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4E2B" w:rsidRPr="00094E2B" w:rsidRDefault="00094E2B">
      <w:pPr>
        <w:pStyle w:val="Frslagsrubrik"/>
      </w:pPr>
      <w:r w:rsidRPr="00094E2B">
        <w:t>Förslag till riksdagsbeslut</w:t>
      </w:r>
    </w:p>
    <w:p w:rsidR="00094E2B" w:rsidRPr="00094E2B" w:rsidRDefault="00094E2B">
      <w:pPr>
        <w:pStyle w:val="Hemstlatt"/>
        <w:ind w:left="0"/>
      </w:pPr>
      <w:r w:rsidRPr="00094E2B">
        <w:t>Riksdagen tillkännager för regeringen som sin mening vad som anförs i motionen om en nationell handlingsplan mot ha</w:t>
      </w:r>
      <w:r w:rsidRPr="00094E2B">
        <w:t>t</w:t>
      </w:r>
      <w:r w:rsidRPr="00094E2B">
        <w:t>brott.</w:t>
      </w:r>
    </w:p>
    <w:p w:rsidR="00094E2B" w:rsidRPr="00094E2B" w:rsidRDefault="00094E2B">
      <w:pPr>
        <w:pStyle w:val="Rubrik1"/>
      </w:pPr>
      <w:r w:rsidRPr="00094E2B">
        <w:t>Motivering</w:t>
      </w:r>
    </w:p>
    <w:p w:rsidR="00094E2B" w:rsidRPr="00094E2B" w:rsidRDefault="00094E2B">
      <w:r w:rsidRPr="00094E2B">
        <w:t>Hbt-personers rättigheter är mänskliga rättigheter. Och det finns mycket att göra för att motverka fördomar och bidra till att alla människor kan leva ett liv i frihet och värdighet, oavsett sexuell läggning eller könsidentitet.</w:t>
      </w:r>
    </w:p>
    <w:p w:rsidR="00094E2B" w:rsidRPr="00094E2B" w:rsidRDefault="00094E2B">
      <w:pPr>
        <w:pStyle w:val="Normaltindrag"/>
      </w:pPr>
      <w:r w:rsidRPr="00094E2B">
        <w:t>Hatbrott är sådana brott där gärningsmannens motiv hänger ihop med a</w:t>
      </w:r>
      <w:r w:rsidRPr="00094E2B">
        <w:t>v</w:t>
      </w:r>
      <w:r w:rsidRPr="00094E2B">
        <w:t>sky för en viss religion, sexuell läggning, etnisk grupp eller liknande.</w:t>
      </w:r>
    </w:p>
    <w:p w:rsidR="00094E2B" w:rsidRPr="00094E2B" w:rsidRDefault="00094E2B">
      <w:pPr>
        <w:pStyle w:val="Normaltindrag"/>
      </w:pPr>
      <w:r w:rsidRPr="00094E2B">
        <w:t>Hatbrotten är därför inte bara en kränkning av brottsoffren själva, utan också ett angrepp på de demokratiska värderingarna om människors lika vä</w:t>
      </w:r>
      <w:r w:rsidRPr="00094E2B">
        <w:t>r</w:t>
      </w:r>
      <w:r w:rsidRPr="00094E2B">
        <w:t>de och rättigheter.</w:t>
      </w:r>
    </w:p>
    <w:p w:rsidR="00094E2B" w:rsidRPr="00094E2B" w:rsidRDefault="00094E2B">
      <w:pPr>
        <w:pStyle w:val="Normaltindrag"/>
      </w:pPr>
      <w:r w:rsidRPr="00094E2B">
        <w:t>Antalet anmälningar med hatbrottsmotiv har ökat under 2000-talet, från 3 028 år 2004 till 5 797 år 2009. Av det totala antalet hatbrott har ungefär en femtedel homo-, bi- eller transfobiska motiv.</w:t>
      </w:r>
    </w:p>
    <w:p w:rsidR="00094E2B" w:rsidRPr="00094E2B" w:rsidRDefault="00094E2B">
      <w:pPr>
        <w:pStyle w:val="Normaltindrag"/>
      </w:pPr>
      <w:r w:rsidRPr="00094E2B">
        <w:t>Hatbrotten mot hbt-personer, människor med en viss religion eller en viss e</w:t>
      </w:r>
      <w:r w:rsidRPr="00094E2B">
        <w:t>t</w:t>
      </w:r>
      <w:r w:rsidRPr="00094E2B">
        <w:t>nisk bakgrund är ett allvarligt och utbrett samhällsproblem. Hatbrotten är ett hot mot människors självklara rätt att leva ett värdigt liv i öppenhet och trygghet. Vi måste höja ambitionerna när det gäller insatserna mot hatbrott.</w:t>
      </w:r>
    </w:p>
    <w:p w:rsidR="00094E2B" w:rsidRPr="00094E2B" w:rsidRDefault="00094E2B">
      <w:pPr>
        <w:pStyle w:val="Normaltindrag"/>
      </w:pPr>
      <w:r w:rsidRPr="00094E2B">
        <w:t>Problemet är komplext och berör många olika myndighetsområden, och det hänger ihop med allt från förebyggande insatser, socialtjänst och skola till brottsofferstöd och lagföring.</w:t>
      </w:r>
    </w:p>
    <w:p w:rsidR="00094E2B" w:rsidRPr="00094E2B" w:rsidRDefault="00094E2B">
      <w:pPr>
        <w:pStyle w:val="Normaltindrag"/>
      </w:pPr>
      <w:r w:rsidRPr="00094E2B">
        <w:t>Det måste därför utarbetas en nationell handlingsplan mot hatbrott. Han</w:t>
      </w:r>
      <w:r w:rsidRPr="00094E2B">
        <w:t>d</w:t>
      </w:r>
      <w:r w:rsidRPr="00094E2B">
        <w:t>lingsplanen bör inventera olika myndigheters ansvar liksom den roll som kommuner, landsting och det civila samhället spelar. Den ska också redovisa konkreta åtgärder som på varje område ska bidra till att effektivisera arbetet mot hatbrotten.</w:t>
      </w:r>
    </w:p>
    <w:p w:rsidR="00094E2B" w:rsidRPr="00094E2B" w:rsidRDefault="00094E2B">
      <w:pPr>
        <w:pStyle w:val="Normaltindrag"/>
      </w:pPr>
      <w:r w:rsidRPr="00094E2B">
        <w:lastRenderedPageBreak/>
        <w:t>Regeringen bör därför se över hur Sverige kan formulera en bred han</w:t>
      </w:r>
      <w:r w:rsidRPr="00094E2B">
        <w:t>d</w:t>
      </w:r>
      <w:r w:rsidRPr="00094E2B">
        <w:t>lingsplan mot hatbrott med avseende på sexuell läggning, könsidentitet, rel</w:t>
      </w:r>
      <w:r w:rsidRPr="00094E2B">
        <w:t>i</w:t>
      </w:r>
      <w:r w:rsidRPr="00094E2B">
        <w:t>gion, etnicitet m.m.</w:t>
      </w:r>
    </w:p>
    <w:p w:rsidR="00094E2B" w:rsidRPr="00094E2B" w:rsidRDefault="00094E2B">
      <w:pPr>
        <w:pStyle w:val="Normaltindrag"/>
      </w:pPr>
      <w:r w:rsidRPr="00094E2B">
        <w:t>Regeringen har tidigare tagit fram handlingsplaner mot våld i nära relati</w:t>
      </w:r>
      <w:r w:rsidRPr="00094E2B">
        <w:t>o</w:t>
      </w:r>
      <w:r w:rsidRPr="00094E2B">
        <w:t>ner, hedersrelaterat våld samt prostitution och människohandel. Dessa han</w:t>
      </w:r>
      <w:r w:rsidRPr="00094E2B">
        <w:t>d</w:t>
      </w:r>
      <w:r w:rsidRPr="00094E2B">
        <w:t>lingsplaner har visat sig vara ett effektivt sätt att kraftsamla insatser på olika områden kring ett gemensamt problem. Det är nu dags att mobilisera på samma sätt mot hatbrotten.</w:t>
      </w:r>
    </w:p>
    <w:p w:rsidR="00094E2B" w:rsidRPr="00094E2B" w:rsidRDefault="00094E2B">
      <w:pPr>
        <w:pStyle w:val="Normaltindrag"/>
      </w:pPr>
      <w:r w:rsidRPr="00094E2B">
        <w:t>Regeringen bör återkomma till riksdagen med förslag på hur intentionerna i motionen ska uppfyllas.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94E2B">
        <w:trPr>
          <w:cantSplit/>
        </w:trPr>
        <w:tc>
          <w:tcPr>
            <w:tcW w:w="3046" w:type="dxa"/>
          </w:tcPr>
          <w:p w:rsidR="00094E2B" w:rsidRPr="00094E2B" w:rsidRDefault="00094E2B">
            <w:pPr>
              <w:pStyle w:val="UnderskriftDatum"/>
              <w:spacing w:before="240"/>
            </w:pPr>
            <w:r w:rsidRPr="00094E2B">
              <w:t>Stockholm den 22 oktober 2010</w:t>
            </w:r>
          </w:p>
        </w:tc>
        <w:tc>
          <w:tcPr>
            <w:tcW w:w="3047" w:type="dxa"/>
          </w:tcPr>
          <w:p w:rsidR="00094E2B" w:rsidRPr="00094E2B" w:rsidRDefault="00094E2B">
            <w:pPr>
              <w:pStyle w:val="Underskrifter"/>
              <w:spacing w:before="240"/>
            </w:pPr>
          </w:p>
        </w:tc>
      </w:tr>
      <w:tr w:rsidR="00000000" w:rsidRPr="00094E2B">
        <w:trPr>
          <w:cantSplit/>
        </w:trPr>
        <w:tc>
          <w:tcPr>
            <w:tcW w:w="3046" w:type="dxa"/>
          </w:tcPr>
          <w:p w:rsidR="00094E2B" w:rsidRPr="00094E2B" w:rsidRDefault="00094E2B">
            <w:pPr>
              <w:pStyle w:val="Underskrifter"/>
            </w:pPr>
            <w:r w:rsidRPr="00094E2B">
              <w:t>Christer Winbäck (FP)</w:t>
            </w:r>
          </w:p>
        </w:tc>
        <w:tc>
          <w:tcPr>
            <w:tcW w:w="3046" w:type="dxa"/>
          </w:tcPr>
          <w:p w:rsidR="00094E2B" w:rsidRPr="00094E2B" w:rsidRDefault="00094E2B">
            <w:pPr>
              <w:pStyle w:val="Underskrifter"/>
            </w:pPr>
          </w:p>
        </w:tc>
      </w:tr>
    </w:tbl>
    <w:p w:rsidR="00094E2B" w:rsidRPr="00094E2B" w:rsidRDefault="00094E2B">
      <w:pPr>
        <w:pStyle w:val="Normaltindrag"/>
      </w:pPr>
    </w:p>
    <w:sectPr w:rsidR="00000000" w:rsidRPr="00094E2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4E2B" w:rsidRPr="00094E2B" w:rsidRDefault="00094E2B">
      <w:r w:rsidRPr="00094E2B">
        <w:separator/>
      </w:r>
    </w:p>
  </w:endnote>
  <w:endnote w:type="continuationSeparator" w:id="0">
    <w:p w:rsidR="00094E2B" w:rsidRPr="00094E2B" w:rsidRDefault="00094E2B">
      <w:r w:rsidRPr="00094E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E2B" w:rsidRPr="00094E2B" w:rsidRDefault="00094E2B">
    <w:pPr>
      <w:pStyle w:val="Sidfot"/>
    </w:pPr>
    <w:r w:rsidRPr="00094E2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196353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4E2B" w:rsidRDefault="00094E2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94E2B" w:rsidRDefault="00094E2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E2B" w:rsidRPr="00094E2B" w:rsidRDefault="00094E2B">
    <w:pPr>
      <w:pStyle w:val="Sidfot"/>
    </w:pPr>
    <w:r w:rsidRPr="00094E2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45073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4E2B" w:rsidRDefault="00094E2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94E2B" w:rsidRDefault="00094E2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E2B" w:rsidRPr="00094E2B" w:rsidRDefault="00094E2B">
    <w:pPr>
      <w:pStyle w:val="Sidfot"/>
    </w:pPr>
    <w:r w:rsidRPr="00094E2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63585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4E2B" w:rsidRDefault="00094E2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94E2B" w:rsidRDefault="00094E2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4E2B" w:rsidRPr="00094E2B" w:rsidRDefault="00094E2B">
      <w:r w:rsidRPr="00094E2B">
        <w:separator/>
      </w:r>
    </w:p>
  </w:footnote>
  <w:footnote w:type="continuationSeparator" w:id="0">
    <w:p w:rsidR="00094E2B" w:rsidRPr="00094E2B" w:rsidRDefault="00094E2B">
      <w:r w:rsidRPr="00094E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E2B" w:rsidRPr="00094E2B" w:rsidRDefault="00094E2B">
    <w:pPr>
      <w:pStyle w:val="Sidhuvud"/>
    </w:pPr>
    <w:r w:rsidRPr="00094E2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639807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4E2B" w:rsidRDefault="00094E2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94E2B" w:rsidRDefault="00094E2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E2B" w:rsidRPr="00094E2B" w:rsidRDefault="00094E2B">
    <w:pPr>
      <w:pStyle w:val="Sidhuvud"/>
    </w:pPr>
    <w:r w:rsidRPr="00094E2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515417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4E2B" w:rsidRDefault="00094E2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94E2B" w:rsidRDefault="00094E2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E2B" w:rsidRPr="00094E2B" w:rsidRDefault="00094E2B">
    <w:pPr>
      <w:pStyle w:val="FSHNormal"/>
      <w:tabs>
        <w:tab w:val="right" w:pos="5840"/>
      </w:tabs>
    </w:pPr>
    <w:r w:rsidRPr="00094E2B">
      <w:br/>
    </w:r>
    <w:r w:rsidRPr="00094E2B">
      <w:fldChar w:fldCharType="begin" w:fldLock="1"/>
    </w:r>
    <w:r w:rsidRPr="00094E2B">
      <w:instrText xml:space="preserve"> DOCPROPERTY</w:instrText>
    </w:r>
    <w:r w:rsidRPr="00094E2B">
      <w:rPr>
        <w:sz w:val="18"/>
      </w:rPr>
      <w:instrText xml:space="preserve"> "YearUser" *\charformat </w:instrText>
    </w:r>
    <w:r w:rsidRPr="00094E2B">
      <w:fldChar w:fldCharType="separate"/>
    </w:r>
    <w:r w:rsidRPr="00094E2B">
      <w:t>2010/11</w:t>
    </w:r>
    <w:r w:rsidRPr="00094E2B">
      <w:fldChar w:fldCharType="end"/>
    </w:r>
    <w:r w:rsidRPr="00094E2B">
      <w:t xml:space="preserve"> </w:t>
    </w:r>
    <w:r w:rsidRPr="00094E2B">
      <w:tab/>
      <w:t xml:space="preserve">mnr: </w:t>
    </w:r>
    <w:r w:rsidRPr="00094E2B">
      <w:fldChar w:fldCharType="begin" w:fldLock="1"/>
    </w:r>
    <w:r w:rsidRPr="00094E2B">
      <w:instrText xml:space="preserve"> DOCPROPERTY</w:instrText>
    </w:r>
    <w:r w:rsidRPr="00094E2B">
      <w:rPr>
        <w:sz w:val="18"/>
      </w:rPr>
      <w:instrText xml:space="preserve"> "Motionsnummer" *\charformat </w:instrText>
    </w:r>
    <w:r w:rsidRPr="00094E2B">
      <w:fldChar w:fldCharType="separate"/>
    </w:r>
    <w:r w:rsidRPr="00094E2B">
      <w:t>Ju242</w:t>
    </w:r>
    <w:r w:rsidRPr="00094E2B">
      <w:fldChar w:fldCharType="end"/>
    </w:r>
    <w:r w:rsidRPr="00094E2B">
      <w:br/>
    </w:r>
    <w:r w:rsidRPr="00094E2B">
      <w:fldChar w:fldCharType="begin" w:fldLock="1"/>
    </w:r>
    <w:r w:rsidRPr="00094E2B">
      <w:instrText xml:space="preserve"> DOCPROPERTY</w:instrText>
    </w:r>
    <w:r w:rsidRPr="00094E2B">
      <w:rPr>
        <w:sz w:val="18"/>
      </w:rPr>
      <w:instrText xml:space="preserve"> "Samling" *\charformat </w:instrText>
    </w:r>
    <w:r w:rsidRPr="00094E2B">
      <w:fldChar w:fldCharType="end"/>
    </w:r>
    <w:r w:rsidRPr="00094E2B">
      <w:tab/>
      <w:t xml:space="preserve">pnr: </w:t>
    </w:r>
    <w:r w:rsidRPr="00094E2B">
      <w:fldChar w:fldCharType="begin" w:fldLock="1"/>
    </w:r>
    <w:r w:rsidRPr="00094E2B">
      <w:instrText xml:space="preserve"> DOCPROPERTY</w:instrText>
    </w:r>
    <w:r w:rsidRPr="00094E2B">
      <w:rPr>
        <w:sz w:val="18"/>
      </w:rPr>
      <w:instrText xml:space="preserve"> "Partinummer" *\charformat </w:instrText>
    </w:r>
    <w:r w:rsidRPr="00094E2B">
      <w:fldChar w:fldCharType="separate"/>
    </w:r>
    <w:r w:rsidRPr="00094E2B">
      <w:t>FP1256</w:t>
    </w:r>
    <w:r w:rsidRPr="00094E2B">
      <w:fldChar w:fldCharType="end"/>
    </w:r>
  </w:p>
  <w:p w:rsidR="00094E2B" w:rsidRPr="00094E2B" w:rsidRDefault="00094E2B">
    <w:pPr>
      <w:pStyle w:val="FSHRub1"/>
    </w:pPr>
    <w:r w:rsidRPr="00094E2B">
      <w:t>Motion till riksdagen</w:t>
    </w:r>
    <w:r w:rsidRPr="00094E2B">
      <w:br/>
    </w:r>
    <w:r w:rsidRPr="00094E2B">
      <w:fldChar w:fldCharType="begin" w:fldLock="1"/>
    </w:r>
    <w:r w:rsidRPr="00094E2B">
      <w:instrText xml:space="preserve"> DOCPROPERTY "YearUser" *\charformat </w:instrText>
    </w:r>
    <w:r w:rsidRPr="00094E2B">
      <w:fldChar w:fldCharType="separate"/>
    </w:r>
    <w:r w:rsidRPr="00094E2B">
      <w:t>2010/11</w:t>
    </w:r>
    <w:r w:rsidRPr="00094E2B">
      <w:fldChar w:fldCharType="end"/>
    </w:r>
    <w:r w:rsidRPr="00094E2B">
      <w:t>:</w:t>
    </w:r>
    <w:r w:rsidRPr="00094E2B">
      <w:fldChar w:fldCharType="begin" w:fldLock="1"/>
    </w:r>
    <w:r w:rsidRPr="00094E2B">
      <w:instrText xml:space="preserve"> DOCPROPERTY "Motionsnummer" *\charformat </w:instrText>
    </w:r>
    <w:r w:rsidRPr="00094E2B">
      <w:fldChar w:fldCharType="separate"/>
    </w:r>
    <w:r w:rsidRPr="00094E2B">
      <w:t>Ju242</w:t>
    </w:r>
    <w:r w:rsidRPr="00094E2B">
      <w:fldChar w:fldCharType="end"/>
    </w:r>
  </w:p>
  <w:p w:rsidR="00094E2B" w:rsidRPr="00094E2B" w:rsidRDefault="00094E2B">
    <w:pPr>
      <w:pStyle w:val="FSHNormalS5"/>
    </w:pPr>
    <w:r w:rsidRPr="00094E2B">
      <w:fldChar w:fldCharType="begin" w:fldLock="1"/>
    </w:r>
    <w:r w:rsidRPr="00094E2B">
      <w:instrText xml:space="preserve"> DOCPROPERTY "MotionarText" *\charformat </w:instrText>
    </w:r>
    <w:r w:rsidRPr="00094E2B">
      <w:fldChar w:fldCharType="separate"/>
    </w:r>
    <w:r w:rsidRPr="00094E2B">
      <w:t>av Christer Winbäck (FP)</w:t>
    </w:r>
    <w:r w:rsidRPr="00094E2B">
      <w:fldChar w:fldCharType="end"/>
    </w:r>
    <w:r w:rsidRPr="00094E2B">
      <w:br/>
    </w:r>
    <w:r w:rsidRPr="00094E2B">
      <w:fldChar w:fldCharType="begin" w:fldLock="1"/>
    </w:r>
    <w:r w:rsidRPr="00094E2B">
      <w:instrText xml:space="preserve"> DOCPROPERTY "SvarFrasKort" *\charformat </w:instrText>
    </w:r>
    <w:r w:rsidRPr="00094E2B">
      <w:fldChar w:fldCharType="end"/>
    </w:r>
  </w:p>
  <w:p w:rsidR="00094E2B" w:rsidRPr="00094E2B" w:rsidRDefault="00094E2B">
    <w:pPr>
      <w:pStyle w:val="FSHTitel"/>
    </w:pPr>
    <w:r w:rsidRPr="00094E2B">
      <w:fldChar w:fldCharType="begin" w:fldLock="1"/>
    </w:r>
    <w:r w:rsidRPr="00094E2B">
      <w:instrText xml:space="preserve"> DOCPROPERTY</w:instrText>
    </w:r>
    <w:r w:rsidRPr="00094E2B">
      <w:rPr>
        <w:sz w:val="18"/>
      </w:rPr>
      <w:instrText xml:space="preserve"> "RubrikSvar" *\charformat </w:instrText>
    </w:r>
    <w:r w:rsidRPr="00094E2B">
      <w:fldChar w:fldCharType="separate"/>
    </w:r>
    <w:r w:rsidRPr="00094E2B">
      <w:t>Handlingsplan mot hatbrott</w:t>
    </w:r>
    <w:r w:rsidRPr="00094E2B">
      <w:fldChar w:fldCharType="end"/>
    </w:r>
  </w:p>
  <w:p w:rsidR="00094E2B" w:rsidRPr="00094E2B" w:rsidRDefault="00094E2B">
    <w:pPr>
      <w:pStyle w:val="Normal00"/>
    </w:pPr>
  </w:p>
  <w:p w:rsidR="00094E2B" w:rsidRPr="00094E2B" w:rsidRDefault="00094E2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33667581">
    <w:abstractNumId w:val="3"/>
  </w:num>
  <w:num w:numId="2" w16cid:durableId="1491605009">
    <w:abstractNumId w:val="2"/>
  </w:num>
  <w:num w:numId="3" w16cid:durableId="1314915558">
    <w:abstractNumId w:val="1"/>
  </w:num>
  <w:num w:numId="4" w16cid:durableId="368147188">
    <w:abstractNumId w:val="0"/>
  </w:num>
  <w:num w:numId="5" w16cid:durableId="752623604">
    <w:abstractNumId w:val="7"/>
  </w:num>
  <w:num w:numId="6" w16cid:durableId="83501324">
    <w:abstractNumId w:val="6"/>
  </w:num>
  <w:num w:numId="7" w16cid:durableId="317000260">
    <w:abstractNumId w:val="5"/>
  </w:num>
  <w:num w:numId="8" w16cid:durableId="171841054">
    <w:abstractNumId w:val="4"/>
  </w:num>
  <w:num w:numId="9" w16cid:durableId="658971501">
    <w:abstractNumId w:val="8"/>
  </w:num>
  <w:num w:numId="10" w16cid:durableId="1358384259">
    <w:abstractNumId w:val="9"/>
  </w:num>
  <w:num w:numId="11" w16cid:durableId="345451183">
    <w:abstractNumId w:val="10"/>
  </w:num>
  <w:num w:numId="12" w16cid:durableId="1160266575">
    <w:abstractNumId w:val="13"/>
  </w:num>
  <w:num w:numId="13" w16cid:durableId="1586766297">
    <w:abstractNumId w:val="15"/>
  </w:num>
  <w:num w:numId="14" w16cid:durableId="697003292">
    <w:abstractNumId w:val="16"/>
  </w:num>
  <w:num w:numId="15" w16cid:durableId="328170021">
    <w:abstractNumId w:val="11"/>
  </w:num>
  <w:num w:numId="16" w16cid:durableId="922836626">
    <w:abstractNumId w:val="18"/>
  </w:num>
  <w:num w:numId="17" w16cid:durableId="1278944775">
    <w:abstractNumId w:val="17"/>
  </w:num>
  <w:num w:numId="18" w16cid:durableId="559753032">
    <w:abstractNumId w:val="14"/>
  </w:num>
  <w:num w:numId="19" w16cid:durableId="7838834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0"/>
    <w:docVar w:name="PersonGUIDs" w:val="{9C7891A0-A693-4130-8B03-23F4CF159743}"/>
  </w:docVars>
  <w:rsids>
    <w:rsidRoot w:val="00A06D68"/>
    <w:rsid w:val="00094E2B"/>
    <w:rsid w:val="00A06D6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1099F64-A385-4C25-9855-FA9A73EAE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2006</Characters>
  <Application>Microsoft Office Word</Application>
  <DocSecurity>4</DocSecurity>
  <Lines>41</Lines>
  <Paragraphs>17</Paragraphs>
  <ScaleCrop>false</ScaleCrop>
  <HeadingPairs>
    <vt:vector size="2" baseType="variant">
      <vt:variant>
        <vt:lpstr>Rubrik</vt:lpstr>
      </vt:variant>
      <vt:variant>
        <vt:i4>1</vt:i4>
      </vt:variant>
    </vt:vector>
  </HeadingPairs>
  <TitlesOfParts>
    <vt:vector size="1" baseType="lpstr">
      <vt:lpstr>fp1256</vt:lpstr>
    </vt:vector>
  </TitlesOfParts>
  <Company>Riksdagen</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fp1256</dc:title>
  <dc:subject>fp1256</dc:subject>
  <dc:creator>Riksdagen</dc:creator>
  <cp:keywords>Riksdagen</cp:keywords>
  <dc:description>Versal/gemen i partibeteckning. Gemen i tryck för 0910, versal för 1011 och nyare</dc:description>
  <cp:lastModifiedBy>Lars Brink</cp:lastModifiedBy>
  <cp:revision>2</cp:revision>
  <cp:lastPrinted>2010-11-20T08:39:00Z</cp:lastPrinted>
  <dcterms:created xsi:type="dcterms:W3CDTF">2025-12-18T00:49:00Z</dcterms:created>
  <dcterms:modified xsi:type="dcterms:W3CDTF">2025-12-18T00:49:00Z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mot2000_530_2010-11-20</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CS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Handlingsplan mot hatbrott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Handlingsplan mot hatbrott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FP1256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Winbäck (FP)</vt:lpwstr>
  </property>
  <property fmtid="{D5CDD505-2E9C-101B-9397-08002B2CF9AE}" pid="26" name="MotionarLista">
    <vt:lpwstr>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Ju242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cindy.sturesson@riksdagen.se</vt:lpwstr>
  </property>
  <property fmtid="{D5CDD505-2E9C-101B-9397-08002B2CF9AE}" pid="45" name="ReservUID">
    <vt:lpwstr>cy0924aa</vt:lpwstr>
  </property>
  <property fmtid="{D5CDD505-2E9C-101B-9397-08002B2CF9AE}" pid="46" name="MotionID">
    <vt:lpwstr>20102011000001020112000012560069</vt:lpwstr>
  </property>
  <property fmtid="{D5CDD505-2E9C-101B-9397-08002B2CF9AE}" pid="47" name="datum">
    <vt:lpwstr>101022</vt:lpwstr>
  </property>
  <property fmtid="{D5CDD505-2E9C-101B-9397-08002B2CF9AE}" pid="48" name="avsändar-e-post">
    <vt:lpwstr>cindy.sturesson@riksdagen.se</vt:lpwstr>
  </property>
  <property fmtid="{D5CDD505-2E9C-101B-9397-08002B2CF9AE}" pid="49" name="id">
    <vt:lpwstr>20102011000001020112000012560069</vt:lpwstr>
  </property>
  <property fmtid="{D5CDD505-2E9C-101B-9397-08002B2CF9AE}" pid="50" name="nummer">
    <vt:lpwstr>242</vt:lpwstr>
  </property>
  <property fmtid="{D5CDD505-2E9C-101B-9397-08002B2CF9AE}" pid="51" name="utskottsbeteckning">
    <vt:lpwstr>Ju</vt:lpwstr>
  </property>
  <property fmtid="{D5CDD505-2E9C-101B-9397-08002B2CF9AE}" pid="52" name="GlobalUID">
    <vt:lpwstr>{9E552C48-ACE1-4DCF-B8C4-1A3E25611D24}</vt:lpwstr>
  </property>
  <property fmtid="{D5CDD505-2E9C-101B-9397-08002B2CF9AE}" pid="53" name="Överföringar">
    <vt:i4>0</vt:i4>
  </property>
  <property fmtid="{D5CDD505-2E9C-101B-9397-08002B2CF9AE}" pid="54" name="Checksum">
    <vt:lpwstr>*1007578265755*</vt:lpwstr>
  </property>
  <property fmtid="{D5CDD505-2E9C-101B-9397-08002B2CF9AE}" pid="55" name="skuggnummer">
    <vt:lpwstr>706</vt:lpwstr>
  </property>
  <property fmtid="{D5CDD505-2E9C-101B-9397-08002B2CF9AE}" pid="56" name="urixVersion">
    <vt:lpwstr>4.3.0.0</vt:lpwstr>
  </property>
  <property fmtid="{D5CDD505-2E9C-101B-9397-08002B2CF9AE}" pid="57" name="urixOrigin">
    <vt:lpwstr>101124 15:47:36.298</vt:lpwstr>
  </property>
  <property fmtid="{D5CDD505-2E9C-101B-9397-08002B2CF9AE}" pid="58" name="urixGuid">
    <vt:lpwstr>{9A089F79-913E-48F5-8FA2-EBFF575DE240}</vt:lpwstr>
  </property>
</Properties>
</file>