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F16" w:rsidRPr="00706F16" w:rsidRDefault="00706F16">
      <w:pPr>
        <w:pStyle w:val="Frslagsrubrik"/>
      </w:pPr>
      <w:r w:rsidRPr="00706F16">
        <w:t>Förslag till riksdagsbeslut</w:t>
      </w:r>
    </w:p>
    <w:p w:rsidR="00706F16" w:rsidRPr="00706F16" w:rsidRDefault="00706F16">
      <w:pPr>
        <w:pStyle w:val="Hemstlatt"/>
        <w:ind w:left="0"/>
      </w:pPr>
      <w:r w:rsidRPr="00706F16">
        <w:t>Riksdagen tillkännager för regeringen som sin mening vad som anförs i motionen om att stimulera uppbyggnaden av familjecentr</w:t>
      </w:r>
      <w:r w:rsidRPr="00706F16">
        <w:t>a</w:t>
      </w:r>
      <w:r w:rsidRPr="00706F16">
        <w:t>ler.</w:t>
      </w:r>
    </w:p>
    <w:p w:rsidR="00706F16" w:rsidRPr="00706F16" w:rsidRDefault="00706F16">
      <w:pPr>
        <w:pStyle w:val="Rubrik1"/>
      </w:pPr>
      <w:r w:rsidRPr="00706F16">
        <w:t>Motivering</w:t>
      </w:r>
    </w:p>
    <w:p w:rsidR="00706F16" w:rsidRPr="00706F16" w:rsidRDefault="00706F16">
      <w:r w:rsidRPr="00706F16">
        <w:t>Förändringar av samhället har skapat nya villkor för föräldrar och barn, vilket lett till att känslan av vilsenhet och osäkerhet ökat hos många barn. Psykos</w:t>
      </w:r>
      <w:r w:rsidRPr="00706F16">
        <w:t>o</w:t>
      </w:r>
      <w:r w:rsidRPr="00706F16">
        <w:t>ciala problem är en växande orsak till barns hälsoproblem.</w:t>
      </w:r>
    </w:p>
    <w:p w:rsidR="00706F16" w:rsidRPr="00706F16" w:rsidRDefault="00706F16">
      <w:pPr>
        <w:pStyle w:val="Normaltindrag"/>
      </w:pPr>
      <w:r w:rsidRPr="00706F16">
        <w:t>Barn är beroende av vuxna. En stark och god kontakt mellan barn och fö</w:t>
      </w:r>
      <w:r w:rsidRPr="00706F16">
        <w:t>r</w:t>
      </w:r>
      <w:r w:rsidRPr="00706F16">
        <w:t>äldrar är en förutsättning för att barn skall må bra, också senare i livet. Inge</w:t>
      </w:r>
      <w:r w:rsidRPr="00706F16">
        <w:t>n</w:t>
      </w:r>
      <w:r w:rsidRPr="00706F16">
        <w:t>ting kan vara mer avgörande för barns framtid än att de ges trygghet och o</w:t>
      </w:r>
      <w:r w:rsidRPr="00706F16">
        <w:t>m</w:t>
      </w:r>
      <w:r w:rsidRPr="00706F16">
        <w:t>vårdnad, att de fostras till harmoniska och ansvarskännande människor med livstro och tilltro till medmänniskorna. Föräldrar kan också behöva hjälp att stärka sin egen självkänsla som föräldrar och få stöd i sin föräldraroll. Under 2009 och 2010 satsar regeringen cirka 70 miljoner kronor om året till ko</w:t>
      </w:r>
      <w:r w:rsidRPr="00706F16">
        <w:t>m</w:t>
      </w:r>
      <w:r w:rsidRPr="00706F16">
        <w:t>munerna för att stimulera förslag på hur föräldras</w:t>
      </w:r>
      <w:r w:rsidRPr="00706F16">
        <w:t>tödet ska utvecklas och struktureras. Regeringen gav 2008 en särskild utredare, Inger Davidson, i uppdrag att ta fram förslag på en nationell strategi för föräldrastöd. Utre</w:t>
      </w:r>
      <w:r w:rsidRPr="00706F16">
        <w:t>d</w:t>
      </w:r>
      <w:r w:rsidRPr="00706F16">
        <w:t>ningen, Föräldrastöd – en vinst för alla, nationell strategi för samhällets stöd och hjälp till föräldrar i deras föräldraskap (SOU 2008:131), presenterades i januari 2009. En viktig slutsats är vikten av ett samordnat stöd i kommunen, och en av rekommendationerna är samlokalisering eller samorganisering av familjecentraler eller familj</w:t>
      </w:r>
      <w:r w:rsidRPr="00706F16">
        <w:t>ecentralsliknande verksamheter.</w:t>
      </w:r>
    </w:p>
    <w:p w:rsidR="00706F16" w:rsidRPr="00706F16" w:rsidRDefault="00706F16">
      <w:pPr>
        <w:pStyle w:val="Normaltindrag"/>
      </w:pPr>
      <w:r w:rsidRPr="00706F16">
        <w:t>En familjecentral är en mötesplats för barnfamiljer där det på ett och sa</w:t>
      </w:r>
      <w:r w:rsidRPr="00706F16">
        <w:t>m</w:t>
      </w:r>
      <w:r w:rsidRPr="00706F16">
        <w:t>ma ställe finns tillgång till olika tjänster som har betydelse för barns och dä</w:t>
      </w:r>
      <w:r w:rsidRPr="00706F16">
        <w:t>r</w:t>
      </w:r>
      <w:r w:rsidRPr="00706F16">
        <w:t xml:space="preserve">med deras familjers hälsa och välbefinnande. Basen i familjecentralen är mödra- och barnhälsovården. Även socialsekreterare och psykologer skall finnas vid familjecentralerna, liksom gärna verksamheter som till exempel </w:t>
      </w:r>
      <w:r w:rsidRPr="00706F16">
        <w:lastRenderedPageBreak/>
        <w:t>öppen förskola, oavsett i vilken regi de bedrivs. När olika verksamheter sa</w:t>
      </w:r>
      <w:r w:rsidRPr="00706F16">
        <w:t>m</w:t>
      </w:r>
      <w:r w:rsidRPr="00706F16">
        <w:t>verkar för samma mål får familjer bättre service, och resurser kan också på sikt sparas. I folkhälsopropositionen 2007/08:110 ”En förnya</w:t>
      </w:r>
      <w:r w:rsidRPr="00706F16">
        <w:t>d folkhälsopol</w:t>
      </w:r>
      <w:r w:rsidRPr="00706F16">
        <w:t>i</w:t>
      </w:r>
      <w:r w:rsidRPr="00706F16">
        <w:t>tik” betonas att familjecentraler driver en verksamhet som är ”generellt häls</w:t>
      </w:r>
      <w:r w:rsidRPr="00706F16">
        <w:t>o</w:t>
      </w:r>
      <w:r w:rsidRPr="00706F16">
        <w:t>främjande, tidigt förebyggande och stödjande”.</w:t>
      </w:r>
    </w:p>
    <w:p w:rsidR="00706F16" w:rsidRPr="00706F16" w:rsidRDefault="00706F16">
      <w:pPr>
        <w:pStyle w:val="Normaltindrag"/>
      </w:pPr>
      <w:r w:rsidRPr="00706F16">
        <w:t>En rapport från Socialstyrelsen, ”Familjecentraler kartläggning och ku</w:t>
      </w:r>
      <w:r w:rsidRPr="00706F16">
        <w:t>n</w:t>
      </w:r>
      <w:r w:rsidRPr="00706F16">
        <w:t>skapsöversikt”, som gavs ut i början av april 2008 visar att det finns 131 f</w:t>
      </w:r>
      <w:r w:rsidRPr="00706F16">
        <w:t>a</w:t>
      </w:r>
      <w:r w:rsidRPr="00706F16">
        <w:t>miljecentraler eller familjecentralsliknande verksamheter i Sverige. Deras tillgängliga verksamhet uppskattas av föräldrar som besöker verksamheten.</w:t>
      </w:r>
    </w:p>
    <w:p w:rsidR="00706F16" w:rsidRPr="00706F16" w:rsidRDefault="00706F16">
      <w:pPr>
        <w:pStyle w:val="Normaltindrag"/>
      </w:pPr>
      <w:r w:rsidRPr="00706F16">
        <w:t>Till familjecentralen kan föräldrar gå med sina barn lika självklart som till förskolan eller biblioteket. De får träffa andra för att få råd, tips och idéer. Det blir också enklare att be om råd innan små bekymmer hinner växa till stora problem. I flera delar av landet finns i dag fa</w:t>
      </w:r>
      <w:r w:rsidRPr="00706F16">
        <w:t>miljecentraler. Tyvärr är det ofta de som först utsätts för besparingar, vilket är kortsiktigt och i stället leder till högre kostnader på längre sikt.</w:t>
      </w:r>
    </w:p>
    <w:p w:rsidR="00706F16" w:rsidRPr="00706F16" w:rsidRDefault="00706F16">
      <w:pPr>
        <w:pStyle w:val="Normaltindrag"/>
      </w:pPr>
      <w:r w:rsidRPr="00706F16">
        <w:t>Samverkan mellan kommuner och landsting öppnar stora möjligheter till ett närmare och tryggare samarbete med och runt barnfamiljer. Staten har en strategisk roll. Regeringen bör överväga hur man t.ex. kan uppmuntra ko</w:t>
      </w:r>
      <w:r w:rsidRPr="00706F16">
        <w:t>m</w:t>
      </w:r>
      <w:r w:rsidRPr="00706F16">
        <w:t>muner och landsting att samverka kring familjecentraler. Frågan är av vital betydelse, inte minst ur folkhälsosynpunkt. Om inte uppväxande barn mår bra riskerar folkhälsan att bli lidande på såväl kort som lång sikt. Det är därför rimligt att regeringen överväger särskilda statliga insatser för att stimulera framväxten av familjecentraler. Det kan handla om såväl information som hjälp till kompetensutveckling för berörd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6F16">
        <w:trPr>
          <w:cantSplit/>
        </w:trPr>
        <w:tc>
          <w:tcPr>
            <w:tcW w:w="3046" w:type="dxa"/>
          </w:tcPr>
          <w:p w:rsidR="00706F16" w:rsidRPr="00706F16" w:rsidRDefault="00706F16">
            <w:pPr>
              <w:pStyle w:val="UnderskriftDatum"/>
              <w:spacing w:before="240"/>
            </w:pPr>
            <w:r w:rsidRPr="00706F16">
              <w:t>Stockholm den 5 oktober 2009</w:t>
            </w:r>
          </w:p>
        </w:tc>
        <w:tc>
          <w:tcPr>
            <w:tcW w:w="3047" w:type="dxa"/>
          </w:tcPr>
          <w:p w:rsidR="00706F16" w:rsidRPr="00706F16" w:rsidRDefault="00706F16">
            <w:pPr>
              <w:pStyle w:val="Underskrifter"/>
              <w:spacing w:before="240"/>
            </w:pPr>
          </w:p>
        </w:tc>
      </w:tr>
      <w:tr w:rsidR="00000000" w:rsidRPr="00706F16">
        <w:trPr>
          <w:cantSplit/>
        </w:trPr>
        <w:tc>
          <w:tcPr>
            <w:tcW w:w="3046" w:type="dxa"/>
          </w:tcPr>
          <w:p w:rsidR="00706F16" w:rsidRPr="00706F16" w:rsidRDefault="00706F16">
            <w:pPr>
              <w:pStyle w:val="Underskrifter"/>
            </w:pPr>
            <w:r w:rsidRPr="00706F16">
              <w:t>Else-Marie Lindgren (kd)</w:t>
            </w:r>
          </w:p>
        </w:tc>
        <w:tc>
          <w:tcPr>
            <w:tcW w:w="3046" w:type="dxa"/>
          </w:tcPr>
          <w:p w:rsidR="00706F16" w:rsidRPr="00706F16" w:rsidRDefault="00706F16">
            <w:pPr>
              <w:pStyle w:val="Underskrifter"/>
            </w:pPr>
          </w:p>
        </w:tc>
      </w:tr>
    </w:tbl>
    <w:p w:rsidR="00706F16" w:rsidRPr="00706F16" w:rsidRDefault="00706F16">
      <w:pPr>
        <w:pStyle w:val="Normaltindrag"/>
      </w:pPr>
    </w:p>
    <w:sectPr w:rsidR="00000000" w:rsidRPr="00706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F16" w:rsidRPr="00706F16" w:rsidRDefault="00706F16">
      <w:r w:rsidRPr="00706F16">
        <w:separator/>
      </w:r>
    </w:p>
  </w:endnote>
  <w:endnote w:type="continuationSeparator" w:id="0">
    <w:p w:rsidR="00706F16" w:rsidRPr="00706F16" w:rsidRDefault="00706F16">
      <w:r w:rsidRPr="00706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772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6F16" w:rsidRDefault="00706F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963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058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F16" w:rsidRPr="00706F16" w:rsidRDefault="00706F16">
      <w:r w:rsidRPr="00706F16">
        <w:separator/>
      </w:r>
    </w:p>
  </w:footnote>
  <w:footnote w:type="continuationSeparator" w:id="0">
    <w:p w:rsidR="00706F16" w:rsidRPr="00706F16" w:rsidRDefault="00706F16">
      <w:r w:rsidRPr="00706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huvud"/>
    </w:pPr>
    <w:r w:rsidRPr="00706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131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6F16" w:rsidRDefault="00706F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huvud"/>
    </w:pPr>
    <w:r w:rsidRPr="00706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664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6F16" w:rsidRDefault="00706F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FSHNormal"/>
      <w:tabs>
        <w:tab w:val="right" w:pos="5840"/>
      </w:tabs>
    </w:pPr>
    <w:r w:rsidRPr="00706F16">
      <w:br/>
    </w:r>
    <w:r w:rsidRPr="00706F16">
      <w:fldChar w:fldCharType="begin" w:fldLock="1"/>
    </w:r>
    <w:r w:rsidRPr="00706F16">
      <w:instrText xml:space="preserve"> DOCPROPERTY</w:instrText>
    </w:r>
    <w:r w:rsidRPr="00706F16">
      <w:rPr>
        <w:sz w:val="18"/>
      </w:rPr>
      <w:instrText xml:space="preserve"> "YearUser" *\charformat </w:instrText>
    </w:r>
    <w:r w:rsidRPr="00706F16">
      <w:fldChar w:fldCharType="separate"/>
    </w:r>
    <w:r w:rsidRPr="00706F16">
      <w:t>2009/10</w:t>
    </w:r>
    <w:r w:rsidRPr="00706F16">
      <w:fldChar w:fldCharType="end"/>
    </w:r>
    <w:r w:rsidRPr="00706F16">
      <w:t xml:space="preserve"> </w:t>
    </w:r>
    <w:r w:rsidRPr="00706F16">
      <w:tab/>
      <w:t xml:space="preserve">mnr: </w:t>
    </w:r>
    <w:r w:rsidRPr="00706F16">
      <w:fldChar w:fldCharType="begin" w:fldLock="1"/>
    </w:r>
    <w:r w:rsidRPr="00706F16">
      <w:instrText xml:space="preserve"> DOCPROPERTY</w:instrText>
    </w:r>
    <w:r w:rsidRPr="00706F16">
      <w:rPr>
        <w:sz w:val="18"/>
      </w:rPr>
      <w:instrText xml:space="preserve"> "Motionsnummer" *\charformat </w:instrText>
    </w:r>
    <w:r w:rsidRPr="00706F16">
      <w:fldChar w:fldCharType="separate"/>
    </w:r>
    <w:r w:rsidRPr="00706F16">
      <w:t>So504</w:t>
    </w:r>
    <w:r w:rsidRPr="00706F16">
      <w:fldChar w:fldCharType="end"/>
    </w:r>
    <w:r w:rsidRPr="00706F16">
      <w:br/>
    </w:r>
    <w:r w:rsidRPr="00706F16">
      <w:fldChar w:fldCharType="begin" w:fldLock="1"/>
    </w:r>
    <w:r w:rsidRPr="00706F16">
      <w:instrText xml:space="preserve"> DOCPROPERTY</w:instrText>
    </w:r>
    <w:r w:rsidRPr="00706F16">
      <w:rPr>
        <w:sz w:val="18"/>
      </w:rPr>
      <w:instrText xml:space="preserve"> "Samling" *\charformat </w:instrText>
    </w:r>
    <w:r w:rsidRPr="00706F16">
      <w:fldChar w:fldCharType="end"/>
    </w:r>
    <w:r w:rsidRPr="00706F16">
      <w:tab/>
      <w:t xml:space="preserve">pnr: </w:t>
    </w:r>
    <w:r w:rsidRPr="00706F16">
      <w:fldChar w:fldCharType="begin" w:fldLock="1"/>
    </w:r>
    <w:r w:rsidRPr="00706F16">
      <w:instrText xml:space="preserve"> DOCPROPERTY</w:instrText>
    </w:r>
    <w:r w:rsidRPr="00706F16">
      <w:rPr>
        <w:sz w:val="18"/>
      </w:rPr>
      <w:instrText xml:space="preserve"> "Partinummer" *\charformat </w:instrText>
    </w:r>
    <w:r w:rsidRPr="00706F16">
      <w:fldChar w:fldCharType="separate"/>
    </w:r>
    <w:r w:rsidRPr="00706F16">
      <w:t>kd787</w:t>
    </w:r>
    <w:r w:rsidRPr="00706F16">
      <w:fldChar w:fldCharType="end"/>
    </w:r>
  </w:p>
  <w:p w:rsidR="00706F16" w:rsidRPr="00706F16" w:rsidRDefault="00706F16">
    <w:pPr>
      <w:pStyle w:val="FSHRub1"/>
    </w:pPr>
    <w:r w:rsidRPr="00706F16">
      <w:t>Motion till riksdagen</w:t>
    </w:r>
    <w:r w:rsidRPr="00706F16">
      <w:br/>
    </w:r>
    <w:r w:rsidRPr="00706F16">
      <w:fldChar w:fldCharType="begin" w:fldLock="1"/>
    </w:r>
    <w:r w:rsidRPr="00706F16">
      <w:instrText xml:space="preserve"> DOCPROPERTY "YearUser" *\charformat </w:instrText>
    </w:r>
    <w:r w:rsidRPr="00706F16">
      <w:fldChar w:fldCharType="separate"/>
    </w:r>
    <w:r w:rsidRPr="00706F16">
      <w:t>2009/10</w:t>
    </w:r>
    <w:r w:rsidRPr="00706F16">
      <w:fldChar w:fldCharType="end"/>
    </w:r>
    <w:r w:rsidRPr="00706F16">
      <w:t>:</w:t>
    </w:r>
    <w:r w:rsidRPr="00706F16">
      <w:fldChar w:fldCharType="begin" w:fldLock="1"/>
    </w:r>
    <w:r w:rsidRPr="00706F16">
      <w:instrText xml:space="preserve"> DOCPROPERTY "Motionsnummer" *\charformat </w:instrText>
    </w:r>
    <w:r w:rsidRPr="00706F16">
      <w:fldChar w:fldCharType="separate"/>
    </w:r>
    <w:r w:rsidRPr="00706F16">
      <w:t>So504</w:t>
    </w:r>
    <w:r w:rsidRPr="00706F16">
      <w:fldChar w:fldCharType="end"/>
    </w:r>
  </w:p>
  <w:p w:rsidR="00706F16" w:rsidRPr="00706F16" w:rsidRDefault="00706F16">
    <w:pPr>
      <w:pStyle w:val="FSHNormalS5"/>
    </w:pPr>
    <w:r w:rsidRPr="00706F16">
      <w:fldChar w:fldCharType="begin" w:fldLock="1"/>
    </w:r>
    <w:r w:rsidRPr="00706F16">
      <w:instrText xml:space="preserve"> DOCPROPERTY "MotionarText" *\charformat </w:instrText>
    </w:r>
    <w:r w:rsidRPr="00706F16">
      <w:fldChar w:fldCharType="separate"/>
    </w:r>
    <w:r w:rsidRPr="00706F16">
      <w:t>av Else-Marie Lindgren (kd)</w:t>
    </w:r>
    <w:r w:rsidRPr="00706F16">
      <w:fldChar w:fldCharType="end"/>
    </w:r>
    <w:r w:rsidRPr="00706F16">
      <w:br/>
    </w:r>
    <w:r w:rsidRPr="00706F16">
      <w:fldChar w:fldCharType="begin" w:fldLock="1"/>
    </w:r>
    <w:r w:rsidRPr="00706F16">
      <w:instrText xml:space="preserve"> DOCPROPERTY "SvarFrasKort" *\charformat </w:instrText>
    </w:r>
    <w:r w:rsidRPr="00706F16">
      <w:fldChar w:fldCharType="end"/>
    </w:r>
  </w:p>
  <w:p w:rsidR="00706F16" w:rsidRPr="00706F16" w:rsidRDefault="00706F16">
    <w:pPr>
      <w:pStyle w:val="FSHTitel"/>
    </w:pPr>
    <w:r w:rsidRPr="00706F16">
      <w:fldChar w:fldCharType="begin" w:fldLock="1"/>
    </w:r>
    <w:r w:rsidRPr="00706F16">
      <w:instrText xml:space="preserve"> DOCPROPERTY</w:instrText>
    </w:r>
    <w:r w:rsidRPr="00706F16">
      <w:rPr>
        <w:sz w:val="18"/>
      </w:rPr>
      <w:instrText xml:space="preserve"> "RubrikSvar" *\charformat </w:instrText>
    </w:r>
    <w:r w:rsidRPr="00706F16">
      <w:fldChar w:fldCharType="separate"/>
    </w:r>
    <w:r w:rsidRPr="00706F16">
      <w:t>Familjecentraler</w:t>
    </w:r>
    <w:r w:rsidRPr="00706F16">
      <w:fldChar w:fldCharType="end"/>
    </w:r>
  </w:p>
  <w:p w:rsidR="00706F16" w:rsidRPr="00706F16" w:rsidRDefault="00706F16">
    <w:pPr>
      <w:pStyle w:val="Normal00"/>
    </w:pPr>
  </w:p>
  <w:p w:rsidR="00706F16" w:rsidRPr="00706F16" w:rsidRDefault="00706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2996C67"/>
    <w:multiLevelType w:val="hybridMultilevel"/>
    <w:tmpl w:val="CD328A34"/>
    <w:lvl w:ilvl="0" w:tplc="DB1ED1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50605FE"/>
    <w:multiLevelType w:val="hybridMultilevel"/>
    <w:tmpl w:val="1F08F012"/>
    <w:lvl w:ilvl="0" w:tplc="A8869F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018901">
    <w:abstractNumId w:val="8"/>
  </w:num>
  <w:num w:numId="2" w16cid:durableId="112673496">
    <w:abstractNumId w:val="9"/>
  </w:num>
  <w:num w:numId="3" w16cid:durableId="457989191">
    <w:abstractNumId w:val="8"/>
  </w:num>
  <w:num w:numId="4" w16cid:durableId="1696878696">
    <w:abstractNumId w:val="9"/>
  </w:num>
  <w:num w:numId="5" w16cid:durableId="2102212641">
    <w:abstractNumId w:val="15"/>
  </w:num>
  <w:num w:numId="6" w16cid:durableId="310839518">
    <w:abstractNumId w:val="10"/>
  </w:num>
  <w:num w:numId="7" w16cid:durableId="1886940067">
    <w:abstractNumId w:val="11"/>
  </w:num>
  <w:num w:numId="8" w16cid:durableId="219173203">
    <w:abstractNumId w:val="12"/>
  </w:num>
  <w:num w:numId="9" w16cid:durableId="401367427">
    <w:abstractNumId w:val="8"/>
  </w:num>
  <w:num w:numId="10" w16cid:durableId="561451189">
    <w:abstractNumId w:val="3"/>
  </w:num>
  <w:num w:numId="11" w16cid:durableId="420493605">
    <w:abstractNumId w:val="2"/>
  </w:num>
  <w:num w:numId="12" w16cid:durableId="2028872812">
    <w:abstractNumId w:val="1"/>
  </w:num>
  <w:num w:numId="13" w16cid:durableId="2030184023">
    <w:abstractNumId w:val="0"/>
  </w:num>
  <w:num w:numId="14" w16cid:durableId="271136011">
    <w:abstractNumId w:val="9"/>
  </w:num>
  <w:num w:numId="15" w16cid:durableId="678586303">
    <w:abstractNumId w:val="7"/>
  </w:num>
  <w:num w:numId="16" w16cid:durableId="1401365038">
    <w:abstractNumId w:val="6"/>
  </w:num>
  <w:num w:numId="17" w16cid:durableId="2101556819">
    <w:abstractNumId w:val="5"/>
  </w:num>
  <w:num w:numId="18" w16cid:durableId="1155102251">
    <w:abstractNumId w:val="4"/>
  </w:num>
  <w:num w:numId="19" w16cid:durableId="737093450">
    <w:abstractNumId w:val="14"/>
  </w:num>
  <w:num w:numId="20" w16cid:durableId="1804276784">
    <w:abstractNumId w:val="13"/>
  </w:num>
  <w:num w:numId="21" w16cid:durableId="683439321">
    <w:abstractNumId w:val="11"/>
  </w:num>
  <w:num w:numId="22" w16cid:durableId="67851157">
    <w:abstractNumId w:val="10"/>
  </w:num>
  <w:num w:numId="23" w16cid:durableId="1347828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D46F3292-FCA5-4F7C-8FA2-C637F52C2641}"/>
  </w:docVars>
  <w:rsids>
    <w:rsidRoot w:val="00AE38BD"/>
    <w:rsid w:val="00706F16"/>
    <w:rsid w:val="00AE3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B59487-C6BA-47D4-A388-D8567991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3150</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kd787</vt:lpstr>
    </vt:vector>
  </TitlesOfParts>
  <Company>Riksdagen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kd787</dc:title>
  <dc:subject>kd787</dc:subject>
  <dc:creator>Riksdagen</dc:creator>
  <cp:keywords>Riksdagen</cp:keywords>
  <dc:description>Nya formatmallshantering för förslag+urix bakåtkomp+könamn</dc:description>
  <cp:lastModifiedBy>Lars Brink</cp:lastModifiedBy>
  <cp:revision>2</cp:revision>
  <cp:lastPrinted>2010-02-02T08:35:00Z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Familjecentraler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20092010000001070100000007870069</vt:lpwstr>
  </property>
  <property fmtid="{D5CDD505-2E9C-101B-9397-08002B2CF9AE}" pid="47" name="datum">
    <vt:lpwstr>091005</vt:lpwstr>
  </property>
  <property fmtid="{D5CDD505-2E9C-101B-9397-08002B2CF9AE}" pid="48" name="avsändar-e-post">
    <vt:lpwstr>julia.forssmed@riksdagen.se</vt:lpwstr>
  </property>
  <property fmtid="{D5CDD505-2E9C-101B-9397-08002B2CF9AE}" pid="49" name="id">
    <vt:lpwstr>20092010000001070100000007870069</vt:lpwstr>
  </property>
  <property fmtid="{D5CDD505-2E9C-101B-9397-08002B2CF9AE}" pid="50" name="nummer">
    <vt:lpwstr>504</vt:lpwstr>
  </property>
  <property fmtid="{D5CDD505-2E9C-101B-9397-08002B2CF9AE}" pid="51" name="utskottsbeteckning">
    <vt:lpwstr>So</vt:lpwstr>
  </property>
  <property fmtid="{D5CDD505-2E9C-101B-9397-08002B2CF9AE}" pid="52" name="GlobalUID">
    <vt:lpwstr>{8ED94614-30EE-4BF4-A107-BF7972077B44}</vt:lpwstr>
  </property>
  <property fmtid="{D5CDD505-2E9C-101B-9397-08002B2CF9AE}" pid="53" name="Överföringar">
    <vt:i4>0</vt:i4>
  </property>
  <property fmtid="{D5CDD505-2E9C-101B-9397-08002B2CF9AE}" pid="54" name="Checksum">
    <vt:lpwstr>*0005350830635*</vt:lpwstr>
  </property>
  <property fmtid="{D5CDD505-2E9C-101B-9397-08002B2CF9AE}" pid="55" name="skuggnummer">
    <vt:lpwstr>2368</vt:lpwstr>
  </property>
  <property fmtid="{D5CDD505-2E9C-101B-9397-08002B2CF9AE}" pid="56" name="urixVersion">
    <vt:lpwstr>4.1.1.6</vt:lpwstr>
  </property>
  <property fmtid="{D5CDD505-2E9C-101B-9397-08002B2CF9AE}" pid="57" name="urixOrigin">
    <vt:lpwstr>100202 09:36:01.177</vt:lpwstr>
  </property>
  <property fmtid="{D5CDD505-2E9C-101B-9397-08002B2CF9AE}" pid="58" name="urixGuid">
    <vt:lpwstr>{E25DE3C8-FE12-4AE8-95A6-B483862E708A}</vt:lpwstr>
  </property>
</Properties>
</file>