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33E" w:rsidRPr="00DF3B71" w:rsidRDefault="0010633E">
      <w:pPr>
        <w:pStyle w:val="Frslagsrubrik"/>
      </w:pPr>
      <w:r w:rsidRPr="00DF3B71">
        <w:t>Förslag till riksdagsbeslut</w:t>
      </w:r>
    </w:p>
    <w:p w:rsidR="0010633E" w:rsidRPr="00DF3B71" w:rsidRDefault="0010633E">
      <w:pPr>
        <w:pStyle w:val="Hemstlatt"/>
      </w:pPr>
      <w:r w:rsidRPr="00DF3B71">
        <w:t>Riksdagen tillkännager för regeringen som sin mening vad som anförs i motionen om s</w:t>
      </w:r>
      <w:r w:rsidRPr="00DF3B71">
        <w:rPr>
          <w:color w:val="000000"/>
          <w:szCs w:val="24"/>
        </w:rPr>
        <w:t>yntetiska drivmedel, avgasforskning och miljözoner.</w:t>
      </w:r>
    </w:p>
    <w:p w:rsidR="0010633E" w:rsidRPr="00DF3B71" w:rsidRDefault="0010633E">
      <w:pPr>
        <w:pStyle w:val="Rubrik1"/>
      </w:pPr>
      <w:r w:rsidRPr="00DF3B71">
        <w:t>Motivering</w:t>
      </w:r>
    </w:p>
    <w:p w:rsidR="0010633E" w:rsidRPr="00DF3B71" w:rsidRDefault="0010633E">
      <w:r w:rsidRPr="00DF3B71">
        <w:t>Europeiska rådet begärde vid sitt möte i mars 2008 att det s.k. energiskatted</w:t>
      </w:r>
      <w:r w:rsidRPr="00DF3B71">
        <w:t>i</w:t>
      </w:r>
      <w:r w:rsidRPr="00DF3B71">
        <w:t>rektivet skulle ses över för att i högre grad stämma överens med EU:s energi- och klimatpolitiska mål.</w:t>
      </w:r>
    </w:p>
    <w:p w:rsidR="0010633E" w:rsidRPr="00DF3B71" w:rsidRDefault="0010633E">
      <w:pPr>
        <w:pStyle w:val="Normaltindrag"/>
      </w:pPr>
      <w:r w:rsidRPr="00DF3B71">
        <w:t>Kommissionen har den 13 april 2011 lagt fram förslag till ändringar av energiskattedirektivet samt ett meddelande där behovet av att göra energib</w:t>
      </w:r>
      <w:r w:rsidRPr="00DF3B71">
        <w:t>e</w:t>
      </w:r>
      <w:r w:rsidRPr="00DF3B71">
        <w:t>skattningen smartare genom dessa ändringar utvecklas.</w:t>
      </w:r>
    </w:p>
    <w:p w:rsidR="0010633E" w:rsidRPr="00DF3B71" w:rsidRDefault="0010633E">
      <w:pPr>
        <w:pStyle w:val="Normaltindrag"/>
      </w:pPr>
      <w:r w:rsidRPr="00DF3B71">
        <w:t>Dagens energiskattedirektiv är inte hållbart och ger felaktiga incitament, eftersom dess minimiskattenivåer baseras på volym och inte bränslenas ene</w:t>
      </w:r>
      <w:r w:rsidRPr="00DF3B71">
        <w:t>r</w:t>
      </w:r>
      <w:r w:rsidRPr="00DF3B71">
        <w:t>giinnehåll. Detta leder till en ineffektiv energianvändning och snedvridningar på den inre marknaden. Minimiskattenivåerna går också emot EU:s energi- och klimatpolitiska mål genom att t.ex. gynna kol som uppvärmningsbränsle.</w:t>
      </w:r>
    </w:p>
    <w:p w:rsidR="0010633E" w:rsidRPr="00DF3B71" w:rsidRDefault="0010633E">
      <w:pPr>
        <w:pStyle w:val="Normaltindrag"/>
      </w:pPr>
      <w:r w:rsidRPr="00DF3B71">
        <w:t>Klarhet behöver ske vad gäller framtida beskattning av syntetdrivmedel som framställs ur naturgas och fackelgas.</w:t>
      </w:r>
    </w:p>
    <w:p w:rsidR="0010633E" w:rsidRPr="00DF3B71" w:rsidRDefault="0010633E">
      <w:pPr>
        <w:pStyle w:val="Normaltindrag"/>
      </w:pPr>
      <w:r w:rsidRPr="00DF3B71">
        <w:t>Drivmedel skall behandlas utifrån samma skatteprinciper. Syntetiska drivmedel beskattas dock inte i enlighet med detta. Fortsatt avgasforskning utvecklar framtida miljöföretag och kan medverka till miljömässiga förbät</w:t>
      </w:r>
      <w:r w:rsidRPr="00DF3B71">
        <w:t>t</w:t>
      </w:r>
      <w:r w:rsidRPr="00DF3B71">
        <w:t>ringar inom transportsektorn.</w:t>
      </w:r>
    </w:p>
    <w:p w:rsidR="0010633E" w:rsidRPr="00DF3B71" w:rsidRDefault="0010633E">
      <w:pPr>
        <w:pStyle w:val="Normaltindrag"/>
      </w:pPr>
      <w:r w:rsidRPr="00DF3B71">
        <w:t>Ett klargörande behöver ske vid tolkning av 4 kap. 22 § miljözonsreglerna om gamla fordons möjlighet att få köra inom miljözon, om de drivs på alte</w:t>
      </w:r>
      <w:r w:rsidRPr="00DF3B71">
        <w:t>r</w:t>
      </w:r>
      <w:r w:rsidRPr="00DF3B71">
        <w:t>nativa drivmedel.</w:t>
      </w:r>
    </w:p>
    <w:p w:rsidR="0010633E" w:rsidRPr="00DF3B71" w:rsidRDefault="0010633E">
      <w:pPr>
        <w:pStyle w:val="Normaltindrag"/>
      </w:pPr>
      <w:r w:rsidRPr="00DF3B71">
        <w:t>En avfallsgas, t.ex. metan från sopor, är skattefri. Men om man omvandlar andra avfallsgaser från t.ex. stålverk och petrokemisk industri till ett flytande drivmedel blir det full beskattning.</w:t>
      </w:r>
    </w:p>
    <w:p w:rsidR="0010633E" w:rsidRPr="00DF3B71" w:rsidRDefault="0010633E">
      <w:pPr>
        <w:pStyle w:val="Normaltindrag"/>
      </w:pPr>
      <w:r w:rsidRPr="00DF3B71">
        <w:lastRenderedPageBreak/>
        <w:t>Syntetiska drivmedel kan framställas ur naturgas, restgaser från råoljeu</w:t>
      </w:r>
      <w:r w:rsidRPr="00DF3B71">
        <w:t>t</w:t>
      </w:r>
      <w:r w:rsidRPr="00DF3B71">
        <w:t>vinning, kemisk industri och stålverk men också från avfall och biomassa. Syntetisk diesel som framställs ur avfall och biomassa bör givetvis följa de principer som gäller för dessa insatsprodukter. I samband med att man tar vara på restprodukter utvinns dessutom ånga i dessa processer, ånga som i sin tur kan omvandlas till el och fjärrvärme.</w:t>
      </w:r>
    </w:p>
    <w:p w:rsidR="0010633E" w:rsidRPr="00DF3B71" w:rsidRDefault="0010633E">
      <w:pPr>
        <w:pStyle w:val="Normaltindrag"/>
      </w:pPr>
      <w:r w:rsidRPr="00DF3B71">
        <w:rPr>
          <w:spacing w:val="-4"/>
        </w:rPr>
        <w:t xml:space="preserve">Enligt utformningen av lagen om skatt på energi (SFS 1994:1776) 2 kap. 1 </w:t>
      </w:r>
      <w:r w:rsidRPr="00DF3B71">
        <w:t>§, beskattas syntetiska drivmedel som ”ett slags dieselolja, framställd ur råolja”, vilket innebär en högre beskattning trots att syntetisk diesel också framställs ur annan råvara än råolja. Syntetisk diesel är inte standarddieselolja ur råolja, varför en beskattning som standarddieselolja inte är befogad. Syntetiska dri</w:t>
      </w:r>
      <w:r w:rsidRPr="00DF3B71">
        <w:t>v</w:t>
      </w:r>
      <w:r w:rsidRPr="00DF3B71">
        <w:t>medel är att jämställa med FAME/RME och med specia</w:t>
      </w:r>
      <w:r w:rsidRPr="00DF3B71">
        <w:t>l</w:t>
      </w:r>
      <w:r w:rsidRPr="00DF3B71">
        <w:t>etanol till bussar med dieselmotorer.</w:t>
      </w:r>
    </w:p>
    <w:p w:rsidR="0010633E" w:rsidRPr="00DF3B71" w:rsidRDefault="0010633E">
      <w:pPr>
        <w:pStyle w:val="Normaltindrag"/>
      </w:pPr>
      <w:r w:rsidRPr="00DF3B71">
        <w:t>EU:s direktiv tillåter Sverige och andra EU-länder att ge lägre skatt till produkter som ännu inte f</w:t>
      </w:r>
      <w:r w:rsidRPr="00DF3B71">
        <w:t>inns i andra EU-länder, som är miljömässigt och tekniskt bättre.</w:t>
      </w:r>
    </w:p>
    <w:p w:rsidR="0010633E" w:rsidRPr="00DF3B71" w:rsidRDefault="0010633E">
      <w:pPr>
        <w:pStyle w:val="Normaltindrag"/>
      </w:pPr>
      <w:r w:rsidRPr="00DF3B71">
        <w:t>Det logiska vore att syntetiska bränslen framställda ur naturgas beskattas som ”naturgas för drift av motorer” alternativt ”naturgas för andra energiä</w:t>
      </w:r>
      <w:r w:rsidRPr="00DF3B71">
        <w:t>n</w:t>
      </w:r>
      <w:r w:rsidRPr="00DF3B71">
        <w:t>damål”, samt att syntetisk gas framställt ur avfall och biomassa skattebefrias i enlighet med de principer som gäller för dessa insatsprodukter, något som bör komma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B71">
        <w:trPr>
          <w:cantSplit/>
        </w:trPr>
        <w:tc>
          <w:tcPr>
            <w:tcW w:w="3046" w:type="dxa"/>
          </w:tcPr>
          <w:p w:rsidR="0010633E" w:rsidRPr="00DF3B71" w:rsidRDefault="0010633E">
            <w:pPr>
              <w:pStyle w:val="UnderskriftDatum"/>
              <w:spacing w:before="240"/>
            </w:pPr>
            <w:r w:rsidRPr="00DF3B71">
              <w:t>Stockholm den 27 september 2011</w:t>
            </w:r>
          </w:p>
        </w:tc>
        <w:tc>
          <w:tcPr>
            <w:tcW w:w="3047" w:type="dxa"/>
          </w:tcPr>
          <w:p w:rsidR="0010633E" w:rsidRPr="00DF3B71" w:rsidRDefault="0010633E">
            <w:pPr>
              <w:pStyle w:val="Underskrifter"/>
              <w:spacing w:before="240"/>
            </w:pPr>
          </w:p>
        </w:tc>
      </w:tr>
      <w:tr w:rsidR="00000000" w:rsidRPr="00DF3B71">
        <w:trPr>
          <w:cantSplit/>
        </w:trPr>
        <w:tc>
          <w:tcPr>
            <w:tcW w:w="3046" w:type="dxa"/>
          </w:tcPr>
          <w:p w:rsidR="0010633E" w:rsidRPr="00DF3B71" w:rsidRDefault="0010633E">
            <w:pPr>
              <w:pStyle w:val="Underskrifter"/>
            </w:pPr>
            <w:r w:rsidRPr="00DF3B71">
              <w:t>Anita Brodén (FP)</w:t>
            </w:r>
          </w:p>
        </w:tc>
        <w:tc>
          <w:tcPr>
            <w:tcW w:w="3046" w:type="dxa"/>
          </w:tcPr>
          <w:p w:rsidR="0010633E" w:rsidRPr="00DF3B71" w:rsidRDefault="0010633E">
            <w:pPr>
              <w:pStyle w:val="Underskrifter"/>
            </w:pPr>
          </w:p>
        </w:tc>
      </w:tr>
    </w:tbl>
    <w:p w:rsidR="0010633E" w:rsidRPr="00DF3B71" w:rsidRDefault="0010633E">
      <w:pPr>
        <w:pStyle w:val="Normaltindrag"/>
      </w:pPr>
    </w:p>
    <w:sectPr w:rsidR="0010633E" w:rsidRPr="00DF3B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33E" w:rsidRPr="00DF3B71" w:rsidRDefault="0010633E">
      <w:r w:rsidRPr="00DF3B71">
        <w:separator/>
      </w:r>
    </w:p>
  </w:endnote>
  <w:endnote w:type="continuationSeparator" w:id="0">
    <w:p w:rsidR="0010633E" w:rsidRPr="00DF3B71" w:rsidRDefault="0010633E">
      <w:r w:rsidRPr="00DF3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3E" w:rsidRPr="00DF3B71" w:rsidRDefault="00DF3B71">
    <w:pPr>
      <w:pStyle w:val="Sidfot"/>
    </w:pPr>
    <w:r w:rsidRPr="00DF3B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098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33E" w:rsidRDefault="001063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33E" w:rsidRDefault="001063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3E" w:rsidRPr="00DF3B71" w:rsidRDefault="00DF3B71">
    <w:pPr>
      <w:pStyle w:val="Sidfot"/>
    </w:pPr>
    <w:r w:rsidRPr="00DF3B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821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33E" w:rsidRDefault="001063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33E" w:rsidRDefault="001063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3E" w:rsidRPr="00DF3B71" w:rsidRDefault="00DF3B71">
    <w:pPr>
      <w:pStyle w:val="Sidfot"/>
    </w:pPr>
    <w:r w:rsidRPr="00DF3B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101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33E" w:rsidRDefault="001063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33E" w:rsidRDefault="001063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33E" w:rsidRPr="00DF3B71" w:rsidRDefault="0010633E">
      <w:r w:rsidRPr="00DF3B71">
        <w:separator/>
      </w:r>
    </w:p>
  </w:footnote>
  <w:footnote w:type="continuationSeparator" w:id="0">
    <w:p w:rsidR="0010633E" w:rsidRPr="00DF3B71" w:rsidRDefault="0010633E">
      <w:r w:rsidRPr="00DF3B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3E" w:rsidRPr="00DF3B71" w:rsidRDefault="00DF3B71">
    <w:pPr>
      <w:pStyle w:val="Sidhuvud"/>
    </w:pPr>
    <w:r w:rsidRPr="00DF3B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352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33E" w:rsidRDefault="001063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33E" w:rsidRDefault="001063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3E" w:rsidRPr="00DF3B71" w:rsidRDefault="00DF3B71">
    <w:pPr>
      <w:pStyle w:val="Sidhuvud"/>
    </w:pPr>
    <w:r w:rsidRPr="00DF3B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246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33E" w:rsidRDefault="001063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33E" w:rsidRDefault="001063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3E" w:rsidRPr="00DF3B71" w:rsidRDefault="0010633E">
    <w:pPr>
      <w:pStyle w:val="FSHNormal"/>
      <w:tabs>
        <w:tab w:val="right" w:pos="5840"/>
      </w:tabs>
    </w:pPr>
    <w:r w:rsidRPr="00DF3B71">
      <w:br/>
    </w:r>
    <w:r w:rsidRPr="00DF3B71">
      <w:fldChar w:fldCharType="begin" w:fldLock="1"/>
    </w:r>
    <w:r w:rsidRPr="00DF3B71">
      <w:instrText xml:space="preserve"> DOCPROPERTY</w:instrText>
    </w:r>
    <w:r w:rsidRPr="00DF3B71">
      <w:rPr>
        <w:sz w:val="18"/>
      </w:rPr>
      <w:instrText xml:space="preserve"> "YearUser" *\charformat </w:instrText>
    </w:r>
    <w:r w:rsidRPr="00DF3B71">
      <w:fldChar w:fldCharType="separate"/>
    </w:r>
    <w:r w:rsidRPr="00DF3B71">
      <w:t>2011/12</w:t>
    </w:r>
    <w:r w:rsidRPr="00DF3B71">
      <w:fldChar w:fldCharType="end"/>
    </w:r>
    <w:r w:rsidRPr="00DF3B71">
      <w:t xml:space="preserve"> </w:t>
    </w:r>
    <w:r w:rsidRPr="00DF3B71">
      <w:tab/>
      <w:t xml:space="preserve">mnr: </w:t>
    </w:r>
    <w:r w:rsidRPr="00DF3B71">
      <w:fldChar w:fldCharType="begin" w:fldLock="1"/>
    </w:r>
    <w:r w:rsidRPr="00DF3B71">
      <w:instrText xml:space="preserve"> DOCPROPERTY</w:instrText>
    </w:r>
    <w:r w:rsidRPr="00DF3B71">
      <w:rPr>
        <w:sz w:val="18"/>
      </w:rPr>
      <w:instrText xml:space="preserve"> "Motionsnummer" *\charformat </w:instrText>
    </w:r>
    <w:r w:rsidRPr="00DF3B71">
      <w:fldChar w:fldCharType="separate"/>
    </w:r>
    <w:r w:rsidRPr="00DF3B71">
      <w:t>Sk208</w:t>
    </w:r>
    <w:r w:rsidRPr="00DF3B71">
      <w:fldChar w:fldCharType="end"/>
    </w:r>
    <w:r w:rsidRPr="00DF3B71">
      <w:br/>
    </w:r>
    <w:r w:rsidRPr="00DF3B71">
      <w:fldChar w:fldCharType="begin" w:fldLock="1"/>
    </w:r>
    <w:r w:rsidRPr="00DF3B71">
      <w:instrText xml:space="preserve"> DOCPROPERTY</w:instrText>
    </w:r>
    <w:r w:rsidRPr="00DF3B71">
      <w:rPr>
        <w:sz w:val="18"/>
      </w:rPr>
      <w:instrText xml:space="preserve"> "Samling" *\charformat </w:instrText>
    </w:r>
    <w:r w:rsidRPr="00DF3B71">
      <w:fldChar w:fldCharType="end"/>
    </w:r>
    <w:r w:rsidRPr="00DF3B71">
      <w:tab/>
      <w:t xml:space="preserve">pnr: </w:t>
    </w:r>
    <w:r w:rsidRPr="00DF3B71">
      <w:fldChar w:fldCharType="begin" w:fldLock="1"/>
    </w:r>
    <w:r w:rsidRPr="00DF3B71">
      <w:instrText xml:space="preserve"> DOCPROPERTY</w:instrText>
    </w:r>
    <w:r w:rsidRPr="00DF3B71">
      <w:rPr>
        <w:sz w:val="18"/>
      </w:rPr>
      <w:instrText xml:space="preserve"> "Partinummer" *\charformat </w:instrText>
    </w:r>
    <w:r w:rsidRPr="00DF3B71">
      <w:fldChar w:fldCharType="separate"/>
    </w:r>
    <w:r w:rsidRPr="00DF3B71">
      <w:t>FP1057</w:t>
    </w:r>
    <w:r w:rsidRPr="00DF3B71">
      <w:fldChar w:fldCharType="end"/>
    </w:r>
  </w:p>
  <w:p w:rsidR="0010633E" w:rsidRPr="00DF3B71" w:rsidRDefault="0010633E">
    <w:pPr>
      <w:pStyle w:val="FSHRub1"/>
    </w:pPr>
    <w:r w:rsidRPr="00DF3B71">
      <w:t>Motion till riksdagen</w:t>
    </w:r>
    <w:r w:rsidRPr="00DF3B71">
      <w:br/>
    </w:r>
    <w:r w:rsidRPr="00DF3B71">
      <w:fldChar w:fldCharType="begin" w:fldLock="1"/>
    </w:r>
    <w:r w:rsidRPr="00DF3B71">
      <w:instrText xml:space="preserve"> DOCPROPERTY "YearUser" *\charformat </w:instrText>
    </w:r>
    <w:r w:rsidRPr="00DF3B71">
      <w:fldChar w:fldCharType="separate"/>
    </w:r>
    <w:r w:rsidRPr="00DF3B71">
      <w:t>2011/12</w:t>
    </w:r>
    <w:r w:rsidRPr="00DF3B71">
      <w:fldChar w:fldCharType="end"/>
    </w:r>
    <w:r w:rsidRPr="00DF3B71">
      <w:t>:</w:t>
    </w:r>
    <w:r w:rsidRPr="00DF3B71">
      <w:fldChar w:fldCharType="begin" w:fldLock="1"/>
    </w:r>
    <w:r w:rsidRPr="00DF3B71">
      <w:instrText xml:space="preserve"> DOCPROPERTY "Motionsnummer" *\charformat </w:instrText>
    </w:r>
    <w:r w:rsidRPr="00DF3B71">
      <w:fldChar w:fldCharType="separate"/>
    </w:r>
    <w:r w:rsidRPr="00DF3B71">
      <w:t>Sk208</w:t>
    </w:r>
    <w:r w:rsidRPr="00DF3B71">
      <w:fldChar w:fldCharType="end"/>
    </w:r>
  </w:p>
  <w:p w:rsidR="0010633E" w:rsidRPr="00DF3B71" w:rsidRDefault="0010633E">
    <w:pPr>
      <w:pStyle w:val="FSHNormalS5"/>
    </w:pPr>
    <w:r w:rsidRPr="00DF3B71">
      <w:fldChar w:fldCharType="begin" w:fldLock="1"/>
    </w:r>
    <w:r w:rsidRPr="00DF3B71">
      <w:instrText xml:space="preserve"> DOCPROPERTY "MotionarText" *\charformat </w:instrText>
    </w:r>
    <w:r w:rsidRPr="00DF3B71">
      <w:fldChar w:fldCharType="separate"/>
    </w:r>
    <w:r w:rsidRPr="00DF3B71">
      <w:t>av Anita Brodén (FP)</w:t>
    </w:r>
    <w:r w:rsidRPr="00DF3B71">
      <w:fldChar w:fldCharType="end"/>
    </w:r>
    <w:r w:rsidRPr="00DF3B71">
      <w:br/>
    </w:r>
    <w:r w:rsidRPr="00DF3B71">
      <w:fldChar w:fldCharType="begin" w:fldLock="1"/>
    </w:r>
    <w:r w:rsidRPr="00DF3B71">
      <w:instrText xml:space="preserve"> DOCPROPERTY "SvarFrasKort" *\charformat </w:instrText>
    </w:r>
    <w:r w:rsidRPr="00DF3B71">
      <w:fldChar w:fldCharType="end"/>
    </w:r>
  </w:p>
  <w:p w:rsidR="0010633E" w:rsidRPr="00DF3B71" w:rsidRDefault="0010633E">
    <w:pPr>
      <w:pStyle w:val="FSHTitel"/>
    </w:pPr>
    <w:r w:rsidRPr="00DF3B71">
      <w:fldChar w:fldCharType="begin" w:fldLock="1"/>
    </w:r>
    <w:r w:rsidRPr="00DF3B71">
      <w:instrText xml:space="preserve"> DOCPROPERTY</w:instrText>
    </w:r>
    <w:r w:rsidRPr="00DF3B71">
      <w:rPr>
        <w:sz w:val="18"/>
      </w:rPr>
      <w:instrText xml:space="preserve"> "RubrikSvar" *\charformat </w:instrText>
    </w:r>
    <w:r w:rsidRPr="00DF3B71">
      <w:fldChar w:fldCharType="separate"/>
    </w:r>
    <w:r w:rsidRPr="00DF3B71">
      <w:t>Beskattning av syntetiska drivmedel</w:t>
    </w:r>
    <w:r w:rsidRPr="00DF3B71">
      <w:fldChar w:fldCharType="end"/>
    </w:r>
  </w:p>
  <w:p w:rsidR="0010633E" w:rsidRPr="00DF3B71" w:rsidRDefault="0010633E">
    <w:pPr>
      <w:pStyle w:val="Normal00"/>
    </w:pPr>
  </w:p>
  <w:p w:rsidR="0010633E" w:rsidRPr="00DF3B71" w:rsidRDefault="001063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4726790">
    <w:abstractNumId w:val="3"/>
  </w:num>
  <w:num w:numId="2" w16cid:durableId="356540685">
    <w:abstractNumId w:val="2"/>
  </w:num>
  <w:num w:numId="3" w16cid:durableId="1962035564">
    <w:abstractNumId w:val="1"/>
  </w:num>
  <w:num w:numId="4" w16cid:durableId="49815831">
    <w:abstractNumId w:val="0"/>
  </w:num>
  <w:num w:numId="5" w16cid:durableId="780496364">
    <w:abstractNumId w:val="7"/>
  </w:num>
  <w:num w:numId="6" w16cid:durableId="962152882">
    <w:abstractNumId w:val="6"/>
  </w:num>
  <w:num w:numId="7" w16cid:durableId="2103719691">
    <w:abstractNumId w:val="5"/>
  </w:num>
  <w:num w:numId="8" w16cid:durableId="1747923744">
    <w:abstractNumId w:val="4"/>
  </w:num>
  <w:num w:numId="9" w16cid:durableId="167134820">
    <w:abstractNumId w:val="8"/>
  </w:num>
  <w:num w:numId="10" w16cid:durableId="912013581">
    <w:abstractNumId w:val="9"/>
  </w:num>
  <w:num w:numId="11" w16cid:durableId="1539855075">
    <w:abstractNumId w:val="10"/>
  </w:num>
  <w:num w:numId="12" w16cid:durableId="345594611">
    <w:abstractNumId w:val="13"/>
  </w:num>
  <w:num w:numId="13" w16cid:durableId="1710958392">
    <w:abstractNumId w:val="15"/>
  </w:num>
  <w:num w:numId="14" w16cid:durableId="1523395222">
    <w:abstractNumId w:val="16"/>
  </w:num>
  <w:num w:numId="15" w16cid:durableId="68623819">
    <w:abstractNumId w:val="11"/>
  </w:num>
  <w:num w:numId="16" w16cid:durableId="641544322">
    <w:abstractNumId w:val="18"/>
  </w:num>
  <w:num w:numId="17" w16cid:durableId="383140785">
    <w:abstractNumId w:val="17"/>
  </w:num>
  <w:num w:numId="18" w16cid:durableId="514197633">
    <w:abstractNumId w:val="14"/>
  </w:num>
  <w:num w:numId="19" w16cid:durableId="2082020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
  </w:docVars>
  <w:rsids>
    <w:rsidRoot w:val="002326A9"/>
    <w:rsid w:val="0010633E"/>
    <w:rsid w:val="002326A9"/>
    <w:rsid w:val="00DF3B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416779-D8A0-43FE-8677-EE495F61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2675</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FP1057</vt:lpstr>
    </vt:vector>
  </TitlesOfParts>
  <Company>Riksdagen</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FP1057</dc:title>
  <dc:subject>FP1057</dc:subject>
  <dc:creator>Riksdagen</dc:creator>
  <cp:keywords>Riksdagen</cp:keywords>
  <dc:description>Versal/gemen i partibeteckning. Gemen i tryck för 0910, versal för 1011 och nyare</dc:description>
  <cp:lastModifiedBy>Lars Brink</cp:lastModifiedBy>
  <cp:revision>2</cp:revision>
  <cp:lastPrinted>2011-10-30T12:03:00Z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Beskattning av 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syntetiska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20112012000000700080000010570069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20112012000000700080000010570069</vt:lpwstr>
  </property>
  <property fmtid="{D5CDD505-2E9C-101B-9397-08002B2CF9AE}" pid="50" name="nummer">
    <vt:lpwstr>208</vt:lpwstr>
  </property>
  <property fmtid="{D5CDD505-2E9C-101B-9397-08002B2CF9AE}" pid="51" name="utskottsbeteckning">
    <vt:lpwstr>Sk</vt:lpwstr>
  </property>
  <property fmtid="{D5CDD505-2E9C-101B-9397-08002B2CF9AE}" pid="52" name="GlobalUID">
    <vt:lpwstr>{70951781-B578-417D-950D-09E6BA3D7A16}</vt:lpwstr>
  </property>
  <property fmtid="{D5CDD505-2E9C-101B-9397-08002B2CF9AE}" pid="53" name="Överföringar">
    <vt:i4>0</vt:i4>
  </property>
  <property fmtid="{D5CDD505-2E9C-101B-9397-08002B2CF9AE}" pid="54" name="Checksum">
    <vt:lpwstr>*1009814825136*</vt:lpwstr>
  </property>
  <property fmtid="{D5CDD505-2E9C-101B-9397-08002B2CF9AE}" pid="55" name="skuggnummer">
    <vt:lpwstr>101</vt:lpwstr>
  </property>
  <property fmtid="{D5CDD505-2E9C-101B-9397-08002B2CF9AE}" pid="56" name="urixVersion">
    <vt:lpwstr>4.5.0.25</vt:lpwstr>
  </property>
  <property fmtid="{D5CDD505-2E9C-101B-9397-08002B2CF9AE}" pid="57" name="urixOrigin">
    <vt:lpwstr>111110 16:00:46.374</vt:lpwstr>
  </property>
  <property fmtid="{D5CDD505-2E9C-101B-9397-08002B2CF9AE}" pid="58" name="urixGuid">
    <vt:lpwstr>{07A2CB3F-2AB5-4414-BEEB-7A4A1F9C4C72}</vt:lpwstr>
  </property>
</Properties>
</file>