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457623">
              <w:rPr>
                <w:b/>
                <w:szCs w:val="24"/>
              </w:rPr>
              <w:t>2</w:t>
            </w:r>
            <w:r w:rsidR="00DD0161">
              <w:rPr>
                <w:b/>
                <w:szCs w:val="24"/>
              </w:rPr>
              <w:t>2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DD0161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DD0161">
              <w:rPr>
                <w:szCs w:val="24"/>
              </w:rPr>
              <w:t>06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DD0161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1BB9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6E64F6">
              <w:rPr>
                <w:szCs w:val="24"/>
              </w:rPr>
              <w:t>11.30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3E373C" w:rsidRDefault="00570CB6" w:rsidP="009D2BC5">
            <w:pPr>
              <w:tabs>
                <w:tab w:val="left" w:pos="1701"/>
              </w:tabs>
              <w:rPr>
                <w:snapToGrid w:val="0"/>
                <w:color w:val="FF000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7510F8">
              <w:rPr>
                <w:snapToGrid w:val="0"/>
                <w:szCs w:val="24"/>
              </w:rPr>
              <w:t xml:space="preserve">: </w:t>
            </w:r>
            <w:r w:rsidR="00DD0161" w:rsidRPr="006E64F6">
              <w:rPr>
                <w:snapToGrid w:val="0"/>
                <w:szCs w:val="24"/>
              </w:rPr>
              <w:t>Emma Hult</w:t>
            </w:r>
            <w:r w:rsidR="0030200D" w:rsidRPr="006E64F6">
              <w:rPr>
                <w:snapToGrid w:val="0"/>
                <w:szCs w:val="24"/>
              </w:rPr>
              <w:t xml:space="preserve"> (</w:t>
            </w:r>
            <w:r w:rsidR="00DD0161" w:rsidRPr="006E64F6">
              <w:rPr>
                <w:snapToGrid w:val="0"/>
                <w:szCs w:val="24"/>
              </w:rPr>
              <w:t>MP</w:t>
            </w:r>
            <w:r w:rsidR="003E2EF3" w:rsidRPr="006E64F6">
              <w:rPr>
                <w:snapToGrid w:val="0"/>
                <w:szCs w:val="24"/>
              </w:rPr>
              <w:t>)</w:t>
            </w:r>
            <w:r w:rsidR="00FA15AF" w:rsidRPr="006E64F6">
              <w:rPr>
                <w:snapToGrid w:val="0"/>
                <w:szCs w:val="24"/>
              </w:rPr>
              <w:t xml:space="preserve">, </w:t>
            </w:r>
            <w:r w:rsidRPr="006E64F6">
              <w:rPr>
                <w:snapToGrid w:val="0"/>
                <w:szCs w:val="24"/>
              </w:rPr>
              <w:t xml:space="preserve">Johan Löfstrand (S), </w:t>
            </w:r>
            <w:r w:rsidR="00E6630C" w:rsidRPr="006E64F6">
              <w:rPr>
                <w:snapToGrid w:val="0"/>
                <w:szCs w:val="24"/>
              </w:rPr>
              <w:t>Carl-Oskar Bohlin</w:t>
            </w:r>
            <w:r w:rsidRPr="006E64F6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Momodou Malcolm Jallow (V), Lars Beckman (M), </w:t>
            </w:r>
            <w:r w:rsidR="003E2EF3" w:rsidRPr="006E64F6">
              <w:rPr>
                <w:snapToGrid w:val="0"/>
                <w:szCs w:val="24"/>
              </w:rPr>
              <w:t xml:space="preserve">Roger Hedlund (SD), </w:t>
            </w:r>
            <w:r w:rsidRPr="006E64F6">
              <w:rPr>
                <w:snapToGrid w:val="0"/>
                <w:szCs w:val="24"/>
              </w:rPr>
              <w:t xml:space="preserve">Sanne Lennström (S), Joakim Järrebring (S), </w:t>
            </w:r>
            <w:r w:rsidR="006E64F6">
              <w:rPr>
                <w:snapToGrid w:val="0"/>
                <w:szCs w:val="24"/>
              </w:rPr>
              <w:t xml:space="preserve">Robert Hannah (L), </w:t>
            </w:r>
            <w:r w:rsidRPr="006E64F6">
              <w:rPr>
                <w:snapToGrid w:val="0"/>
                <w:szCs w:val="24"/>
              </w:rPr>
              <w:t>Angelica Lundberg (SD), David Josefsson (M), Ola Möller (S),</w:t>
            </w:r>
            <w:r w:rsidR="008A6A3A" w:rsidRPr="006E64F6">
              <w:rPr>
                <w:snapToGrid w:val="0"/>
                <w:szCs w:val="24"/>
              </w:rPr>
              <w:t xml:space="preserve"> </w:t>
            </w:r>
            <w:r w:rsidR="008B3709" w:rsidRPr="006E64F6">
              <w:rPr>
                <w:snapToGrid w:val="0"/>
                <w:szCs w:val="24"/>
              </w:rPr>
              <w:t>Catarina Deremar (C)</w:t>
            </w:r>
            <w:r w:rsidR="006E64F6" w:rsidRPr="006E64F6">
              <w:rPr>
                <w:snapToGrid w:val="0"/>
                <w:szCs w:val="24"/>
              </w:rPr>
              <w:t>,</w:t>
            </w:r>
            <w:r w:rsidR="009E516D" w:rsidRPr="006E64F6">
              <w:rPr>
                <w:snapToGrid w:val="0"/>
                <w:szCs w:val="24"/>
              </w:rPr>
              <w:t xml:space="preserve"> </w:t>
            </w:r>
            <w:r w:rsidR="008A6A3A" w:rsidRPr="006E64F6">
              <w:rPr>
                <w:snapToGrid w:val="0"/>
                <w:szCs w:val="24"/>
              </w:rPr>
              <w:t>Jon Thorbjörnson (V)</w:t>
            </w:r>
            <w:r w:rsidR="006E64F6" w:rsidRPr="006E64F6">
              <w:rPr>
                <w:snapToGrid w:val="0"/>
                <w:szCs w:val="24"/>
              </w:rPr>
              <w:t xml:space="preserve"> och Malin Danielsson (L).</w:t>
            </w:r>
          </w:p>
          <w:p w:rsidR="00FA15AF" w:rsidRDefault="00FA15AF" w:rsidP="009D2BC5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E6630C" w:rsidRDefault="006E64F6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E64F6">
              <w:rPr>
                <w:snapToGrid w:val="0"/>
                <w:szCs w:val="24"/>
              </w:rPr>
              <w:t>En</w:t>
            </w:r>
            <w:r w:rsidR="00E6630C" w:rsidRPr="009371A8">
              <w:rPr>
                <w:snapToGrid w:val="0"/>
                <w:szCs w:val="24"/>
              </w:rPr>
              <w:t xml:space="preserve"> tjänstem</w:t>
            </w:r>
            <w:r>
              <w:rPr>
                <w:snapToGrid w:val="0"/>
                <w:szCs w:val="24"/>
              </w:rPr>
              <w:t>a</w:t>
            </w:r>
            <w:r w:rsidR="00E6630C" w:rsidRPr="009371A8">
              <w:rPr>
                <w:snapToGrid w:val="0"/>
                <w:szCs w:val="24"/>
              </w:rPr>
              <w:t>n från civilutskottets kansli var uppkopplad</w:t>
            </w:r>
            <w:r w:rsidR="0076145B" w:rsidRPr="00E958C8">
              <w:rPr>
                <w:snapToGrid w:val="0"/>
                <w:szCs w:val="24"/>
              </w:rPr>
              <w:t xml:space="preserve"> </w:t>
            </w:r>
            <w:r w:rsidR="00E6630C" w:rsidRPr="00E958C8">
              <w:rPr>
                <w:snapToGrid w:val="0"/>
                <w:szCs w:val="24"/>
              </w:rPr>
              <w:t>p</w:t>
            </w:r>
            <w:r w:rsidR="00E6630C">
              <w:rPr>
                <w:snapToGrid w:val="0"/>
                <w:szCs w:val="24"/>
              </w:rPr>
              <w:t xml:space="preserve">å distans.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AE6E0B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AE6E0B" w:rsidRDefault="00AE6E0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6E9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D2BC5" w:rsidRDefault="009D2BC5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</w:t>
            </w:r>
            <w:r w:rsidR="00547F54">
              <w:rPr>
                <w:snapToGrid w:val="0"/>
                <w:szCs w:val="24"/>
              </w:rPr>
              <w:t>2</w:t>
            </w:r>
            <w:r w:rsidR="001E6414">
              <w:rPr>
                <w:snapToGrid w:val="0"/>
                <w:szCs w:val="24"/>
              </w:rPr>
              <w:t>1</w:t>
            </w:r>
            <w:r>
              <w:rPr>
                <w:snapToGrid w:val="0"/>
                <w:szCs w:val="24"/>
              </w:rPr>
              <w:t>.</w:t>
            </w:r>
          </w:p>
          <w:p w:rsidR="00AE6E0B" w:rsidRPr="009D2BC5" w:rsidRDefault="00AE6E0B" w:rsidP="009D2BC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371A8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9371A8" w:rsidRDefault="009371A8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9371A8" w:rsidRPr="008C36D8" w:rsidRDefault="00203611" w:rsidP="009371A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Hushållningen med mark- och vattenområden (CU14)</w:t>
            </w:r>
          </w:p>
          <w:p w:rsidR="009371A8" w:rsidRPr="006B08A7" w:rsidRDefault="009371A8" w:rsidP="009371A8">
            <w:pPr>
              <w:tabs>
                <w:tab w:val="left" w:pos="1701"/>
              </w:tabs>
              <w:rPr>
                <w:b/>
                <w:bCs/>
                <w:szCs w:val="24"/>
                <w:highlight w:val="yellow"/>
              </w:rPr>
            </w:pPr>
          </w:p>
          <w:p w:rsidR="009371A8" w:rsidRDefault="009371A8" w:rsidP="009371A8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  <w:r w:rsidRPr="003D11A2">
              <w:rPr>
                <w:bCs/>
                <w:szCs w:val="24"/>
              </w:rPr>
              <w:t xml:space="preserve">Utskottet </w:t>
            </w:r>
            <w:r w:rsidR="00203611">
              <w:rPr>
                <w:bCs/>
                <w:szCs w:val="24"/>
              </w:rPr>
              <w:t xml:space="preserve">fortsatte </w:t>
            </w:r>
            <w:r w:rsidR="003D11A2" w:rsidRPr="003D11A2">
              <w:rPr>
                <w:bCs/>
                <w:szCs w:val="24"/>
              </w:rPr>
              <w:t>behandl</w:t>
            </w:r>
            <w:r w:rsidR="00203611">
              <w:rPr>
                <w:bCs/>
                <w:szCs w:val="24"/>
              </w:rPr>
              <w:t>ingen av motioner.</w:t>
            </w:r>
            <w:r w:rsidR="003D11A2" w:rsidRPr="003D11A2">
              <w:rPr>
                <w:bCs/>
                <w:szCs w:val="24"/>
              </w:rPr>
              <w:t xml:space="preserve"> </w:t>
            </w:r>
          </w:p>
          <w:p w:rsidR="00203611" w:rsidRDefault="00203611" w:rsidP="009371A8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9371A8" w:rsidRDefault="009371A8" w:rsidP="009371A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03611">
              <w:rPr>
                <w:bCs/>
                <w:szCs w:val="24"/>
              </w:rPr>
              <w:t>Ärendet bordlades.</w:t>
            </w:r>
          </w:p>
          <w:p w:rsidR="009371A8" w:rsidRDefault="009371A8" w:rsidP="009D2BC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B2A4D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AB2A4D" w:rsidRDefault="00AB2A4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371A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6E01B4" w:rsidRDefault="001E6414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Riksdagens skrivelser till regeringen – </w:t>
            </w:r>
            <w:r w:rsidR="001B59AB">
              <w:rPr>
                <w:b/>
                <w:bCs/>
                <w:szCs w:val="24"/>
              </w:rPr>
              <w:t>å</w:t>
            </w:r>
            <w:r>
              <w:rPr>
                <w:b/>
                <w:bCs/>
                <w:szCs w:val="24"/>
              </w:rPr>
              <w:t>tgärder under 2020</w:t>
            </w:r>
          </w:p>
          <w:p w:rsidR="006E01B4" w:rsidRDefault="006E01B4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76393" w:rsidRPr="003776E7" w:rsidRDefault="00E76393" w:rsidP="00E7639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 xml:space="preserve">Utskottet </w:t>
            </w:r>
            <w:r w:rsidR="003776E7" w:rsidRPr="003776E7">
              <w:rPr>
                <w:bCs/>
                <w:szCs w:val="24"/>
              </w:rPr>
              <w:t>behandlade fråga om yttrande till konstitutionsutskottet över skrivelse 2020/21:75.</w:t>
            </w:r>
          </w:p>
          <w:p w:rsidR="00E76393" w:rsidRPr="001E6414" w:rsidRDefault="00E76393" w:rsidP="00E76393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E76393" w:rsidRPr="00ED7089" w:rsidRDefault="00E76393" w:rsidP="00E7639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D7089">
              <w:rPr>
                <w:bCs/>
                <w:szCs w:val="24"/>
              </w:rPr>
              <w:t>Ärendet bordlades.</w:t>
            </w:r>
          </w:p>
          <w:p w:rsidR="003E2EF3" w:rsidRPr="00370C65" w:rsidRDefault="003E2EF3" w:rsidP="00ED708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03611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203611" w:rsidRDefault="00203611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203611" w:rsidRDefault="00203611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Ett stärkt barn</w:t>
            </w:r>
            <w:r w:rsidR="004E45D5">
              <w:rPr>
                <w:b/>
                <w:bCs/>
                <w:szCs w:val="24"/>
              </w:rPr>
              <w:t>rätts</w:t>
            </w:r>
            <w:r>
              <w:rPr>
                <w:b/>
                <w:bCs/>
                <w:szCs w:val="24"/>
              </w:rPr>
              <w:t>perspektiv i vårdnadstvister (CU17)</w:t>
            </w:r>
          </w:p>
          <w:p w:rsidR="00203611" w:rsidRDefault="00203611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03611" w:rsidRDefault="00203611" w:rsidP="006E01B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ge socialutskottet tillfälle att </w:t>
            </w:r>
            <w:r w:rsidRPr="001B59AB">
              <w:rPr>
                <w:bCs/>
                <w:szCs w:val="24"/>
              </w:rPr>
              <w:t xml:space="preserve">senast </w:t>
            </w:r>
            <w:r w:rsidR="001B59AB">
              <w:rPr>
                <w:bCs/>
                <w:szCs w:val="24"/>
              </w:rPr>
              <w:t xml:space="preserve">den 6 maj </w:t>
            </w:r>
            <w:r w:rsidRPr="001B59AB">
              <w:rPr>
                <w:bCs/>
                <w:szCs w:val="24"/>
              </w:rPr>
              <w:t>2021</w:t>
            </w:r>
            <w:r>
              <w:rPr>
                <w:bCs/>
                <w:szCs w:val="24"/>
              </w:rPr>
              <w:t xml:space="preserve"> yttra sig över proposition 2020/21:150 och </w:t>
            </w:r>
            <w:r w:rsidR="001B59AB">
              <w:rPr>
                <w:bCs/>
                <w:szCs w:val="24"/>
              </w:rPr>
              <w:t xml:space="preserve">eventuella </w:t>
            </w:r>
            <w:proofErr w:type="spellStart"/>
            <w:r w:rsidR="001B59AB">
              <w:rPr>
                <w:bCs/>
                <w:szCs w:val="24"/>
              </w:rPr>
              <w:t>följd</w:t>
            </w:r>
            <w:r>
              <w:rPr>
                <w:bCs/>
                <w:szCs w:val="24"/>
              </w:rPr>
              <w:t>mo</w:t>
            </w:r>
            <w:r w:rsidR="00ED7089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>tioner</w:t>
            </w:r>
            <w:proofErr w:type="spellEnd"/>
            <w:r w:rsidR="001B59AB">
              <w:rPr>
                <w:bCs/>
                <w:szCs w:val="24"/>
              </w:rPr>
              <w:t xml:space="preserve"> i de delar som berör socialutskottets beredningsområde</w:t>
            </w:r>
            <w:r>
              <w:rPr>
                <w:bCs/>
                <w:szCs w:val="24"/>
              </w:rPr>
              <w:t>.</w:t>
            </w:r>
          </w:p>
          <w:p w:rsidR="00203611" w:rsidRDefault="00203611" w:rsidP="006E01B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03611" w:rsidRDefault="00203611" w:rsidP="006E01B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203611" w:rsidRPr="00203611" w:rsidRDefault="00203611" w:rsidP="006E01B4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8C36D8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8C36D8" w:rsidRDefault="008C36D8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B60E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8C36D8" w:rsidRDefault="001E6414" w:rsidP="008E16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Överlämnande av motion</w:t>
            </w:r>
          </w:p>
          <w:p w:rsidR="008C36D8" w:rsidRDefault="008C36D8" w:rsidP="008E16FC">
            <w:pPr>
              <w:tabs>
                <w:tab w:val="left" w:pos="1701"/>
              </w:tabs>
              <w:rPr>
                <w:b/>
                <w:bCs/>
                <w:szCs w:val="24"/>
                <w:highlight w:val="yellow"/>
              </w:rPr>
            </w:pPr>
          </w:p>
          <w:p w:rsidR="000435B7" w:rsidRDefault="000435B7" w:rsidP="000435B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överlämnade motion 2020/21:3238 av Nina Lundström m.fl. (L) yrkande 8 till miljö- och jordbruksutskottet under förutsättning att </w:t>
            </w:r>
            <w:r>
              <w:rPr>
                <w:bCs/>
                <w:szCs w:val="24"/>
              </w:rPr>
              <w:lastRenderedPageBreak/>
              <w:t>det mottagande utskottet tar emot yrkandena.</w:t>
            </w:r>
          </w:p>
          <w:p w:rsidR="000435B7" w:rsidRDefault="000435B7" w:rsidP="000435B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435B7" w:rsidRDefault="000435B7" w:rsidP="000435B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0435B7" w:rsidRDefault="000435B7" w:rsidP="000435B7">
            <w:pPr>
              <w:tabs>
                <w:tab w:val="left" w:pos="1701"/>
              </w:tabs>
              <w:rPr>
                <w:b/>
                <w:bCs/>
                <w:szCs w:val="24"/>
                <w:highlight w:val="yellow"/>
              </w:rPr>
            </w:pPr>
          </w:p>
        </w:tc>
      </w:tr>
      <w:tr w:rsidR="00C4555D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C4555D" w:rsidRDefault="00C4555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B60E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C4555D" w:rsidRDefault="00C4555D" w:rsidP="008E16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Mottagande av motion</w:t>
            </w:r>
          </w:p>
          <w:p w:rsidR="00C4555D" w:rsidRDefault="00C4555D" w:rsidP="008E16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4555D" w:rsidRDefault="00C4555D" w:rsidP="008E16F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från miljö- och jordbruksutskottet ta emot mo</w:t>
            </w:r>
            <w:r w:rsidR="000435B7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tion</w:t>
            </w:r>
            <w:proofErr w:type="spellEnd"/>
            <w:r>
              <w:rPr>
                <w:bCs/>
                <w:szCs w:val="24"/>
              </w:rPr>
              <w:t xml:space="preserve"> 2020/21:2918 av </w:t>
            </w:r>
            <w:r w:rsidR="000435B7">
              <w:rPr>
                <w:bCs/>
                <w:szCs w:val="24"/>
              </w:rPr>
              <w:t>Magnus Ek</w:t>
            </w:r>
            <w:r>
              <w:rPr>
                <w:bCs/>
                <w:szCs w:val="24"/>
              </w:rPr>
              <w:t xml:space="preserve"> m.fl. (</w:t>
            </w:r>
            <w:r w:rsidR="000435B7">
              <w:rPr>
                <w:bCs/>
                <w:szCs w:val="24"/>
              </w:rPr>
              <w:t>C</w:t>
            </w:r>
            <w:r>
              <w:rPr>
                <w:bCs/>
                <w:szCs w:val="24"/>
              </w:rPr>
              <w:t>) yrkande 14.</w:t>
            </w:r>
          </w:p>
          <w:p w:rsidR="00C4555D" w:rsidRDefault="00C4555D" w:rsidP="008E16F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4555D" w:rsidRDefault="00C4555D" w:rsidP="008E16F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C4555D" w:rsidRPr="00C4555D" w:rsidRDefault="00C4555D" w:rsidP="008E16F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1B59AB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1B59AB" w:rsidRDefault="001B59A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1B59AB" w:rsidRDefault="001B59AB" w:rsidP="008E16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Beredningsprocessen </w:t>
            </w:r>
          </w:p>
          <w:p w:rsidR="001B59AB" w:rsidRDefault="001B59AB" w:rsidP="008E16F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B59AB" w:rsidRPr="001B59AB" w:rsidRDefault="001B59AB" w:rsidP="008E16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B59AB">
              <w:rPr>
                <w:bCs/>
                <w:szCs w:val="24"/>
              </w:rPr>
              <w:t xml:space="preserve">Utskottet diskuterade ärendeberedningsprocessen i utskottet. </w:t>
            </w:r>
          </w:p>
          <w:p w:rsidR="001B59AB" w:rsidRDefault="001B59AB" w:rsidP="008E16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1B59AB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1B59AB" w:rsidRDefault="001B59A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E0D32">
              <w:rPr>
                <w:b/>
                <w:snapToGrid w:val="0"/>
                <w:szCs w:val="24"/>
              </w:rPr>
              <w:t xml:space="preserve">§ </w:t>
            </w:r>
            <w:r w:rsidR="00BE0D32" w:rsidRPr="00BE0D32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1B59AB" w:rsidRDefault="001B59AB" w:rsidP="008E16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Utskottets arbetsgrupp för uppföljning och utvärdering samt</w:t>
            </w:r>
            <w:r>
              <w:rPr>
                <w:b/>
                <w:bCs/>
                <w:szCs w:val="24"/>
              </w:rPr>
              <w:br/>
              <w:t xml:space="preserve">forsknings- och framtidsfrågor </w:t>
            </w:r>
          </w:p>
          <w:p w:rsidR="001B59AB" w:rsidRDefault="001B59AB" w:rsidP="008E16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1B59AB" w:rsidRDefault="001B59AB" w:rsidP="008E16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snapToGrid w:val="0"/>
              </w:rPr>
              <w:t>Utskottet entledigade Martina Johansson (C) som ledamot i arbetsgruppen. Utskottet valde Catarina Deremar (C) till ledamot i arbetsgruppen.</w:t>
            </w:r>
            <w:r w:rsidR="00A830B2">
              <w:rPr>
                <w:snapToGrid w:val="0"/>
              </w:rPr>
              <w:t xml:space="preserve"> </w:t>
            </w:r>
          </w:p>
          <w:p w:rsidR="001B59AB" w:rsidRDefault="001B59AB" w:rsidP="008E16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D05F1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BD05F1" w:rsidRDefault="00BD05F1" w:rsidP="004533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E0D32">
              <w:rPr>
                <w:b/>
                <w:snapToGrid w:val="0"/>
                <w:szCs w:val="24"/>
              </w:rPr>
              <w:t xml:space="preserve">§ </w:t>
            </w:r>
            <w:r w:rsidR="00BE0D32" w:rsidRPr="00BE0D32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BD05F1" w:rsidRDefault="00BD05F1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1B59AB" w:rsidRPr="007B1654" w:rsidRDefault="001B59AB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31F0D" w:rsidRDefault="001E6414" w:rsidP="004533B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9086A">
              <w:rPr>
                <w:bCs/>
                <w:szCs w:val="24"/>
              </w:rPr>
              <w:t>Inkom</w:t>
            </w:r>
            <w:r w:rsidR="0099086A" w:rsidRPr="0099086A">
              <w:rPr>
                <w:bCs/>
                <w:szCs w:val="24"/>
              </w:rPr>
              <w:t>na</w:t>
            </w:r>
            <w:r w:rsidRPr="0099086A">
              <w:rPr>
                <w:bCs/>
                <w:szCs w:val="24"/>
              </w:rPr>
              <w:t xml:space="preserve"> skrivelse</w:t>
            </w:r>
            <w:r w:rsidR="0099086A" w:rsidRPr="0099086A">
              <w:rPr>
                <w:bCs/>
                <w:szCs w:val="24"/>
              </w:rPr>
              <w:t>r</w:t>
            </w:r>
            <w:r w:rsidRPr="0099086A">
              <w:rPr>
                <w:bCs/>
                <w:szCs w:val="24"/>
              </w:rPr>
              <w:t xml:space="preserve"> anmäldes enligt förteckning.</w:t>
            </w:r>
            <w:r w:rsidR="00A31F0D">
              <w:rPr>
                <w:bCs/>
                <w:szCs w:val="24"/>
              </w:rPr>
              <w:t xml:space="preserve"> </w:t>
            </w:r>
          </w:p>
          <w:p w:rsidR="00A31F0D" w:rsidRDefault="00A31F0D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E45D5" w:rsidRDefault="004E45D5" w:rsidP="004E45D5">
            <w:r>
              <w:t xml:space="preserve">Kanslichefen informerade om en inbjudan att </w:t>
            </w:r>
            <w:r w:rsidR="00874F53">
              <w:t xml:space="preserve">delta </w:t>
            </w:r>
            <w:r>
              <w:t>när socialutskottet får information om frågan om internationella adoptioner den 22 april kl. 10.00.</w:t>
            </w:r>
          </w:p>
          <w:p w:rsidR="00A31F0D" w:rsidRPr="00BD05F1" w:rsidRDefault="00A31F0D" w:rsidP="00B2022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533B6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E0D32">
              <w:rPr>
                <w:b/>
                <w:snapToGrid w:val="0"/>
                <w:szCs w:val="24"/>
              </w:rPr>
              <w:t xml:space="preserve">§ </w:t>
            </w:r>
            <w:r w:rsidR="00BE0D32" w:rsidRPr="00BE0D32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533B6" w:rsidRDefault="004533B6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533B6" w:rsidRDefault="004533B6" w:rsidP="004533B6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9371A8">
              <w:rPr>
                <w:bCs/>
                <w:szCs w:val="24"/>
              </w:rPr>
              <w:t xml:space="preserve">den </w:t>
            </w:r>
            <w:r w:rsidR="001E6414">
              <w:rPr>
                <w:bCs/>
                <w:szCs w:val="24"/>
              </w:rPr>
              <w:t>8</w:t>
            </w:r>
            <w:r w:rsidR="009371A8" w:rsidRPr="009371A8">
              <w:rPr>
                <w:bCs/>
                <w:szCs w:val="24"/>
              </w:rPr>
              <w:t xml:space="preserve"> april </w:t>
            </w:r>
            <w:r>
              <w:rPr>
                <w:bCs/>
                <w:szCs w:val="24"/>
              </w:rPr>
              <w:t xml:space="preserve">2021 kl. </w:t>
            </w:r>
            <w:r w:rsidR="001B60E6">
              <w:rPr>
                <w:bCs/>
                <w:szCs w:val="24"/>
              </w:rPr>
              <w:t>9</w:t>
            </w:r>
            <w:r w:rsidR="00362F9A">
              <w:rPr>
                <w:bCs/>
                <w:szCs w:val="24"/>
              </w:rPr>
              <w:t>.</w:t>
            </w:r>
            <w:r w:rsidR="001E6414">
              <w:rPr>
                <w:bCs/>
                <w:szCs w:val="24"/>
              </w:rPr>
              <w:t>0</w:t>
            </w:r>
            <w:r w:rsidR="00362F9A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.</w:t>
            </w:r>
          </w:p>
          <w:p w:rsidR="004533B6" w:rsidRPr="0003001F" w:rsidRDefault="004533B6" w:rsidP="004533B6">
            <w:pPr>
              <w:rPr>
                <w:bCs/>
                <w:szCs w:val="24"/>
              </w:rPr>
            </w:pPr>
          </w:p>
        </w:tc>
      </w:tr>
      <w:tr w:rsidR="00745FE9" w:rsidRPr="00BA38FB" w:rsidTr="009371A8">
        <w:tc>
          <w:tcPr>
            <w:tcW w:w="8789" w:type="dxa"/>
            <w:gridSpan w:val="3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1B60E6">
              <w:rPr>
                <w:szCs w:val="24"/>
              </w:rPr>
              <w:t>8</w:t>
            </w:r>
            <w:r w:rsidR="009371A8">
              <w:rPr>
                <w:szCs w:val="24"/>
              </w:rPr>
              <w:t xml:space="preserve"> april</w:t>
            </w:r>
            <w:r w:rsidRPr="005D04D9">
              <w:rPr>
                <w:szCs w:val="24"/>
              </w:rPr>
              <w:t xml:space="preserve"> 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3619AD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3619AD">
              <w:rPr>
                <w:snapToGrid w:val="0"/>
                <w:szCs w:val="24"/>
              </w:rPr>
              <w:t>Larry Söder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F51BDC">
              <w:rPr>
                <w:sz w:val="22"/>
                <w:szCs w:val="22"/>
              </w:rPr>
              <w:t>2</w:t>
            </w:r>
            <w:r w:rsidR="00EB7FFA">
              <w:rPr>
                <w:sz w:val="22"/>
                <w:szCs w:val="22"/>
              </w:rPr>
              <w:t>2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0F1E">
              <w:rPr>
                <w:sz w:val="20"/>
              </w:rPr>
              <w:t xml:space="preserve">§ </w:t>
            </w:r>
            <w:r w:rsidR="001235C9" w:rsidRPr="00BE0D32">
              <w:rPr>
                <w:sz w:val="22"/>
                <w:szCs w:val="22"/>
              </w:rPr>
              <w:t>2</w:t>
            </w:r>
            <w:r w:rsidR="00ED7089" w:rsidRPr="00BE0D32">
              <w:rPr>
                <w:sz w:val="20"/>
              </w:rPr>
              <w:t>–11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ED708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ED7089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EB7FFA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D075A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EB7FFA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5124F8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ED7089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ED7089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ED7089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99086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F40CC7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34E" w:rsidRDefault="000C134E" w:rsidP="00AD6647">
      <w:r>
        <w:separator/>
      </w:r>
    </w:p>
  </w:endnote>
  <w:endnote w:type="continuationSeparator" w:id="0">
    <w:p w:rsidR="000C134E" w:rsidRDefault="000C134E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34E" w:rsidRDefault="000C134E" w:rsidP="00AD6647">
      <w:r>
        <w:separator/>
      </w:r>
    </w:p>
  </w:footnote>
  <w:footnote w:type="continuationSeparator" w:id="0">
    <w:p w:rsidR="000C134E" w:rsidRDefault="000C134E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24885"/>
    <w:rsid w:val="0003001F"/>
    <w:rsid w:val="0003470E"/>
    <w:rsid w:val="0004044D"/>
    <w:rsid w:val="000435B7"/>
    <w:rsid w:val="00050035"/>
    <w:rsid w:val="000502BA"/>
    <w:rsid w:val="00051185"/>
    <w:rsid w:val="0005467D"/>
    <w:rsid w:val="00060181"/>
    <w:rsid w:val="00060329"/>
    <w:rsid w:val="000615E7"/>
    <w:rsid w:val="00065C96"/>
    <w:rsid w:val="000666DB"/>
    <w:rsid w:val="00077AC6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134E"/>
    <w:rsid w:val="000C3B91"/>
    <w:rsid w:val="000C4E1E"/>
    <w:rsid w:val="000C576D"/>
    <w:rsid w:val="000C58D3"/>
    <w:rsid w:val="000C6D5F"/>
    <w:rsid w:val="000C72AC"/>
    <w:rsid w:val="000D35E7"/>
    <w:rsid w:val="000D4A15"/>
    <w:rsid w:val="000D52D9"/>
    <w:rsid w:val="000D6C51"/>
    <w:rsid w:val="000E021E"/>
    <w:rsid w:val="000E2E7D"/>
    <w:rsid w:val="000E4362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59AB"/>
    <w:rsid w:val="001B60E6"/>
    <w:rsid w:val="001B638C"/>
    <w:rsid w:val="001C3D38"/>
    <w:rsid w:val="001C72E1"/>
    <w:rsid w:val="001D2A2F"/>
    <w:rsid w:val="001D6700"/>
    <w:rsid w:val="001E6414"/>
    <w:rsid w:val="001F040B"/>
    <w:rsid w:val="001F1BB9"/>
    <w:rsid w:val="001F23F5"/>
    <w:rsid w:val="001F3193"/>
    <w:rsid w:val="001F42E1"/>
    <w:rsid w:val="00203611"/>
    <w:rsid w:val="002108A9"/>
    <w:rsid w:val="00213C1D"/>
    <w:rsid w:val="00216C3F"/>
    <w:rsid w:val="002174A8"/>
    <w:rsid w:val="002213A3"/>
    <w:rsid w:val="00221B55"/>
    <w:rsid w:val="002226B9"/>
    <w:rsid w:val="002230C1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3BF"/>
    <w:rsid w:val="002F43BE"/>
    <w:rsid w:val="00300054"/>
    <w:rsid w:val="0030200D"/>
    <w:rsid w:val="00307165"/>
    <w:rsid w:val="00307355"/>
    <w:rsid w:val="00313774"/>
    <w:rsid w:val="00317AD2"/>
    <w:rsid w:val="00317F49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70C65"/>
    <w:rsid w:val="003776E7"/>
    <w:rsid w:val="00377F9C"/>
    <w:rsid w:val="00380D46"/>
    <w:rsid w:val="0038263B"/>
    <w:rsid w:val="0038651A"/>
    <w:rsid w:val="00386DD7"/>
    <w:rsid w:val="0038709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356F"/>
    <w:rsid w:val="003C7167"/>
    <w:rsid w:val="003D07F1"/>
    <w:rsid w:val="003D11A2"/>
    <w:rsid w:val="003E20D4"/>
    <w:rsid w:val="003E2EF3"/>
    <w:rsid w:val="003E373C"/>
    <w:rsid w:val="003E6E48"/>
    <w:rsid w:val="003F2D2A"/>
    <w:rsid w:val="003F3EC5"/>
    <w:rsid w:val="003F41A0"/>
    <w:rsid w:val="003F4DA5"/>
    <w:rsid w:val="003F6DD5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513"/>
    <w:rsid w:val="004533B6"/>
    <w:rsid w:val="00457623"/>
    <w:rsid w:val="00460857"/>
    <w:rsid w:val="00463804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B1E95"/>
    <w:rsid w:val="004B27B5"/>
    <w:rsid w:val="004B3E3A"/>
    <w:rsid w:val="004C0DA0"/>
    <w:rsid w:val="004C5D17"/>
    <w:rsid w:val="004C7878"/>
    <w:rsid w:val="004E05D5"/>
    <w:rsid w:val="004E1752"/>
    <w:rsid w:val="004E24F9"/>
    <w:rsid w:val="004E25A8"/>
    <w:rsid w:val="004E2630"/>
    <w:rsid w:val="004E45D5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B84"/>
    <w:rsid w:val="00547F54"/>
    <w:rsid w:val="005522C5"/>
    <w:rsid w:val="00554C06"/>
    <w:rsid w:val="00555707"/>
    <w:rsid w:val="005626C5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10F3"/>
    <w:rsid w:val="00603322"/>
    <w:rsid w:val="00611378"/>
    <w:rsid w:val="006113BC"/>
    <w:rsid w:val="00615E83"/>
    <w:rsid w:val="00622B38"/>
    <w:rsid w:val="0062438A"/>
    <w:rsid w:val="00627A02"/>
    <w:rsid w:val="00631327"/>
    <w:rsid w:val="00636DFA"/>
    <w:rsid w:val="0064043A"/>
    <w:rsid w:val="00643F2C"/>
    <w:rsid w:val="00645445"/>
    <w:rsid w:val="00646C10"/>
    <w:rsid w:val="006614A8"/>
    <w:rsid w:val="00682EDC"/>
    <w:rsid w:val="0068476B"/>
    <w:rsid w:val="00687478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D0481"/>
    <w:rsid w:val="006D0665"/>
    <w:rsid w:val="006D0C64"/>
    <w:rsid w:val="006D3126"/>
    <w:rsid w:val="006D4093"/>
    <w:rsid w:val="006D44BF"/>
    <w:rsid w:val="006E01B4"/>
    <w:rsid w:val="006E5F7A"/>
    <w:rsid w:val="006E64F6"/>
    <w:rsid w:val="006F10CD"/>
    <w:rsid w:val="006F159A"/>
    <w:rsid w:val="006F4977"/>
    <w:rsid w:val="006F64E5"/>
    <w:rsid w:val="006F66E1"/>
    <w:rsid w:val="006F7C33"/>
    <w:rsid w:val="00701933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610E"/>
    <w:rsid w:val="007D072F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4F53"/>
    <w:rsid w:val="00877630"/>
    <w:rsid w:val="00880CCA"/>
    <w:rsid w:val="00884FD6"/>
    <w:rsid w:val="00885DAE"/>
    <w:rsid w:val="008862F7"/>
    <w:rsid w:val="00890555"/>
    <w:rsid w:val="00892F17"/>
    <w:rsid w:val="00895570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4D68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71A8"/>
    <w:rsid w:val="00937A42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086A"/>
    <w:rsid w:val="00992CD4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E1DBC"/>
    <w:rsid w:val="009E3284"/>
    <w:rsid w:val="009E3AC0"/>
    <w:rsid w:val="009E516D"/>
    <w:rsid w:val="009E7759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1F0D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7E60"/>
    <w:rsid w:val="00A61290"/>
    <w:rsid w:val="00A61C93"/>
    <w:rsid w:val="00A61CBD"/>
    <w:rsid w:val="00A70EA8"/>
    <w:rsid w:val="00A73F6F"/>
    <w:rsid w:val="00A744C3"/>
    <w:rsid w:val="00A769F0"/>
    <w:rsid w:val="00A823F9"/>
    <w:rsid w:val="00A830B2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0226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9203B"/>
    <w:rsid w:val="00B96D33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A4C"/>
    <w:rsid w:val="00BD4382"/>
    <w:rsid w:val="00BD5D83"/>
    <w:rsid w:val="00BD7D25"/>
    <w:rsid w:val="00BE0D32"/>
    <w:rsid w:val="00BE0F14"/>
    <w:rsid w:val="00BE21C4"/>
    <w:rsid w:val="00BE25E6"/>
    <w:rsid w:val="00BF768C"/>
    <w:rsid w:val="00C00CB4"/>
    <w:rsid w:val="00C014ED"/>
    <w:rsid w:val="00C03596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4555D"/>
    <w:rsid w:val="00C61546"/>
    <w:rsid w:val="00C62D4C"/>
    <w:rsid w:val="00C637D4"/>
    <w:rsid w:val="00C659B8"/>
    <w:rsid w:val="00C675CE"/>
    <w:rsid w:val="00C72CE6"/>
    <w:rsid w:val="00C730EF"/>
    <w:rsid w:val="00C74837"/>
    <w:rsid w:val="00C7561C"/>
    <w:rsid w:val="00C85407"/>
    <w:rsid w:val="00C862CF"/>
    <w:rsid w:val="00C90C3B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7113"/>
    <w:rsid w:val="00CE0016"/>
    <w:rsid w:val="00CE200F"/>
    <w:rsid w:val="00CF4563"/>
    <w:rsid w:val="00CF4611"/>
    <w:rsid w:val="00D00386"/>
    <w:rsid w:val="00D00DF1"/>
    <w:rsid w:val="00D03AC8"/>
    <w:rsid w:val="00D045C9"/>
    <w:rsid w:val="00D0597A"/>
    <w:rsid w:val="00D075A3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4A04"/>
    <w:rsid w:val="00D57C30"/>
    <w:rsid w:val="00D615B9"/>
    <w:rsid w:val="00D67DCA"/>
    <w:rsid w:val="00D711B5"/>
    <w:rsid w:val="00D75215"/>
    <w:rsid w:val="00D7770E"/>
    <w:rsid w:val="00D77805"/>
    <w:rsid w:val="00D80363"/>
    <w:rsid w:val="00D84C9E"/>
    <w:rsid w:val="00D8714B"/>
    <w:rsid w:val="00D94175"/>
    <w:rsid w:val="00DA066D"/>
    <w:rsid w:val="00DA3A04"/>
    <w:rsid w:val="00DA3B2C"/>
    <w:rsid w:val="00DA462D"/>
    <w:rsid w:val="00DB0378"/>
    <w:rsid w:val="00DB123A"/>
    <w:rsid w:val="00DB7C77"/>
    <w:rsid w:val="00DC2075"/>
    <w:rsid w:val="00DC40CE"/>
    <w:rsid w:val="00DD0161"/>
    <w:rsid w:val="00DD3014"/>
    <w:rsid w:val="00DD5844"/>
    <w:rsid w:val="00DE54AF"/>
    <w:rsid w:val="00DE54DD"/>
    <w:rsid w:val="00DE5E6B"/>
    <w:rsid w:val="00DF10D2"/>
    <w:rsid w:val="00DF1362"/>
    <w:rsid w:val="00DF14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32DE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588F"/>
    <w:rsid w:val="00ED68C1"/>
    <w:rsid w:val="00ED7089"/>
    <w:rsid w:val="00EF09BA"/>
    <w:rsid w:val="00EF0EA5"/>
    <w:rsid w:val="00F0161A"/>
    <w:rsid w:val="00F03B32"/>
    <w:rsid w:val="00F05D79"/>
    <w:rsid w:val="00F100F1"/>
    <w:rsid w:val="00F12457"/>
    <w:rsid w:val="00F14195"/>
    <w:rsid w:val="00F21BBF"/>
    <w:rsid w:val="00F21DEA"/>
    <w:rsid w:val="00F26A07"/>
    <w:rsid w:val="00F27916"/>
    <w:rsid w:val="00F27A44"/>
    <w:rsid w:val="00F27FB5"/>
    <w:rsid w:val="00F30D21"/>
    <w:rsid w:val="00F30E27"/>
    <w:rsid w:val="00F315AF"/>
    <w:rsid w:val="00F34838"/>
    <w:rsid w:val="00F40CC7"/>
    <w:rsid w:val="00F45BFD"/>
    <w:rsid w:val="00F478AA"/>
    <w:rsid w:val="00F51BDC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7115"/>
    <w:rsid w:val="00FE0868"/>
    <w:rsid w:val="00FE0D25"/>
    <w:rsid w:val="00FE0D9E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2DFC6-715F-4B86-9B70-054C9A20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3946</Characters>
  <Application>Microsoft Office Word</Application>
  <DocSecurity>4</DocSecurity>
  <Lines>1315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2020-12-15T13:51:00Z</cp:lastPrinted>
  <dcterms:created xsi:type="dcterms:W3CDTF">2021-04-16T12:24:00Z</dcterms:created>
  <dcterms:modified xsi:type="dcterms:W3CDTF">2021-04-16T12:24:00Z</dcterms:modified>
</cp:coreProperties>
</file>