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05" w:rsidRDefault="00DF6B05"/>
    <w:p w:rsidR="00E65816" w:rsidRDefault="00E65816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C2CE6">
              <w:rPr>
                <w:b/>
                <w:color w:val="000000" w:themeColor="text1"/>
              </w:rPr>
              <w:t>2</w:t>
            </w:r>
            <w:r w:rsidR="00164476">
              <w:rPr>
                <w:b/>
                <w:color w:val="000000" w:themeColor="text1"/>
              </w:rPr>
              <w:t>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164597">
              <w:t>0</w:t>
            </w:r>
            <w:r w:rsidR="009B337B">
              <w:t>3</w:t>
            </w:r>
            <w:r w:rsidR="004E4521">
              <w:t>-</w:t>
            </w:r>
            <w:r w:rsidR="008A5F01">
              <w:t>1</w:t>
            </w:r>
            <w:r w:rsidR="00164476">
              <w:t>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477247">
            <w:r>
              <w:t>1</w:t>
            </w:r>
            <w:r w:rsidR="00164476">
              <w:t>1</w:t>
            </w:r>
            <w:r>
              <w:t>.00</w:t>
            </w:r>
            <w:r w:rsidR="00FA543D">
              <w:t>–</w:t>
            </w:r>
            <w:r w:rsidR="001614DC">
              <w:t>12.40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E65816" w:rsidRDefault="00E65816"/>
    <w:p w:rsidR="00507D68" w:rsidRDefault="00507D68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6"/>
        <w:gridCol w:w="6589"/>
        <w:gridCol w:w="359"/>
      </w:tblGrid>
      <w:tr w:rsidR="008164FD" w:rsidTr="00E65816">
        <w:tc>
          <w:tcPr>
            <w:tcW w:w="566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255BB">
              <w:rPr>
                <w:b/>
                <w:snapToGrid w:val="0"/>
              </w:rPr>
              <w:t>1</w:t>
            </w:r>
          </w:p>
        </w:tc>
        <w:tc>
          <w:tcPr>
            <w:tcW w:w="6948" w:type="dxa"/>
            <w:gridSpan w:val="2"/>
          </w:tcPr>
          <w:p w:rsidR="00D255BB" w:rsidRPr="00D255BB" w:rsidRDefault="00D255BB" w:rsidP="00D255B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255BB">
              <w:rPr>
                <w:b/>
                <w:snapToGrid w:val="0"/>
              </w:rPr>
              <w:t>Information av Försvarsdepartementet</w:t>
            </w:r>
            <w:r w:rsidR="00806F77">
              <w:rPr>
                <w:b/>
                <w:snapToGrid w:val="0"/>
              </w:rPr>
              <w:t>, Försvarsmakten och Försvarets materielverk</w:t>
            </w:r>
            <w:r w:rsidRPr="00D255BB">
              <w:rPr>
                <w:b/>
                <w:snapToGrid w:val="0"/>
              </w:rPr>
              <w:t xml:space="preserve"> med anledning av Försvarsmaktens budgetunderlag </w:t>
            </w:r>
            <w:r w:rsidR="008F13A1">
              <w:rPr>
                <w:b/>
                <w:snapToGrid w:val="0"/>
              </w:rPr>
              <w:t xml:space="preserve">och om </w:t>
            </w:r>
            <w:r w:rsidR="00196E97" w:rsidRPr="00196E97">
              <w:rPr>
                <w:b/>
                <w:snapToGrid w:val="0"/>
              </w:rPr>
              <w:t xml:space="preserve">Operation </w:t>
            </w:r>
            <w:proofErr w:type="spellStart"/>
            <w:r w:rsidR="00196E97" w:rsidRPr="00196E97">
              <w:rPr>
                <w:b/>
                <w:snapToGrid w:val="0"/>
              </w:rPr>
              <w:t>Gallant</w:t>
            </w:r>
            <w:proofErr w:type="spellEnd"/>
            <w:r w:rsidR="00196E97" w:rsidRPr="00196E97">
              <w:rPr>
                <w:b/>
                <w:snapToGrid w:val="0"/>
              </w:rPr>
              <w:t xml:space="preserve"> Phoenix</w:t>
            </w:r>
          </w:p>
          <w:p w:rsidR="00D255BB" w:rsidRDefault="00D255BB" w:rsidP="00D255B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255BB" w:rsidRDefault="00D255BB" w:rsidP="00D255BB">
            <w:pPr>
              <w:tabs>
                <w:tab w:val="left" w:pos="1701"/>
              </w:tabs>
              <w:rPr>
                <w:snapToGrid w:val="0"/>
              </w:rPr>
            </w:pPr>
            <w:r w:rsidRPr="00D255BB">
              <w:rPr>
                <w:snapToGrid w:val="0"/>
              </w:rPr>
              <w:t>Försvarsminister Peter Hultqvist</w:t>
            </w:r>
            <w:r>
              <w:rPr>
                <w:snapToGrid w:val="0"/>
              </w:rPr>
              <w:t xml:space="preserve"> med medarbetare från Försvarsdepartementet</w:t>
            </w:r>
            <w:r w:rsidR="00D44B78">
              <w:rPr>
                <w:snapToGrid w:val="0"/>
              </w:rPr>
              <w:t xml:space="preserve">, </w:t>
            </w:r>
            <w:r w:rsidR="00CC0808">
              <w:rPr>
                <w:snapToGrid w:val="0"/>
              </w:rPr>
              <w:t>c</w:t>
            </w:r>
            <w:r w:rsidR="006A3957" w:rsidRPr="006A3957">
              <w:rPr>
                <w:snapToGrid w:val="0"/>
              </w:rPr>
              <w:t>hef</w:t>
            </w:r>
            <w:r w:rsidR="00CC0808">
              <w:rPr>
                <w:snapToGrid w:val="0"/>
              </w:rPr>
              <w:t>en</w:t>
            </w:r>
            <w:r w:rsidR="006A3957" w:rsidRPr="006A3957">
              <w:rPr>
                <w:snapToGrid w:val="0"/>
              </w:rPr>
              <w:t xml:space="preserve"> för ledningsstaben</w:t>
            </w:r>
            <w:r w:rsidR="00CC0808">
              <w:rPr>
                <w:snapToGrid w:val="0"/>
              </w:rPr>
              <w:t xml:space="preserve"> </w:t>
            </w:r>
            <w:r w:rsidR="00D44B78">
              <w:rPr>
                <w:snapToGrid w:val="0"/>
              </w:rPr>
              <w:t>v</w:t>
            </w:r>
            <w:r w:rsidR="00D44B78" w:rsidRPr="00D44B78">
              <w:rPr>
                <w:snapToGrid w:val="0"/>
              </w:rPr>
              <w:t>iceamiral Jonas Haggren</w:t>
            </w:r>
            <w:r w:rsidR="00D44B78">
              <w:rPr>
                <w:snapToGrid w:val="0"/>
              </w:rPr>
              <w:t xml:space="preserve"> från Försvarsmakten och g</w:t>
            </w:r>
            <w:r w:rsidR="00D44B78" w:rsidRPr="00D44B78">
              <w:rPr>
                <w:snapToGrid w:val="0"/>
              </w:rPr>
              <w:t>eneraldirektör Göran Mårtensson</w:t>
            </w:r>
            <w:r w:rsidR="00D44B78">
              <w:rPr>
                <w:snapToGrid w:val="0"/>
              </w:rPr>
              <w:t xml:space="preserve"> från Försvarets materielverk </w:t>
            </w:r>
            <w:r>
              <w:rPr>
                <w:snapToGrid w:val="0"/>
              </w:rPr>
              <w:t xml:space="preserve">informerade utskottet med </w:t>
            </w:r>
            <w:r w:rsidRPr="00D255BB">
              <w:rPr>
                <w:snapToGrid w:val="0"/>
              </w:rPr>
              <w:t xml:space="preserve">anledning av Försvarsmaktens budgetunderlag </w:t>
            </w:r>
            <w:r w:rsidR="00196E97">
              <w:rPr>
                <w:snapToGrid w:val="0"/>
              </w:rPr>
              <w:t>för 2022</w:t>
            </w:r>
            <w:r w:rsidR="0038394E">
              <w:rPr>
                <w:snapToGrid w:val="0"/>
              </w:rPr>
              <w:t xml:space="preserve">. Försvarsministern lämnade även information om </w:t>
            </w:r>
            <w:r w:rsidR="0038394E" w:rsidRPr="0038394E">
              <w:rPr>
                <w:snapToGrid w:val="0"/>
              </w:rPr>
              <w:t xml:space="preserve">Operation </w:t>
            </w:r>
            <w:proofErr w:type="spellStart"/>
            <w:r w:rsidR="0038394E" w:rsidRPr="0038394E">
              <w:rPr>
                <w:snapToGrid w:val="0"/>
              </w:rPr>
              <w:t>Gallant</w:t>
            </w:r>
            <w:proofErr w:type="spellEnd"/>
            <w:r w:rsidR="0038394E" w:rsidRPr="0038394E">
              <w:rPr>
                <w:snapToGrid w:val="0"/>
              </w:rPr>
              <w:t xml:space="preserve"> Phoenix</w:t>
            </w:r>
            <w:r w:rsidRPr="00D255BB">
              <w:rPr>
                <w:snapToGrid w:val="0"/>
              </w:rPr>
              <w:t>.</w:t>
            </w:r>
          </w:p>
          <w:p w:rsidR="00D255BB" w:rsidRDefault="00D255BB" w:rsidP="007D57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64476" w:rsidRDefault="00164476" w:rsidP="007D57C0">
            <w:pPr>
              <w:tabs>
                <w:tab w:val="left" w:pos="1701"/>
              </w:tabs>
              <w:rPr>
                <w:snapToGrid w:val="0"/>
              </w:rPr>
            </w:pPr>
            <w:r w:rsidRPr="00164476">
              <w:rPr>
                <w:snapToGrid w:val="0"/>
              </w:rPr>
              <w:t>Ledamöternas frågor besvarades.</w:t>
            </w:r>
          </w:p>
          <w:p w:rsidR="00D87CE6" w:rsidRPr="00164476" w:rsidRDefault="00D87CE6" w:rsidP="007D57C0">
            <w:pPr>
              <w:tabs>
                <w:tab w:val="left" w:pos="1701"/>
              </w:tabs>
              <w:rPr>
                <w:snapToGrid w:val="0"/>
              </w:rPr>
            </w:pPr>
          </w:p>
          <w:p w:rsidR="00703A3B" w:rsidRDefault="00D87CE6" w:rsidP="00703A3B">
            <w:pPr>
              <w:tabs>
                <w:tab w:val="left" w:pos="1701"/>
              </w:tabs>
              <w:rPr>
                <w:snapToGrid w:val="0"/>
              </w:rPr>
            </w:pPr>
            <w:r w:rsidRPr="00D87CE6">
              <w:rPr>
                <w:snapToGrid w:val="0"/>
              </w:rPr>
              <w:t>Utskottet beslutade att tystnadsplikt enligt 7 kap. 20 § riksdagsordningen ska gälla för de uppgifter som försvarsministern samt företrädarna för Försvarsmakten och Försvarets materielverk lämnat om förändringar i materielplaneringen, uppgifter som återfinns i de hemliga bilagorna i Försvarsmaktens budgetunderlag för 2022 och en annan stats affärsförhållanden.</w:t>
            </w:r>
          </w:p>
          <w:p w:rsidR="00D87CE6" w:rsidRDefault="00D87CE6" w:rsidP="00703A3B">
            <w:pPr>
              <w:tabs>
                <w:tab w:val="left" w:pos="1701"/>
              </w:tabs>
              <w:rPr>
                <w:snapToGrid w:val="0"/>
              </w:rPr>
            </w:pPr>
          </w:p>
          <w:p w:rsidR="00703A3B" w:rsidRDefault="00703A3B" w:rsidP="00703A3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E84720" w:rsidRPr="002B7C8D" w:rsidRDefault="00E84720" w:rsidP="007D57C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84720" w:rsidTr="00E65816">
        <w:tc>
          <w:tcPr>
            <w:tcW w:w="566" w:type="dxa"/>
          </w:tcPr>
          <w:p w:rsidR="00E84720" w:rsidRDefault="00E8472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255BB">
              <w:rPr>
                <w:b/>
                <w:snapToGrid w:val="0"/>
              </w:rPr>
              <w:t xml:space="preserve"> 2</w:t>
            </w:r>
          </w:p>
        </w:tc>
        <w:tc>
          <w:tcPr>
            <w:tcW w:w="6948" w:type="dxa"/>
            <w:gridSpan w:val="2"/>
          </w:tcPr>
          <w:p w:rsid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</w:p>
          <w:p w:rsid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BA75CD">
              <w:rPr>
                <w:snapToGrid w:val="0"/>
              </w:rPr>
              <w:t>2</w:t>
            </w:r>
            <w:r w:rsidR="00B5239D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  <w:p w:rsidR="00E84720" w:rsidRP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64FD" w:rsidTr="00E65816">
        <w:tc>
          <w:tcPr>
            <w:tcW w:w="566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14DC">
              <w:rPr>
                <w:b/>
                <w:snapToGrid w:val="0"/>
              </w:rPr>
              <w:t>3</w:t>
            </w:r>
          </w:p>
        </w:tc>
        <w:tc>
          <w:tcPr>
            <w:tcW w:w="6948" w:type="dxa"/>
            <w:gridSpan w:val="2"/>
          </w:tcPr>
          <w:p w:rsidR="008164FD" w:rsidRPr="003476AD" w:rsidRDefault="008164F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164FD" w:rsidRDefault="008164F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1614DC" w:rsidRDefault="008164FD" w:rsidP="001614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1614DC">
              <w:rPr>
                <w:snapToGrid w:val="0"/>
              </w:rPr>
              <w:t xml:space="preserve"> a</w:t>
            </w:r>
            <w:r>
              <w:rPr>
                <w:snapToGrid w:val="0"/>
              </w:rPr>
              <w:t>tt en uppdaterad preliminär sammanträdes- och aktivitetsplan för våren 2021 finns tillgänglig.</w:t>
            </w:r>
          </w:p>
          <w:p w:rsidR="00E65816" w:rsidRDefault="00E65816" w:rsidP="001614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64FD" w:rsidTr="00E65816">
        <w:tc>
          <w:tcPr>
            <w:tcW w:w="566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14DC">
              <w:rPr>
                <w:b/>
                <w:snapToGrid w:val="0"/>
              </w:rPr>
              <w:t>4</w:t>
            </w:r>
          </w:p>
        </w:tc>
        <w:tc>
          <w:tcPr>
            <w:tcW w:w="6948" w:type="dxa"/>
            <w:gridSpan w:val="2"/>
          </w:tcPr>
          <w:p w:rsidR="008164FD" w:rsidRDefault="008164FD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8164FD" w:rsidRDefault="008164FD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8164FD" w:rsidRDefault="008164FD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szCs w:val="24"/>
              </w:rPr>
              <w:t>Nästa sammanträde äger</w:t>
            </w:r>
            <w:r w:rsidR="00BA75CD">
              <w:rPr>
                <w:szCs w:val="24"/>
              </w:rPr>
              <w:t xml:space="preserve"> rum </w:t>
            </w:r>
            <w:r w:rsidR="00D255BB">
              <w:rPr>
                <w:szCs w:val="24"/>
              </w:rPr>
              <w:t>tisdagen den 23 mars 2021 kl. 11.00</w:t>
            </w:r>
            <w:r w:rsidRPr="00D255BB">
              <w:rPr>
                <w:szCs w:val="24"/>
              </w:rPr>
              <w:t>.</w:t>
            </w:r>
          </w:p>
        </w:tc>
      </w:tr>
      <w:tr w:rsidR="008164FD" w:rsidTr="00E65816">
        <w:tc>
          <w:tcPr>
            <w:tcW w:w="566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8164FD" w:rsidRDefault="008164F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64FD" w:rsidTr="00E65816">
        <w:tc>
          <w:tcPr>
            <w:tcW w:w="566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8164FD" w:rsidRDefault="008164FD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07D68" w:rsidTr="00E65816">
        <w:tc>
          <w:tcPr>
            <w:tcW w:w="566" w:type="dxa"/>
          </w:tcPr>
          <w:p w:rsidR="00507D68" w:rsidRDefault="00507D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07D68" w:rsidRDefault="00507D68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07D68" w:rsidTr="00E65816">
        <w:tc>
          <w:tcPr>
            <w:tcW w:w="566" w:type="dxa"/>
          </w:tcPr>
          <w:p w:rsidR="00507D68" w:rsidRDefault="00507D6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07D68" w:rsidRDefault="00507D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07D68" w:rsidRDefault="00507D68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64FD" w:rsidTr="00E65816">
        <w:trPr>
          <w:gridAfter w:val="1"/>
          <w:wAfter w:w="359" w:type="dxa"/>
        </w:trPr>
        <w:tc>
          <w:tcPr>
            <w:tcW w:w="7155" w:type="dxa"/>
            <w:gridSpan w:val="2"/>
          </w:tcPr>
          <w:p w:rsidR="008164FD" w:rsidRDefault="008164FD" w:rsidP="008164FD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  <w:bookmarkStart w:id="0" w:name="_GoBack"/>
            <w:bookmarkEnd w:id="0"/>
            <w:r>
              <w:t>Annika Tuvelid</w:t>
            </w: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  <w:r>
              <w:t xml:space="preserve">Justeras </w:t>
            </w:r>
            <w:r w:rsidR="00D255BB">
              <w:rPr>
                <w:szCs w:val="24"/>
              </w:rPr>
              <w:t>tisdagen den 23 mars 2021</w:t>
            </w: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4C08E8" w:rsidRDefault="004C08E8" w:rsidP="008164FD">
            <w:pPr>
              <w:tabs>
                <w:tab w:val="left" w:pos="1701"/>
              </w:tabs>
            </w:pPr>
          </w:p>
          <w:p w:rsidR="008164FD" w:rsidRDefault="006A0C48" w:rsidP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t>Niklas Karlsson</w:t>
            </w:r>
          </w:p>
        </w:tc>
      </w:tr>
    </w:tbl>
    <w:p w:rsidR="00E65816" w:rsidRDefault="00E65816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8"/>
      </w:tblGrid>
      <w:tr w:rsidR="008D6158" w:rsidTr="00E65816"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4C08E8" w:rsidP="00A146D2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8D6158"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6F6EF3">
              <w:t>2</w:t>
            </w:r>
            <w:r w:rsidR="00164476">
              <w:t>7</w:t>
            </w:r>
          </w:p>
        </w:tc>
      </w:tr>
      <w:tr w:rsidR="008D6158" w:rsidTr="00E65816">
        <w:trPr>
          <w:cantSplit/>
        </w:trPr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41D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41D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41D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41D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41D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413C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77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30D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</w:t>
            </w:r>
            <w:r w:rsidR="007A063A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6F7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65816">
        <w:trPr>
          <w:trHeight w:val="263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31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E65816">
        <w:trPr>
          <w:trHeight w:val="262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31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4C08E8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A451F94"/>
    <w:multiLevelType w:val="hybridMultilevel"/>
    <w:tmpl w:val="2A30F5CE"/>
    <w:lvl w:ilvl="0" w:tplc="CA92F37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36A4"/>
    <w:rsid w:val="0001407C"/>
    <w:rsid w:val="000163EC"/>
    <w:rsid w:val="00022A7C"/>
    <w:rsid w:val="00023F85"/>
    <w:rsid w:val="00026856"/>
    <w:rsid w:val="00026E2C"/>
    <w:rsid w:val="000273C8"/>
    <w:rsid w:val="0003292B"/>
    <w:rsid w:val="00047852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1A4B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14DC"/>
    <w:rsid w:val="00164476"/>
    <w:rsid w:val="00164597"/>
    <w:rsid w:val="001671DE"/>
    <w:rsid w:val="00167C9B"/>
    <w:rsid w:val="00172490"/>
    <w:rsid w:val="0018329C"/>
    <w:rsid w:val="00185D74"/>
    <w:rsid w:val="00186651"/>
    <w:rsid w:val="0019035F"/>
    <w:rsid w:val="00193A27"/>
    <w:rsid w:val="00196E97"/>
    <w:rsid w:val="001A287E"/>
    <w:rsid w:val="001B3100"/>
    <w:rsid w:val="001C217B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1DFC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93CEC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4B17"/>
    <w:rsid w:val="0032650A"/>
    <w:rsid w:val="00330C61"/>
    <w:rsid w:val="00335FB0"/>
    <w:rsid w:val="00336927"/>
    <w:rsid w:val="003372A6"/>
    <w:rsid w:val="00346A87"/>
    <w:rsid w:val="003517E1"/>
    <w:rsid w:val="00351B1B"/>
    <w:rsid w:val="00356603"/>
    <w:rsid w:val="00360AE7"/>
    <w:rsid w:val="00361E18"/>
    <w:rsid w:val="00367515"/>
    <w:rsid w:val="0037046A"/>
    <w:rsid w:val="0038157D"/>
    <w:rsid w:val="0038394E"/>
    <w:rsid w:val="00387EC2"/>
    <w:rsid w:val="00395D74"/>
    <w:rsid w:val="0039711B"/>
    <w:rsid w:val="003A0CB8"/>
    <w:rsid w:val="003A5FC9"/>
    <w:rsid w:val="003B08CC"/>
    <w:rsid w:val="003B43AC"/>
    <w:rsid w:val="003B5B21"/>
    <w:rsid w:val="003C2386"/>
    <w:rsid w:val="003C5791"/>
    <w:rsid w:val="003D2D47"/>
    <w:rsid w:val="003D41A2"/>
    <w:rsid w:val="003D5E50"/>
    <w:rsid w:val="003E46A7"/>
    <w:rsid w:val="004019CF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C08E8"/>
    <w:rsid w:val="004C4C01"/>
    <w:rsid w:val="004D0D13"/>
    <w:rsid w:val="004E024A"/>
    <w:rsid w:val="004E4521"/>
    <w:rsid w:val="00500589"/>
    <w:rsid w:val="00501D18"/>
    <w:rsid w:val="00507D68"/>
    <w:rsid w:val="00512CFD"/>
    <w:rsid w:val="005141E6"/>
    <w:rsid w:val="00520D71"/>
    <w:rsid w:val="00522A26"/>
    <w:rsid w:val="005331E3"/>
    <w:rsid w:val="005349AA"/>
    <w:rsid w:val="005413C0"/>
    <w:rsid w:val="00542A7F"/>
    <w:rsid w:val="00543B72"/>
    <w:rsid w:val="00544AF8"/>
    <w:rsid w:val="00555AE2"/>
    <w:rsid w:val="00562F40"/>
    <w:rsid w:val="00564054"/>
    <w:rsid w:val="005714EF"/>
    <w:rsid w:val="00576AFA"/>
    <w:rsid w:val="005922A2"/>
    <w:rsid w:val="00592D95"/>
    <w:rsid w:val="005A0AE5"/>
    <w:rsid w:val="005A2B16"/>
    <w:rsid w:val="005A4EAC"/>
    <w:rsid w:val="005A63E8"/>
    <w:rsid w:val="005B1B54"/>
    <w:rsid w:val="005B5989"/>
    <w:rsid w:val="005C1312"/>
    <w:rsid w:val="005C5BD1"/>
    <w:rsid w:val="005D0198"/>
    <w:rsid w:val="005D2BFB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46272"/>
    <w:rsid w:val="0064776F"/>
    <w:rsid w:val="00650ADB"/>
    <w:rsid w:val="006550C9"/>
    <w:rsid w:val="00656ECC"/>
    <w:rsid w:val="0066405B"/>
    <w:rsid w:val="0066730F"/>
    <w:rsid w:val="00667353"/>
    <w:rsid w:val="00667E8B"/>
    <w:rsid w:val="00670208"/>
    <w:rsid w:val="00673994"/>
    <w:rsid w:val="00680665"/>
    <w:rsid w:val="00680863"/>
    <w:rsid w:val="00690989"/>
    <w:rsid w:val="00695B61"/>
    <w:rsid w:val="006965E4"/>
    <w:rsid w:val="006A0C48"/>
    <w:rsid w:val="006A16C9"/>
    <w:rsid w:val="006A2991"/>
    <w:rsid w:val="006A37A3"/>
    <w:rsid w:val="006A3957"/>
    <w:rsid w:val="006B1BCF"/>
    <w:rsid w:val="006B1D76"/>
    <w:rsid w:val="006B4C5A"/>
    <w:rsid w:val="006B5523"/>
    <w:rsid w:val="006B65A5"/>
    <w:rsid w:val="006B7A08"/>
    <w:rsid w:val="006C19F9"/>
    <w:rsid w:val="006C2C11"/>
    <w:rsid w:val="006D2B2A"/>
    <w:rsid w:val="006E0945"/>
    <w:rsid w:val="006E6B54"/>
    <w:rsid w:val="006F6EF3"/>
    <w:rsid w:val="00701A95"/>
    <w:rsid w:val="00703A3B"/>
    <w:rsid w:val="00707F79"/>
    <w:rsid w:val="00711344"/>
    <w:rsid w:val="00712089"/>
    <w:rsid w:val="00712C23"/>
    <w:rsid w:val="007137FE"/>
    <w:rsid w:val="007164AD"/>
    <w:rsid w:val="007310C8"/>
    <w:rsid w:val="007321A1"/>
    <w:rsid w:val="00740F7D"/>
    <w:rsid w:val="007432E4"/>
    <w:rsid w:val="00766B40"/>
    <w:rsid w:val="0076736F"/>
    <w:rsid w:val="0077010E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063A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D57C0"/>
    <w:rsid w:val="007E1F19"/>
    <w:rsid w:val="007E2B3B"/>
    <w:rsid w:val="007E5066"/>
    <w:rsid w:val="007E738E"/>
    <w:rsid w:val="007F73E1"/>
    <w:rsid w:val="007F79EB"/>
    <w:rsid w:val="00800695"/>
    <w:rsid w:val="00806F77"/>
    <w:rsid w:val="008156B0"/>
    <w:rsid w:val="008164FD"/>
    <w:rsid w:val="00817004"/>
    <w:rsid w:val="0081707C"/>
    <w:rsid w:val="0082145D"/>
    <w:rsid w:val="008227FF"/>
    <w:rsid w:val="00823C8C"/>
    <w:rsid w:val="00827383"/>
    <w:rsid w:val="00830DD3"/>
    <w:rsid w:val="00832BA8"/>
    <w:rsid w:val="00834BDA"/>
    <w:rsid w:val="008370D3"/>
    <w:rsid w:val="00837359"/>
    <w:rsid w:val="00841099"/>
    <w:rsid w:val="00841B9D"/>
    <w:rsid w:val="00850186"/>
    <w:rsid w:val="00867A39"/>
    <w:rsid w:val="00870B72"/>
    <w:rsid w:val="00872753"/>
    <w:rsid w:val="00875313"/>
    <w:rsid w:val="00886458"/>
    <w:rsid w:val="00886BA6"/>
    <w:rsid w:val="008A3BDF"/>
    <w:rsid w:val="008A5779"/>
    <w:rsid w:val="008A5F01"/>
    <w:rsid w:val="008B4A0D"/>
    <w:rsid w:val="008B7243"/>
    <w:rsid w:val="008C35C4"/>
    <w:rsid w:val="008C5923"/>
    <w:rsid w:val="008D30D6"/>
    <w:rsid w:val="008D6158"/>
    <w:rsid w:val="008E3B0B"/>
    <w:rsid w:val="008F1325"/>
    <w:rsid w:val="008F13A1"/>
    <w:rsid w:val="008F230D"/>
    <w:rsid w:val="008F6C98"/>
    <w:rsid w:val="008F7983"/>
    <w:rsid w:val="009145F8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290E"/>
    <w:rsid w:val="009B337B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05A3"/>
    <w:rsid w:val="00A65178"/>
    <w:rsid w:val="00A6679C"/>
    <w:rsid w:val="00A66B33"/>
    <w:rsid w:val="00A84772"/>
    <w:rsid w:val="00A956F9"/>
    <w:rsid w:val="00AA48EF"/>
    <w:rsid w:val="00AB2E46"/>
    <w:rsid w:val="00AB3B80"/>
    <w:rsid w:val="00AB5776"/>
    <w:rsid w:val="00AD44A0"/>
    <w:rsid w:val="00AF4D2B"/>
    <w:rsid w:val="00AF54D1"/>
    <w:rsid w:val="00AF62C3"/>
    <w:rsid w:val="00B1180C"/>
    <w:rsid w:val="00B1265F"/>
    <w:rsid w:val="00B14451"/>
    <w:rsid w:val="00B2693D"/>
    <w:rsid w:val="00B363BE"/>
    <w:rsid w:val="00B37F84"/>
    <w:rsid w:val="00B40576"/>
    <w:rsid w:val="00B46080"/>
    <w:rsid w:val="00B5239D"/>
    <w:rsid w:val="00B529AF"/>
    <w:rsid w:val="00B53C4B"/>
    <w:rsid w:val="00B6136A"/>
    <w:rsid w:val="00B65A7B"/>
    <w:rsid w:val="00B734EF"/>
    <w:rsid w:val="00B81DF7"/>
    <w:rsid w:val="00B8648A"/>
    <w:rsid w:val="00B91280"/>
    <w:rsid w:val="00B925A7"/>
    <w:rsid w:val="00BA0953"/>
    <w:rsid w:val="00BA1DB7"/>
    <w:rsid w:val="00BA404C"/>
    <w:rsid w:val="00BA75CD"/>
    <w:rsid w:val="00BB0C28"/>
    <w:rsid w:val="00BB3664"/>
    <w:rsid w:val="00BB4FC6"/>
    <w:rsid w:val="00BD76E5"/>
    <w:rsid w:val="00BF1E92"/>
    <w:rsid w:val="00BF67D4"/>
    <w:rsid w:val="00C04265"/>
    <w:rsid w:val="00C1169B"/>
    <w:rsid w:val="00C21DC4"/>
    <w:rsid w:val="00C318F6"/>
    <w:rsid w:val="00C417BE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C0808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255BB"/>
    <w:rsid w:val="00D44B78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87CE6"/>
    <w:rsid w:val="00DA172B"/>
    <w:rsid w:val="00DA2684"/>
    <w:rsid w:val="00DA5315"/>
    <w:rsid w:val="00DB2564"/>
    <w:rsid w:val="00DB451F"/>
    <w:rsid w:val="00DC1F3F"/>
    <w:rsid w:val="00DE08F2"/>
    <w:rsid w:val="00DE3E7F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45BEC"/>
    <w:rsid w:val="00E64C33"/>
    <w:rsid w:val="00E65816"/>
    <w:rsid w:val="00E71156"/>
    <w:rsid w:val="00E72970"/>
    <w:rsid w:val="00E77504"/>
    <w:rsid w:val="00E810DC"/>
    <w:rsid w:val="00E82C72"/>
    <w:rsid w:val="00E84720"/>
    <w:rsid w:val="00E91A95"/>
    <w:rsid w:val="00EB0AB1"/>
    <w:rsid w:val="00EC418A"/>
    <w:rsid w:val="00ED43D3"/>
    <w:rsid w:val="00ED5C10"/>
    <w:rsid w:val="00EF6E47"/>
    <w:rsid w:val="00F04C79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86C3A"/>
    <w:rsid w:val="00FA12EF"/>
    <w:rsid w:val="00FA543D"/>
    <w:rsid w:val="00FB01C0"/>
    <w:rsid w:val="00FC04E6"/>
    <w:rsid w:val="00FC084D"/>
    <w:rsid w:val="00FC2CE6"/>
    <w:rsid w:val="00FC5DAD"/>
    <w:rsid w:val="00FE09E2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084D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407</Words>
  <Characters>3134</Characters>
  <Application>Microsoft Office Word</Application>
  <DocSecurity>4</DocSecurity>
  <Lines>1567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2021-03-23T08:57:00Z</cp:lastPrinted>
  <dcterms:created xsi:type="dcterms:W3CDTF">2021-03-23T15:23:00Z</dcterms:created>
  <dcterms:modified xsi:type="dcterms:W3CDTF">2021-03-23T15:23:00Z</dcterms:modified>
</cp:coreProperties>
</file>