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666993128944D1BA472679B0F79189"/>
        </w:placeholder>
        <w15:appearance w15:val="hidden"/>
        <w:text/>
      </w:sdtPr>
      <w:sdtEndPr/>
      <w:sdtContent>
        <w:p w:rsidRPr="009B062B" w:rsidR="00AF30DD" w:rsidP="009B062B" w:rsidRDefault="00AF30DD" w14:paraId="7284EA8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41029f9-dba2-4de0-ae46-017cafb65dd7"/>
        <w:id w:val="-482696296"/>
        <w:lock w:val="sdtLocked"/>
      </w:sdtPr>
      <w:sdtEndPr/>
      <w:sdtContent>
        <w:p w:rsidR="00593121" w:rsidRDefault="001A3CAA" w14:paraId="7284EA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utfärda ordningsbot för nedskräpning i form av cigarettfimpar och tuggummin och tillkännager detta för regeringen.</w:t>
          </w:r>
        </w:p>
      </w:sdtContent>
    </w:sdt>
    <w:p w:rsidRPr="009B062B" w:rsidR="00AF30DD" w:rsidP="009B062B" w:rsidRDefault="000156D9" w14:paraId="7284EA8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183731" w:rsidR="000420A6" w:rsidP="00183731" w:rsidRDefault="000420A6" w14:paraId="7284EA8C" w14:textId="77777777">
      <w:pPr>
        <w:pStyle w:val="Normalutanindragellerluft"/>
      </w:pPr>
      <w:r w:rsidRPr="00183731">
        <w:t>Sedan sommaren 2011 finns det möjlighet att utfärda ordningsbot å 800 kronor för den som skräpar ner. Lagstiftningen är framför allt ur moralisk synpunkt viktig. Menar vi allvar om att ta hand om vår natur måste också egenansvaret betonas. I takt med att urbaniseringsprocessen fortsätter blir också nedskräpningen ett allt större problem i städerna. Just därför är det bra att lagen införts.</w:t>
      </w:r>
    </w:p>
    <w:p w:rsidR="000420A6" w:rsidP="000420A6" w:rsidRDefault="000420A6" w14:paraId="7284EA8D" w14:textId="743399EC">
      <w:r>
        <w:t xml:space="preserve">Vad som är mindre bra är att den i särklass mest frekventa nedskräpningen, nämligen cigarettfimpar, inte omfattas av lagen. Så gör heller inte tuggummi. Ungefär hälften av allt skräp i de svenska städerna är relaterat till </w:t>
      </w:r>
      <w:r w:rsidR="00183731">
        <w:t>tobaksprodukter. Det handlar om</w:t>
      </w:r>
      <w:r>
        <w:t xml:space="preserve"> cigarettfimpar, men även om cello</w:t>
      </w:r>
      <w:r>
        <w:lastRenderedPageBreak/>
        <w:t>fanpapper och cigarettpaket. I snitt slänger den svenske rökaren, som utgör en dryg fjärdedel av befolkningen, ungefär 1,7 fimpar på marken varje dag. Det innebär 620 fimpar årligen i snitt per rökare. Mot bakgrund av att syftet med lagstiftningen är att hålla miljöer i stad och landsbygd rena och fina är det oförsvarligt att utesluta den typ av nedskräpning som är mest förekommande</w:t>
      </w:r>
      <w:r w:rsidR="00183731">
        <w:t>.</w:t>
      </w:r>
    </w:p>
    <w:p w:rsidRPr="00093F48" w:rsidR="00093F48" w:rsidP="000420A6" w:rsidRDefault="000420A6" w14:paraId="7284EA8E" w14:textId="77777777">
      <w:r>
        <w:t>Det finns således anledning att se över gällande lagstiftning så att det blir möjligt att utfärda ordningsbot även för nedskräpning i form av cigarettfimpar och tuggummi.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FF8A5F79734F29AC3EFE6981B0F4F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727B7" w:rsidRDefault="00183731" w14:paraId="7284EA8F" w14:textId="471BC0D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183731" w:rsidP="00B727B7" w:rsidRDefault="00183731" w14:paraId="0EC16AD9" w14:textId="77777777"/>
    <w:p w:rsidR="00D86935" w:rsidRDefault="00D86935" w14:paraId="7284EA93" w14:textId="77777777"/>
    <w:sectPr w:rsidR="00D869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EA95" w14:textId="77777777" w:rsidR="00CB69C3" w:rsidRDefault="00CB69C3" w:rsidP="000C1CAD">
      <w:pPr>
        <w:spacing w:line="240" w:lineRule="auto"/>
      </w:pPr>
      <w:r>
        <w:separator/>
      </w:r>
    </w:p>
  </w:endnote>
  <w:endnote w:type="continuationSeparator" w:id="0">
    <w:p w14:paraId="7284EA96" w14:textId="77777777" w:rsidR="00CB69C3" w:rsidRDefault="00CB6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EA9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EA9C" w14:textId="4AA5B39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37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EA93" w14:textId="77777777" w:rsidR="00CB69C3" w:rsidRDefault="00CB69C3" w:rsidP="000C1CAD">
      <w:pPr>
        <w:spacing w:line="240" w:lineRule="auto"/>
      </w:pPr>
      <w:r>
        <w:separator/>
      </w:r>
    </w:p>
  </w:footnote>
  <w:footnote w:type="continuationSeparator" w:id="0">
    <w:p w14:paraId="7284EA94" w14:textId="77777777" w:rsidR="00CB69C3" w:rsidRDefault="00CB6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284EA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84EAA7" wp14:anchorId="7284EA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83731" w14:paraId="7284EA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5FA4EDD80A4ACB8B21708105A5062C"/>
                              </w:placeholder>
                              <w:text/>
                            </w:sdtPr>
                            <w:sdtEndPr/>
                            <w:sdtContent>
                              <w:r w:rsidR="000420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E382E7B5704FE1894C8F7E372CA1BA"/>
                              </w:placeholder>
                              <w:text/>
                            </w:sdtPr>
                            <w:sdtEndPr/>
                            <w:sdtContent>
                              <w:r w:rsidR="000420A6">
                                <w:t>1913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84EA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83731" w14:paraId="7284EA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5FA4EDD80A4ACB8B21708105A5062C"/>
                        </w:placeholder>
                        <w:text/>
                      </w:sdtPr>
                      <w:sdtEndPr/>
                      <w:sdtContent>
                        <w:r w:rsidR="000420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E382E7B5704FE1894C8F7E372CA1BA"/>
                        </w:placeholder>
                        <w:text/>
                      </w:sdtPr>
                      <w:sdtEndPr/>
                      <w:sdtContent>
                        <w:r w:rsidR="000420A6">
                          <w:t>1913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284EA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83731" w14:paraId="7284EA9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420A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420A6">
          <w:t>1913</w:t>
        </w:r>
      </w:sdtContent>
    </w:sdt>
  </w:p>
  <w:p w:rsidR="007A5507" w:rsidP="00776B74" w:rsidRDefault="007A5507" w14:paraId="7284EA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83731" w14:paraId="7284EA9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420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20A6">
          <w:t>1913</w:t>
        </w:r>
      </w:sdtContent>
    </w:sdt>
  </w:p>
  <w:p w:rsidR="007A5507" w:rsidP="00A314CF" w:rsidRDefault="00183731" w14:paraId="6E783B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83731" w14:paraId="7284EA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83731" w14:paraId="7284EA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</w:t>
        </w:r>
      </w:sdtContent>
    </w:sdt>
  </w:p>
  <w:p w:rsidR="007A5507" w:rsidP="00E03A3D" w:rsidRDefault="00183731" w14:paraId="7284EA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420A6" w14:paraId="7284EAA3" w14:textId="77777777">
        <w:pPr>
          <w:pStyle w:val="FSHRub2"/>
        </w:pPr>
        <w:r>
          <w:t>Nedskräpning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284EA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420A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56B5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0A6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3731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3CAA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1FB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2562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3121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2D3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7B7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9C3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6935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84EA88"/>
  <w15:chartTrackingRefBased/>
  <w15:docId w15:val="{FCEFF247-7CB3-454F-B6BD-7AD289E0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666993128944D1BA472679B0F79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56544-1D73-48CF-B6D4-3B0D5009DC93}"/>
      </w:docPartPr>
      <w:docPartBody>
        <w:p w:rsidR="001110C6" w:rsidRDefault="005868DB">
          <w:pPr>
            <w:pStyle w:val="42666993128944D1BA472679B0F7918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FF8A5F79734F29AC3EFE6981B0F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99075-D38B-4516-805B-DD3D91DDBA32}"/>
      </w:docPartPr>
      <w:docPartBody>
        <w:p w:rsidR="001110C6" w:rsidRDefault="005868DB">
          <w:pPr>
            <w:pStyle w:val="D7FF8A5F79734F29AC3EFE6981B0F4F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65FA4EDD80A4ACB8B21708105A50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49E49-3D35-447F-8FC2-3F22449C328B}"/>
      </w:docPartPr>
      <w:docPartBody>
        <w:p w:rsidR="001110C6" w:rsidRDefault="005868DB">
          <w:pPr>
            <w:pStyle w:val="C65FA4EDD80A4ACB8B21708105A50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E382E7B5704FE1894C8F7E372CA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CBD8D-DFCA-4FB7-A9A4-D97D10EF5798}"/>
      </w:docPartPr>
      <w:docPartBody>
        <w:p w:rsidR="001110C6" w:rsidRDefault="005868DB">
          <w:pPr>
            <w:pStyle w:val="C4E382E7B5704FE1894C8F7E372CA1B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DB"/>
    <w:rsid w:val="001110C6"/>
    <w:rsid w:val="005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666993128944D1BA472679B0F79189">
    <w:name w:val="42666993128944D1BA472679B0F79189"/>
  </w:style>
  <w:style w:type="paragraph" w:customStyle="1" w:styleId="83E9C6783CB04B09B9C8AAC06515402F">
    <w:name w:val="83E9C6783CB04B09B9C8AAC06515402F"/>
  </w:style>
  <w:style w:type="paragraph" w:customStyle="1" w:styleId="96E11F48F7FA4AECB80DF0973DCA344F">
    <w:name w:val="96E11F48F7FA4AECB80DF0973DCA344F"/>
  </w:style>
  <w:style w:type="paragraph" w:customStyle="1" w:styleId="D7FF8A5F79734F29AC3EFE6981B0F4F4">
    <w:name w:val="D7FF8A5F79734F29AC3EFE6981B0F4F4"/>
  </w:style>
  <w:style w:type="paragraph" w:customStyle="1" w:styleId="C65FA4EDD80A4ACB8B21708105A5062C">
    <w:name w:val="C65FA4EDD80A4ACB8B21708105A5062C"/>
  </w:style>
  <w:style w:type="paragraph" w:customStyle="1" w:styleId="C4E382E7B5704FE1894C8F7E372CA1BA">
    <w:name w:val="C4E382E7B5704FE1894C8F7E372CA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B3A3A-4C2C-41AC-A68F-C8F3355FD417}"/>
</file>

<file path=customXml/itemProps2.xml><?xml version="1.0" encoding="utf-8"?>
<ds:datastoreItem xmlns:ds="http://schemas.openxmlformats.org/officeDocument/2006/customXml" ds:itemID="{EF222639-E6A3-470E-BE93-D92E89AC80D5}"/>
</file>

<file path=customXml/itemProps3.xml><?xml version="1.0" encoding="utf-8"?>
<ds:datastoreItem xmlns:ds="http://schemas.openxmlformats.org/officeDocument/2006/customXml" ds:itemID="{C4692499-3B57-4AAA-865E-1A8CB24A4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1269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201617M1913 Nedskräpning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