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2E8" w:rsidRPr="00D519BC" w:rsidRDefault="002962E8" w:rsidP="008C6EF1">
      <w:pPr>
        <w:tabs>
          <w:tab w:val="left" w:pos="1843"/>
        </w:tabs>
        <w:ind w:right="-193"/>
        <w:jc w:val="both"/>
        <w:rPr>
          <w:color w:val="000000"/>
          <w:sz w:val="24"/>
          <w:szCs w:val="24"/>
        </w:rPr>
      </w:pPr>
      <w:r w:rsidRPr="00D519BC">
        <w:rPr>
          <w:b/>
          <w:bCs/>
          <w:color w:val="000000"/>
          <w:sz w:val="24"/>
          <w:szCs w:val="24"/>
        </w:rPr>
        <w:t>REGERINGSKANSLIET</w:t>
      </w:r>
      <w:r w:rsidR="00467F32" w:rsidRPr="00D519BC">
        <w:rPr>
          <w:color w:val="000000"/>
          <w:sz w:val="24"/>
          <w:szCs w:val="24"/>
        </w:rPr>
        <w:tab/>
      </w:r>
      <w:r w:rsidR="00467F32" w:rsidRPr="00D519BC">
        <w:rPr>
          <w:color w:val="000000"/>
          <w:sz w:val="24"/>
          <w:szCs w:val="24"/>
        </w:rPr>
        <w:tab/>
      </w:r>
      <w:r w:rsidR="00467F32" w:rsidRPr="00D519BC">
        <w:rPr>
          <w:color w:val="000000"/>
          <w:sz w:val="24"/>
          <w:szCs w:val="24"/>
        </w:rPr>
        <w:tab/>
      </w:r>
      <w:r w:rsidR="00467F32" w:rsidRPr="00D519BC">
        <w:rPr>
          <w:color w:val="000000"/>
          <w:sz w:val="24"/>
          <w:szCs w:val="24"/>
        </w:rPr>
        <w:tab/>
        <w:t xml:space="preserve">Kommenterad </w:t>
      </w:r>
      <w:r w:rsidRPr="00D519BC">
        <w:rPr>
          <w:color w:val="000000"/>
          <w:sz w:val="24"/>
          <w:szCs w:val="24"/>
        </w:rPr>
        <w:t>dagordning</w:t>
      </w:r>
      <w:r w:rsidR="00467F32" w:rsidRPr="00D519BC">
        <w:rPr>
          <w:b/>
          <w:color w:val="000000"/>
          <w:sz w:val="24"/>
          <w:szCs w:val="24"/>
        </w:rPr>
        <w:t xml:space="preserve"> </w:t>
      </w:r>
    </w:p>
    <w:p w:rsidR="002962E8" w:rsidRPr="00D519BC" w:rsidRDefault="00577264" w:rsidP="008C6EF1">
      <w:pPr>
        <w:tabs>
          <w:tab w:val="left" w:pos="1843"/>
        </w:tabs>
        <w:jc w:val="both"/>
        <w:rPr>
          <w:color w:val="000000"/>
          <w:sz w:val="24"/>
          <w:szCs w:val="24"/>
        </w:rPr>
      </w:pPr>
      <w:r w:rsidRPr="00D519BC">
        <w:rPr>
          <w:color w:val="000000"/>
          <w:sz w:val="24"/>
          <w:szCs w:val="24"/>
        </w:rPr>
        <w:t>Utrikesdepartementet</w:t>
      </w:r>
      <w:r w:rsidRPr="00D519BC">
        <w:rPr>
          <w:color w:val="000000"/>
          <w:sz w:val="24"/>
          <w:szCs w:val="24"/>
        </w:rPr>
        <w:tab/>
      </w:r>
      <w:r w:rsidRPr="00D519BC">
        <w:rPr>
          <w:color w:val="000000"/>
          <w:sz w:val="24"/>
          <w:szCs w:val="24"/>
        </w:rPr>
        <w:tab/>
      </w:r>
      <w:r w:rsidRPr="00D519BC">
        <w:rPr>
          <w:color w:val="000000"/>
          <w:sz w:val="24"/>
          <w:szCs w:val="24"/>
        </w:rPr>
        <w:tab/>
      </w:r>
      <w:r w:rsidRPr="00D519BC">
        <w:rPr>
          <w:color w:val="000000"/>
          <w:sz w:val="24"/>
          <w:szCs w:val="24"/>
        </w:rPr>
        <w:tab/>
      </w:r>
      <w:r w:rsidRPr="00D519BC">
        <w:rPr>
          <w:color w:val="000000"/>
          <w:sz w:val="24"/>
          <w:szCs w:val="24"/>
        </w:rPr>
        <w:tab/>
      </w:r>
      <w:r w:rsidR="002962E8" w:rsidRPr="00D519BC">
        <w:rPr>
          <w:color w:val="000000"/>
          <w:sz w:val="24"/>
          <w:szCs w:val="24"/>
        </w:rPr>
        <w:t>Ministerrådet</w:t>
      </w:r>
      <w:r w:rsidR="00467F32" w:rsidRPr="00D519BC">
        <w:rPr>
          <w:b/>
          <w:color w:val="000000"/>
          <w:sz w:val="24"/>
          <w:szCs w:val="24"/>
        </w:rPr>
        <w:t xml:space="preserve"> </w:t>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577264" w:rsidRPr="00D519BC" w:rsidTr="00577264">
        <w:tblPrEx>
          <w:tblCellMar>
            <w:top w:w="0" w:type="dxa"/>
            <w:bottom w:w="0" w:type="dxa"/>
          </w:tblCellMar>
        </w:tblPrEx>
        <w:trPr>
          <w:trHeight w:val="284"/>
        </w:trPr>
        <w:tc>
          <w:tcPr>
            <w:tcW w:w="4911" w:type="dxa"/>
          </w:tcPr>
          <w:p w:rsidR="00577264" w:rsidRPr="00D519BC" w:rsidRDefault="00D56BB1" w:rsidP="008C6EF1">
            <w:pPr>
              <w:tabs>
                <w:tab w:val="left" w:pos="284"/>
                <w:tab w:val="left" w:pos="1843"/>
              </w:tabs>
              <w:jc w:val="both"/>
              <w:rPr>
                <w:color w:val="000000"/>
                <w:sz w:val="24"/>
                <w:szCs w:val="24"/>
              </w:rPr>
            </w:pPr>
            <w:r w:rsidRPr="00D519BC">
              <w:rPr>
                <w:color w:val="000000"/>
                <w:sz w:val="24"/>
                <w:szCs w:val="24"/>
              </w:rPr>
              <w:t>E</w:t>
            </w:r>
            <w:r w:rsidR="00577264" w:rsidRPr="00D519BC">
              <w:rPr>
                <w:color w:val="000000"/>
                <w:sz w:val="24"/>
                <w:szCs w:val="24"/>
              </w:rPr>
              <w:t>nheten för Europeiska unionen</w:t>
            </w:r>
          </w:p>
          <w:p w:rsidR="00577264" w:rsidRPr="00D519BC" w:rsidRDefault="00577264" w:rsidP="008C6EF1">
            <w:pPr>
              <w:pStyle w:val="Avsndare"/>
              <w:framePr w:w="0" w:hRule="auto" w:hSpace="0" w:wrap="auto" w:vAnchor="margin" w:hAnchor="text" w:xAlign="left" w:yAlign="inline"/>
              <w:tabs>
                <w:tab w:val="left" w:pos="1843"/>
              </w:tabs>
              <w:spacing w:line="240" w:lineRule="auto"/>
              <w:jc w:val="both"/>
              <w:rPr>
                <w:rFonts w:ascii="Times New Roman" w:hAnsi="Times New Roman"/>
                <w:bCs/>
                <w:iCs/>
                <w:sz w:val="24"/>
                <w:szCs w:val="24"/>
              </w:rPr>
            </w:pPr>
          </w:p>
        </w:tc>
      </w:tr>
    </w:tbl>
    <w:p w:rsidR="002962E8" w:rsidRPr="00D519BC" w:rsidRDefault="002962E8" w:rsidP="008C6EF1">
      <w:pPr>
        <w:tabs>
          <w:tab w:val="left" w:pos="1843"/>
        </w:tabs>
        <w:jc w:val="both"/>
        <w:rPr>
          <w:color w:val="000000"/>
          <w:sz w:val="24"/>
          <w:szCs w:val="24"/>
        </w:rPr>
      </w:pPr>
    </w:p>
    <w:p w:rsidR="002962E8" w:rsidRPr="00D519BC" w:rsidRDefault="002962E8" w:rsidP="008C6EF1">
      <w:pPr>
        <w:tabs>
          <w:tab w:val="left" w:pos="1843"/>
        </w:tabs>
        <w:jc w:val="both"/>
        <w:rPr>
          <w:b/>
          <w:sz w:val="24"/>
          <w:szCs w:val="24"/>
          <w:u w:val="single"/>
        </w:rPr>
      </w:pPr>
      <w:r w:rsidRPr="00D519BC">
        <w:rPr>
          <w:color w:val="000000"/>
          <w:sz w:val="24"/>
          <w:szCs w:val="24"/>
        </w:rPr>
        <w:tab/>
      </w:r>
    </w:p>
    <w:p w:rsidR="00B27CE1" w:rsidRPr="00D519BC" w:rsidRDefault="00B27CE1" w:rsidP="008C6EF1">
      <w:pPr>
        <w:pStyle w:val="UDrubrik"/>
        <w:tabs>
          <w:tab w:val="left" w:pos="1843"/>
        </w:tabs>
        <w:spacing w:line="240" w:lineRule="auto"/>
        <w:ind w:left="1418"/>
        <w:jc w:val="both"/>
        <w:rPr>
          <w:rFonts w:ascii="Times New Roman" w:hAnsi="Times New Roman"/>
          <w:sz w:val="24"/>
          <w:szCs w:val="24"/>
          <w:u w:val="single"/>
        </w:rPr>
      </w:pPr>
    </w:p>
    <w:p w:rsidR="00B27CE1" w:rsidRPr="00D519BC" w:rsidRDefault="00B27CE1" w:rsidP="008C6EF1">
      <w:pPr>
        <w:pStyle w:val="UDrubrik"/>
        <w:tabs>
          <w:tab w:val="left" w:pos="1843"/>
        </w:tabs>
        <w:spacing w:line="240" w:lineRule="auto"/>
        <w:ind w:left="1418"/>
        <w:jc w:val="both"/>
        <w:rPr>
          <w:rFonts w:ascii="Times New Roman" w:hAnsi="Times New Roman"/>
          <w:sz w:val="24"/>
          <w:szCs w:val="24"/>
          <w:u w:val="single"/>
        </w:rPr>
      </w:pPr>
    </w:p>
    <w:p w:rsidR="00B27CE1" w:rsidRPr="00D519BC" w:rsidRDefault="00B27CE1" w:rsidP="008C6EF1">
      <w:pPr>
        <w:pStyle w:val="UDrubrik"/>
        <w:tabs>
          <w:tab w:val="left" w:pos="1843"/>
        </w:tabs>
        <w:spacing w:line="240" w:lineRule="auto"/>
        <w:ind w:left="1418"/>
        <w:jc w:val="both"/>
        <w:rPr>
          <w:rFonts w:ascii="Times New Roman" w:hAnsi="Times New Roman"/>
          <w:sz w:val="24"/>
          <w:szCs w:val="24"/>
          <w:u w:val="single"/>
        </w:rPr>
      </w:pPr>
    </w:p>
    <w:p w:rsidR="00DB7BB1" w:rsidRPr="00D519BC" w:rsidRDefault="002962E8" w:rsidP="008C6EF1">
      <w:pPr>
        <w:pStyle w:val="UDrubrik"/>
        <w:tabs>
          <w:tab w:val="left" w:pos="1843"/>
        </w:tabs>
        <w:spacing w:line="240" w:lineRule="auto"/>
        <w:jc w:val="both"/>
        <w:rPr>
          <w:rFonts w:ascii="Times New Roman" w:hAnsi="Times New Roman"/>
          <w:sz w:val="24"/>
          <w:szCs w:val="24"/>
          <w:u w:val="single"/>
        </w:rPr>
      </w:pPr>
      <w:r w:rsidRPr="00D519BC">
        <w:rPr>
          <w:rFonts w:ascii="Times New Roman" w:hAnsi="Times New Roman"/>
          <w:sz w:val="24"/>
          <w:szCs w:val="24"/>
          <w:u w:val="single"/>
        </w:rPr>
        <w:t xml:space="preserve">Kommenterad dagordning för </w:t>
      </w:r>
      <w:r w:rsidR="00331404" w:rsidRPr="00D519BC">
        <w:rPr>
          <w:rFonts w:ascii="Times New Roman" w:hAnsi="Times New Roman"/>
          <w:sz w:val="24"/>
          <w:szCs w:val="24"/>
          <w:u w:val="single"/>
        </w:rPr>
        <w:t xml:space="preserve">rådet </w:t>
      </w:r>
      <w:r w:rsidRPr="00D519BC">
        <w:rPr>
          <w:rFonts w:ascii="Times New Roman" w:hAnsi="Times New Roman"/>
          <w:sz w:val="24"/>
          <w:szCs w:val="24"/>
          <w:u w:val="single"/>
        </w:rPr>
        <w:t>för allmänna frågor och yttre förbindelser</w:t>
      </w:r>
    </w:p>
    <w:p w:rsidR="002962E8" w:rsidRPr="00D519BC" w:rsidRDefault="002962E8" w:rsidP="008C6EF1">
      <w:pPr>
        <w:pStyle w:val="UDrubrik"/>
        <w:tabs>
          <w:tab w:val="left" w:pos="1843"/>
        </w:tabs>
        <w:spacing w:line="240" w:lineRule="auto"/>
        <w:jc w:val="both"/>
        <w:rPr>
          <w:rFonts w:ascii="Times New Roman" w:hAnsi="Times New Roman"/>
          <w:sz w:val="24"/>
          <w:szCs w:val="24"/>
          <w:u w:val="single"/>
        </w:rPr>
      </w:pPr>
      <w:r w:rsidRPr="00D519BC">
        <w:rPr>
          <w:rFonts w:ascii="Times New Roman" w:hAnsi="Times New Roman"/>
          <w:sz w:val="24"/>
          <w:szCs w:val="24"/>
          <w:u w:val="single"/>
        </w:rPr>
        <w:t xml:space="preserve">den </w:t>
      </w:r>
      <w:r w:rsidR="00C37B05" w:rsidRPr="00D519BC">
        <w:rPr>
          <w:rFonts w:ascii="Times New Roman" w:hAnsi="Times New Roman"/>
          <w:sz w:val="24"/>
          <w:szCs w:val="24"/>
          <w:u w:val="single"/>
        </w:rPr>
        <w:t>8</w:t>
      </w:r>
      <w:r w:rsidR="00D56BB1" w:rsidRPr="00D519BC">
        <w:rPr>
          <w:rFonts w:ascii="Times New Roman" w:hAnsi="Times New Roman"/>
          <w:sz w:val="24"/>
          <w:szCs w:val="24"/>
          <w:u w:val="single"/>
        </w:rPr>
        <w:t>-</w:t>
      </w:r>
      <w:r w:rsidR="00C37B05" w:rsidRPr="00D519BC">
        <w:rPr>
          <w:rFonts w:ascii="Times New Roman" w:hAnsi="Times New Roman"/>
          <w:sz w:val="24"/>
          <w:szCs w:val="24"/>
          <w:u w:val="single"/>
        </w:rPr>
        <w:t>9</w:t>
      </w:r>
      <w:r w:rsidR="00874FDA" w:rsidRPr="00D519BC">
        <w:rPr>
          <w:rFonts w:ascii="Times New Roman" w:hAnsi="Times New Roman"/>
          <w:sz w:val="24"/>
          <w:szCs w:val="24"/>
          <w:u w:val="single"/>
        </w:rPr>
        <w:t xml:space="preserve"> </w:t>
      </w:r>
      <w:r w:rsidR="00C37B05" w:rsidRPr="00D519BC">
        <w:rPr>
          <w:rFonts w:ascii="Times New Roman" w:hAnsi="Times New Roman"/>
          <w:sz w:val="24"/>
          <w:szCs w:val="24"/>
          <w:u w:val="single"/>
        </w:rPr>
        <w:t>decembe</w:t>
      </w:r>
      <w:r w:rsidR="00266BAA" w:rsidRPr="00D519BC">
        <w:rPr>
          <w:rFonts w:ascii="Times New Roman" w:hAnsi="Times New Roman"/>
          <w:sz w:val="24"/>
          <w:szCs w:val="24"/>
          <w:u w:val="single"/>
        </w:rPr>
        <w:t>r</w:t>
      </w:r>
      <w:r w:rsidR="00F855EF" w:rsidRPr="00D519BC">
        <w:rPr>
          <w:rFonts w:ascii="Times New Roman" w:hAnsi="Times New Roman"/>
          <w:sz w:val="24"/>
          <w:szCs w:val="24"/>
          <w:u w:val="single"/>
        </w:rPr>
        <w:t xml:space="preserve"> 2008</w:t>
      </w:r>
    </w:p>
    <w:p w:rsidR="00E919DE" w:rsidRPr="00D519BC" w:rsidRDefault="00E919DE" w:rsidP="008C6EF1">
      <w:pPr>
        <w:pStyle w:val="Rubrik1"/>
        <w:tabs>
          <w:tab w:val="left" w:pos="1843"/>
        </w:tabs>
        <w:spacing w:before="0" w:after="0"/>
        <w:ind w:left="1418"/>
        <w:jc w:val="both"/>
        <w:rPr>
          <w:rFonts w:ascii="Times New Roman" w:hAnsi="Times New Roman" w:cs="Times New Roman"/>
          <w:sz w:val="24"/>
          <w:szCs w:val="24"/>
        </w:rPr>
      </w:pPr>
      <w:bookmarkStart w:id="0" w:name="_Toc128393595"/>
    </w:p>
    <w:p w:rsidR="00E919DE" w:rsidRPr="00D519BC" w:rsidRDefault="000863A6" w:rsidP="008C6EF1">
      <w:pPr>
        <w:pStyle w:val="Rubrik1"/>
        <w:tabs>
          <w:tab w:val="left" w:pos="1843"/>
        </w:tabs>
        <w:spacing w:before="0" w:after="0"/>
        <w:jc w:val="both"/>
        <w:rPr>
          <w:rFonts w:ascii="Times New Roman" w:hAnsi="Times New Roman" w:cs="Times New Roman"/>
          <w:sz w:val="24"/>
          <w:szCs w:val="24"/>
        </w:rPr>
      </w:pPr>
      <w:r w:rsidRPr="00D519BC">
        <w:rPr>
          <w:rFonts w:ascii="Times New Roman" w:hAnsi="Times New Roman" w:cs="Times New Roman"/>
          <w:sz w:val="24"/>
          <w:szCs w:val="24"/>
        </w:rPr>
        <w:t>ALLMÄNNA RÅDET</w:t>
      </w:r>
      <w:r w:rsidR="009F6FE3" w:rsidRPr="00D519BC">
        <w:rPr>
          <w:rFonts w:ascii="Times New Roman" w:hAnsi="Times New Roman" w:cs="Times New Roman"/>
          <w:sz w:val="24"/>
          <w:szCs w:val="24"/>
        </w:rPr>
        <w:t>,</w:t>
      </w:r>
      <w:r w:rsidRPr="00D519BC">
        <w:rPr>
          <w:rFonts w:ascii="Times New Roman" w:hAnsi="Times New Roman" w:cs="Times New Roman"/>
          <w:sz w:val="24"/>
          <w:szCs w:val="24"/>
        </w:rPr>
        <w:t xml:space="preserve"> </w:t>
      </w:r>
      <w:r w:rsidR="00C37B05" w:rsidRPr="00D519BC">
        <w:rPr>
          <w:rFonts w:ascii="Times New Roman" w:hAnsi="Times New Roman" w:cs="Times New Roman"/>
          <w:sz w:val="24"/>
          <w:szCs w:val="24"/>
        </w:rPr>
        <w:t>8 december</w:t>
      </w:r>
      <w:r w:rsidR="009534B6" w:rsidRPr="00D519BC">
        <w:rPr>
          <w:rFonts w:ascii="Times New Roman" w:hAnsi="Times New Roman" w:cs="Times New Roman"/>
          <w:sz w:val="24"/>
          <w:szCs w:val="24"/>
        </w:rPr>
        <w:t xml:space="preserve"> </w:t>
      </w:r>
      <w:r w:rsidR="00F855EF" w:rsidRPr="00D519BC">
        <w:rPr>
          <w:rFonts w:ascii="Times New Roman" w:hAnsi="Times New Roman" w:cs="Times New Roman"/>
          <w:sz w:val="24"/>
          <w:szCs w:val="24"/>
        </w:rPr>
        <w:t>2008</w:t>
      </w:r>
    </w:p>
    <w:p w:rsidR="00BA0734" w:rsidRPr="00D519BC" w:rsidRDefault="00BA0734" w:rsidP="008C6EF1">
      <w:pPr>
        <w:tabs>
          <w:tab w:val="left" w:pos="1843"/>
        </w:tabs>
        <w:jc w:val="both"/>
        <w:rPr>
          <w:b/>
          <w:bCs/>
          <w:sz w:val="24"/>
          <w:szCs w:val="24"/>
        </w:rPr>
      </w:pPr>
      <w:bookmarkStart w:id="1" w:name="_Toc150242347"/>
    </w:p>
    <w:p w:rsidR="00B84D0E" w:rsidRPr="00D519BC" w:rsidRDefault="00B84D0E" w:rsidP="008C6EF1">
      <w:pPr>
        <w:tabs>
          <w:tab w:val="left" w:pos="1843"/>
        </w:tabs>
        <w:jc w:val="both"/>
        <w:rPr>
          <w:sz w:val="24"/>
          <w:szCs w:val="24"/>
        </w:rPr>
      </w:pPr>
      <w:r w:rsidRPr="00D519BC">
        <w:rPr>
          <w:b/>
          <w:bCs/>
          <w:sz w:val="24"/>
          <w:szCs w:val="24"/>
        </w:rPr>
        <w:t>1. Godkännande av den preliminära dagordningen</w:t>
      </w:r>
    </w:p>
    <w:p w:rsidR="00B84D0E" w:rsidRPr="00D519BC" w:rsidRDefault="00B84D0E" w:rsidP="008C6EF1">
      <w:pPr>
        <w:tabs>
          <w:tab w:val="left" w:pos="1843"/>
        </w:tabs>
        <w:ind w:left="1418"/>
        <w:jc w:val="both"/>
        <w:rPr>
          <w:sz w:val="24"/>
          <w:szCs w:val="24"/>
        </w:rPr>
      </w:pPr>
    </w:p>
    <w:p w:rsidR="00B84D0E" w:rsidRPr="00D519BC" w:rsidRDefault="00B84D0E" w:rsidP="008C6EF1">
      <w:pPr>
        <w:tabs>
          <w:tab w:val="left" w:pos="1843"/>
        </w:tabs>
        <w:jc w:val="both"/>
        <w:rPr>
          <w:b/>
          <w:bCs/>
          <w:sz w:val="24"/>
          <w:szCs w:val="24"/>
        </w:rPr>
      </w:pPr>
      <w:bookmarkStart w:id="2" w:name="_Toc150242348"/>
      <w:r w:rsidRPr="00D519BC">
        <w:rPr>
          <w:b/>
          <w:bCs/>
          <w:sz w:val="24"/>
          <w:szCs w:val="24"/>
        </w:rPr>
        <w:t>2. Godkännande av A-punkterna</w:t>
      </w:r>
      <w:bookmarkEnd w:id="2"/>
    </w:p>
    <w:p w:rsidR="00B84D0E" w:rsidRPr="00D519BC" w:rsidRDefault="00B84D0E" w:rsidP="008C6EF1">
      <w:pPr>
        <w:tabs>
          <w:tab w:val="left" w:pos="1843"/>
        </w:tabs>
        <w:ind w:left="1418"/>
        <w:jc w:val="both"/>
        <w:rPr>
          <w:sz w:val="24"/>
          <w:szCs w:val="24"/>
        </w:rPr>
      </w:pPr>
    </w:p>
    <w:bookmarkEnd w:id="1"/>
    <w:p w:rsidR="00615D17" w:rsidRPr="00D519BC" w:rsidRDefault="00850A5E" w:rsidP="008C6EF1">
      <w:pPr>
        <w:tabs>
          <w:tab w:val="left" w:pos="0"/>
          <w:tab w:val="left" w:pos="1843"/>
        </w:tabs>
        <w:jc w:val="both"/>
        <w:rPr>
          <w:b/>
          <w:sz w:val="24"/>
          <w:szCs w:val="24"/>
        </w:rPr>
      </w:pPr>
      <w:r w:rsidRPr="00D519BC">
        <w:rPr>
          <w:b/>
          <w:sz w:val="24"/>
          <w:szCs w:val="24"/>
        </w:rPr>
        <w:t>3.</w:t>
      </w:r>
      <w:r w:rsidRPr="00D519BC">
        <w:rPr>
          <w:sz w:val="24"/>
          <w:szCs w:val="24"/>
        </w:rPr>
        <w:t xml:space="preserve"> </w:t>
      </w:r>
      <w:r w:rsidRPr="00D519BC">
        <w:rPr>
          <w:b/>
          <w:sz w:val="24"/>
          <w:szCs w:val="24"/>
        </w:rPr>
        <w:t>Resolutioner, synpunkter och beslut antagna</w:t>
      </w:r>
      <w:r w:rsidR="00E62602" w:rsidRPr="00D519BC">
        <w:rPr>
          <w:b/>
          <w:sz w:val="24"/>
          <w:szCs w:val="24"/>
        </w:rPr>
        <w:t xml:space="preserve"> av Europaparlamentet</w:t>
      </w:r>
    </w:p>
    <w:p w:rsidR="00BE67BB" w:rsidRPr="00D519BC" w:rsidRDefault="004C1F2C" w:rsidP="008C6EF1">
      <w:pPr>
        <w:tabs>
          <w:tab w:val="left" w:pos="1843"/>
        </w:tabs>
        <w:overflowPunct/>
        <w:jc w:val="both"/>
        <w:textAlignment w:val="auto"/>
        <w:rPr>
          <w:color w:val="000000"/>
          <w:sz w:val="24"/>
          <w:szCs w:val="24"/>
        </w:rPr>
      </w:pPr>
      <w:r w:rsidRPr="00D519BC">
        <w:rPr>
          <w:color w:val="000000"/>
          <w:sz w:val="24"/>
          <w:szCs w:val="24"/>
        </w:rPr>
        <w:t xml:space="preserve">Dagordningspunkten är en standardpunkt för anmälan av beslut m.m. från Europaparlamentets sessioner. </w:t>
      </w:r>
      <w:r w:rsidR="00BE67BB" w:rsidRPr="00D519BC">
        <w:rPr>
          <w:color w:val="000000"/>
          <w:sz w:val="24"/>
          <w:szCs w:val="24"/>
        </w:rPr>
        <w:t xml:space="preserve">Punkten avser sammanträdesperioden </w:t>
      </w:r>
      <w:r w:rsidR="00473450" w:rsidRPr="00D519BC">
        <w:rPr>
          <w:color w:val="000000"/>
          <w:sz w:val="24"/>
          <w:szCs w:val="24"/>
        </w:rPr>
        <w:t>20</w:t>
      </w:r>
      <w:r w:rsidR="009370F1" w:rsidRPr="00D519BC">
        <w:rPr>
          <w:color w:val="000000"/>
          <w:sz w:val="24"/>
          <w:szCs w:val="24"/>
        </w:rPr>
        <w:t>-</w:t>
      </w:r>
      <w:r w:rsidR="00473450" w:rsidRPr="00D519BC">
        <w:rPr>
          <w:color w:val="000000"/>
          <w:sz w:val="24"/>
          <w:szCs w:val="24"/>
        </w:rPr>
        <w:t>23</w:t>
      </w:r>
      <w:r w:rsidR="009370F1" w:rsidRPr="00D519BC">
        <w:rPr>
          <w:color w:val="000000"/>
          <w:sz w:val="24"/>
          <w:szCs w:val="24"/>
        </w:rPr>
        <w:t xml:space="preserve"> oktober </w:t>
      </w:r>
      <w:r w:rsidR="00023719" w:rsidRPr="00D519BC">
        <w:rPr>
          <w:color w:val="000000"/>
          <w:sz w:val="24"/>
          <w:szCs w:val="24"/>
        </w:rPr>
        <w:t>2008.</w:t>
      </w:r>
    </w:p>
    <w:p w:rsidR="004C1F2C" w:rsidRPr="00D519BC" w:rsidRDefault="004C1F2C" w:rsidP="008C6EF1">
      <w:pPr>
        <w:tabs>
          <w:tab w:val="left" w:pos="0"/>
          <w:tab w:val="left" w:pos="1843"/>
        </w:tabs>
        <w:jc w:val="both"/>
        <w:rPr>
          <w:color w:val="000000"/>
          <w:sz w:val="24"/>
          <w:szCs w:val="24"/>
        </w:rPr>
      </w:pPr>
    </w:p>
    <w:p w:rsidR="00615D17" w:rsidRPr="00D519BC" w:rsidRDefault="00615D17" w:rsidP="008C6EF1">
      <w:pPr>
        <w:tabs>
          <w:tab w:val="left" w:pos="0"/>
          <w:tab w:val="left" w:pos="1843"/>
        </w:tabs>
        <w:jc w:val="both"/>
        <w:rPr>
          <w:b/>
          <w:color w:val="000000"/>
          <w:sz w:val="24"/>
          <w:szCs w:val="24"/>
        </w:rPr>
      </w:pPr>
      <w:r w:rsidRPr="00D519BC">
        <w:rPr>
          <w:b/>
          <w:color w:val="000000"/>
          <w:sz w:val="24"/>
          <w:szCs w:val="24"/>
        </w:rPr>
        <w:t>4</w:t>
      </w:r>
      <w:r w:rsidR="00473B32" w:rsidRPr="00D519BC">
        <w:rPr>
          <w:b/>
          <w:color w:val="000000"/>
          <w:sz w:val="24"/>
          <w:szCs w:val="24"/>
        </w:rPr>
        <w:t>. Förberedelser för Europeiska r</w:t>
      </w:r>
      <w:r w:rsidRPr="00D519BC">
        <w:rPr>
          <w:b/>
          <w:color w:val="000000"/>
          <w:sz w:val="24"/>
          <w:szCs w:val="24"/>
        </w:rPr>
        <w:t>ådet 1</w:t>
      </w:r>
      <w:r w:rsidR="009370F1" w:rsidRPr="00D519BC">
        <w:rPr>
          <w:b/>
          <w:color w:val="000000"/>
          <w:sz w:val="24"/>
          <w:szCs w:val="24"/>
        </w:rPr>
        <w:t>1</w:t>
      </w:r>
      <w:r w:rsidRPr="00D519BC">
        <w:rPr>
          <w:b/>
          <w:color w:val="000000"/>
          <w:sz w:val="24"/>
          <w:szCs w:val="24"/>
        </w:rPr>
        <w:t xml:space="preserve"> – 1</w:t>
      </w:r>
      <w:r w:rsidR="009370F1" w:rsidRPr="00D519BC">
        <w:rPr>
          <w:b/>
          <w:color w:val="000000"/>
          <w:sz w:val="24"/>
          <w:szCs w:val="24"/>
        </w:rPr>
        <w:t>2</w:t>
      </w:r>
      <w:r w:rsidRPr="00D519BC">
        <w:rPr>
          <w:b/>
          <w:color w:val="000000"/>
          <w:sz w:val="24"/>
          <w:szCs w:val="24"/>
        </w:rPr>
        <w:t xml:space="preserve"> </w:t>
      </w:r>
      <w:r w:rsidR="009370F1" w:rsidRPr="00D519BC">
        <w:rPr>
          <w:b/>
          <w:color w:val="000000"/>
          <w:sz w:val="24"/>
          <w:szCs w:val="24"/>
        </w:rPr>
        <w:t>december</w:t>
      </w:r>
      <w:r w:rsidRPr="00D519BC">
        <w:rPr>
          <w:b/>
          <w:color w:val="000000"/>
          <w:sz w:val="24"/>
          <w:szCs w:val="24"/>
        </w:rPr>
        <w:t xml:space="preserve"> 2008</w:t>
      </w:r>
    </w:p>
    <w:p w:rsidR="00FA18A4" w:rsidRPr="00D519BC" w:rsidRDefault="00FA18A4" w:rsidP="008C6EF1">
      <w:pPr>
        <w:tabs>
          <w:tab w:val="left" w:pos="1843"/>
        </w:tabs>
        <w:overflowPunct/>
        <w:jc w:val="both"/>
        <w:textAlignment w:val="auto"/>
        <w:rPr>
          <w:i/>
          <w:color w:val="000000"/>
          <w:sz w:val="24"/>
          <w:szCs w:val="24"/>
          <w:lang w:eastAsia="sv-SE"/>
        </w:rPr>
      </w:pPr>
      <w:r w:rsidRPr="00D519BC">
        <w:rPr>
          <w:i/>
          <w:color w:val="000000"/>
          <w:sz w:val="24"/>
          <w:szCs w:val="24"/>
          <w:lang w:eastAsia="sv-SE"/>
        </w:rPr>
        <w:t xml:space="preserve">Diskussions- och beslutspunkt. </w:t>
      </w:r>
    </w:p>
    <w:p w:rsidR="00FA18A4" w:rsidRPr="00D519BC" w:rsidRDefault="00FA18A4" w:rsidP="008C6EF1">
      <w:pPr>
        <w:tabs>
          <w:tab w:val="left" w:pos="1843"/>
        </w:tabs>
        <w:overflowPunct/>
        <w:jc w:val="both"/>
        <w:textAlignment w:val="auto"/>
        <w:rPr>
          <w:color w:val="000000"/>
          <w:sz w:val="24"/>
          <w:szCs w:val="24"/>
          <w:lang w:eastAsia="sv-SE"/>
        </w:rPr>
      </w:pPr>
    </w:p>
    <w:p w:rsidR="00372724" w:rsidRPr="00D519BC" w:rsidRDefault="00372724" w:rsidP="008C6EF1">
      <w:pPr>
        <w:tabs>
          <w:tab w:val="left" w:pos="1843"/>
        </w:tabs>
        <w:overflowPunct/>
        <w:jc w:val="both"/>
        <w:textAlignment w:val="auto"/>
        <w:rPr>
          <w:color w:val="000000"/>
          <w:sz w:val="24"/>
          <w:szCs w:val="24"/>
          <w:lang w:eastAsia="sv-SE"/>
        </w:rPr>
      </w:pPr>
      <w:r w:rsidRPr="00D519BC">
        <w:rPr>
          <w:color w:val="000000"/>
          <w:sz w:val="24"/>
          <w:szCs w:val="24"/>
          <w:lang w:eastAsia="sv-SE"/>
        </w:rPr>
        <w:t>Allmänna rådet kommer att fastställa preliminära slutsatser inför Europeiska rådets möte den 11-12 december.</w:t>
      </w:r>
    </w:p>
    <w:p w:rsidR="00372724" w:rsidRPr="00D519BC" w:rsidRDefault="00372724" w:rsidP="008C6EF1">
      <w:pPr>
        <w:tabs>
          <w:tab w:val="left" w:pos="1843"/>
        </w:tabs>
        <w:ind w:left="1440"/>
        <w:jc w:val="both"/>
        <w:rPr>
          <w:color w:val="000000"/>
          <w:sz w:val="24"/>
          <w:szCs w:val="24"/>
          <w:lang w:eastAsia="sv-SE"/>
        </w:rPr>
      </w:pPr>
    </w:p>
    <w:p w:rsidR="00372724" w:rsidRPr="00D519BC" w:rsidRDefault="00372724" w:rsidP="008C6EF1">
      <w:pPr>
        <w:tabs>
          <w:tab w:val="left" w:pos="1843"/>
        </w:tabs>
        <w:jc w:val="both"/>
        <w:rPr>
          <w:color w:val="000000"/>
          <w:sz w:val="24"/>
          <w:szCs w:val="24"/>
          <w:lang w:eastAsia="sv-SE"/>
        </w:rPr>
      </w:pPr>
      <w:r w:rsidRPr="00D519BC">
        <w:rPr>
          <w:color w:val="000000"/>
          <w:sz w:val="24"/>
          <w:szCs w:val="24"/>
          <w:lang w:eastAsia="sv-SE"/>
        </w:rPr>
        <w:t xml:space="preserve">De preliminära slutsatserna inför ER kommer att innehålla följande dagordningspunkter: </w:t>
      </w:r>
    </w:p>
    <w:p w:rsidR="00372724" w:rsidRPr="00D519BC" w:rsidRDefault="00372724" w:rsidP="008C6EF1">
      <w:pPr>
        <w:tabs>
          <w:tab w:val="left" w:pos="1843"/>
        </w:tabs>
        <w:jc w:val="both"/>
        <w:rPr>
          <w:color w:val="000000"/>
          <w:sz w:val="24"/>
          <w:szCs w:val="24"/>
          <w:lang w:eastAsia="sv-SE"/>
        </w:rPr>
      </w:pPr>
    </w:p>
    <w:p w:rsidR="00372724" w:rsidRPr="00D519BC" w:rsidRDefault="008C6EF1" w:rsidP="008C6EF1">
      <w:pPr>
        <w:tabs>
          <w:tab w:val="left" w:pos="1843"/>
        </w:tabs>
        <w:jc w:val="both"/>
        <w:rPr>
          <w:color w:val="000000"/>
          <w:sz w:val="24"/>
          <w:szCs w:val="24"/>
          <w:lang w:eastAsia="sv-SE"/>
        </w:rPr>
      </w:pPr>
      <w:r w:rsidRPr="00D519BC">
        <w:rPr>
          <w:color w:val="000000"/>
          <w:sz w:val="24"/>
          <w:szCs w:val="24"/>
          <w:lang w:eastAsia="sv-SE"/>
        </w:rPr>
        <w:t>a</w:t>
      </w:r>
      <w:r w:rsidR="00372724" w:rsidRPr="00D519BC">
        <w:rPr>
          <w:color w:val="000000"/>
          <w:sz w:val="24"/>
          <w:szCs w:val="24"/>
          <w:lang w:eastAsia="sv-SE"/>
        </w:rPr>
        <w:t>) Lissabonfördraget</w:t>
      </w:r>
    </w:p>
    <w:p w:rsidR="00372724" w:rsidRPr="00D519BC" w:rsidRDefault="008C6EF1" w:rsidP="008C6EF1">
      <w:pPr>
        <w:tabs>
          <w:tab w:val="left" w:pos="1843"/>
        </w:tabs>
        <w:jc w:val="both"/>
        <w:rPr>
          <w:color w:val="000000"/>
          <w:sz w:val="24"/>
          <w:szCs w:val="24"/>
          <w:lang w:eastAsia="sv-SE"/>
        </w:rPr>
      </w:pPr>
      <w:r w:rsidRPr="00D519BC">
        <w:rPr>
          <w:color w:val="000000"/>
          <w:sz w:val="24"/>
          <w:szCs w:val="24"/>
          <w:lang w:eastAsia="sv-SE"/>
        </w:rPr>
        <w:t>b</w:t>
      </w:r>
      <w:r w:rsidR="00372724" w:rsidRPr="00D519BC">
        <w:rPr>
          <w:color w:val="000000"/>
          <w:sz w:val="24"/>
          <w:szCs w:val="24"/>
          <w:lang w:eastAsia="sv-SE"/>
        </w:rPr>
        <w:t>) Ekonomiska och finansiella frågor</w:t>
      </w:r>
    </w:p>
    <w:p w:rsidR="00372724" w:rsidRPr="00D519BC" w:rsidRDefault="008C6EF1" w:rsidP="008C6EF1">
      <w:pPr>
        <w:tabs>
          <w:tab w:val="left" w:pos="1843"/>
        </w:tabs>
        <w:jc w:val="both"/>
        <w:rPr>
          <w:color w:val="000000"/>
          <w:sz w:val="24"/>
          <w:szCs w:val="24"/>
          <w:lang w:eastAsia="sv-SE"/>
        </w:rPr>
      </w:pPr>
      <w:r w:rsidRPr="00D519BC">
        <w:rPr>
          <w:color w:val="000000"/>
          <w:sz w:val="24"/>
          <w:szCs w:val="24"/>
          <w:lang w:eastAsia="sv-SE"/>
        </w:rPr>
        <w:t>c</w:t>
      </w:r>
      <w:r w:rsidR="00372724" w:rsidRPr="00D519BC">
        <w:rPr>
          <w:color w:val="000000"/>
          <w:sz w:val="24"/>
          <w:szCs w:val="24"/>
          <w:lang w:eastAsia="sv-SE"/>
        </w:rPr>
        <w:t>) Energi- och klimatpaketet</w:t>
      </w:r>
    </w:p>
    <w:p w:rsidR="00372724" w:rsidRPr="00D519BC" w:rsidRDefault="008C6EF1" w:rsidP="008C6EF1">
      <w:pPr>
        <w:tabs>
          <w:tab w:val="left" w:pos="1843"/>
        </w:tabs>
        <w:jc w:val="both"/>
        <w:rPr>
          <w:color w:val="000000"/>
          <w:sz w:val="24"/>
          <w:szCs w:val="24"/>
          <w:lang w:eastAsia="sv-SE"/>
        </w:rPr>
      </w:pPr>
      <w:r w:rsidRPr="00D519BC">
        <w:rPr>
          <w:color w:val="000000"/>
          <w:sz w:val="24"/>
          <w:szCs w:val="24"/>
          <w:lang w:eastAsia="sv-SE"/>
        </w:rPr>
        <w:t>d</w:t>
      </w:r>
      <w:r w:rsidR="00372724" w:rsidRPr="00D519BC">
        <w:rPr>
          <w:color w:val="000000"/>
          <w:sz w:val="24"/>
          <w:szCs w:val="24"/>
          <w:lang w:eastAsia="sv-SE"/>
        </w:rPr>
        <w:t>) Den gemensamma jordbrukspolitiken</w:t>
      </w:r>
    </w:p>
    <w:p w:rsidR="00372724" w:rsidRPr="00D519BC" w:rsidRDefault="008C6EF1" w:rsidP="008C6EF1">
      <w:pPr>
        <w:tabs>
          <w:tab w:val="left" w:pos="1843"/>
        </w:tabs>
        <w:jc w:val="both"/>
        <w:rPr>
          <w:sz w:val="24"/>
          <w:szCs w:val="24"/>
        </w:rPr>
      </w:pPr>
      <w:r w:rsidRPr="00D519BC">
        <w:rPr>
          <w:sz w:val="24"/>
          <w:szCs w:val="24"/>
        </w:rPr>
        <w:t>e</w:t>
      </w:r>
      <w:r w:rsidR="00372724" w:rsidRPr="00D519BC">
        <w:rPr>
          <w:sz w:val="24"/>
          <w:szCs w:val="24"/>
        </w:rPr>
        <w:t>) Externa relationer och säkerhet</w:t>
      </w:r>
    </w:p>
    <w:p w:rsidR="00372724" w:rsidRPr="00D519BC" w:rsidRDefault="00372724" w:rsidP="008C6EF1">
      <w:pPr>
        <w:tabs>
          <w:tab w:val="left" w:pos="1843"/>
        </w:tabs>
        <w:ind w:left="1440"/>
        <w:jc w:val="both"/>
        <w:rPr>
          <w:b/>
          <w:sz w:val="24"/>
          <w:szCs w:val="24"/>
        </w:rPr>
      </w:pPr>
    </w:p>
    <w:p w:rsidR="00372724" w:rsidRPr="00D519BC" w:rsidRDefault="008C6EF1" w:rsidP="008C6EF1">
      <w:pPr>
        <w:tabs>
          <w:tab w:val="left" w:pos="1843"/>
        </w:tabs>
        <w:jc w:val="both"/>
        <w:rPr>
          <w:b/>
          <w:color w:val="000000"/>
          <w:sz w:val="24"/>
          <w:szCs w:val="24"/>
          <w:lang w:eastAsia="sv-SE"/>
        </w:rPr>
      </w:pPr>
      <w:r w:rsidRPr="00D519BC">
        <w:rPr>
          <w:b/>
          <w:color w:val="000000"/>
          <w:sz w:val="24"/>
          <w:szCs w:val="24"/>
          <w:lang w:eastAsia="sv-SE"/>
        </w:rPr>
        <w:t>a</w:t>
      </w:r>
      <w:r w:rsidR="00372724" w:rsidRPr="00D519BC">
        <w:rPr>
          <w:b/>
          <w:color w:val="000000"/>
          <w:sz w:val="24"/>
          <w:szCs w:val="24"/>
          <w:lang w:eastAsia="sv-SE"/>
        </w:rPr>
        <w:t>) Lissabonfördraget</w:t>
      </w:r>
    </w:p>
    <w:p w:rsidR="00372724" w:rsidRPr="00D519BC" w:rsidRDefault="00372724" w:rsidP="008C6EF1">
      <w:pPr>
        <w:tabs>
          <w:tab w:val="left" w:pos="1843"/>
        </w:tabs>
        <w:jc w:val="both"/>
        <w:rPr>
          <w:b/>
          <w:color w:val="000000"/>
          <w:sz w:val="24"/>
          <w:szCs w:val="24"/>
          <w:lang w:eastAsia="sv-SE"/>
        </w:rPr>
      </w:pPr>
    </w:p>
    <w:p w:rsidR="00372724" w:rsidRPr="00D519BC" w:rsidRDefault="00372724" w:rsidP="008C6EF1">
      <w:pPr>
        <w:tabs>
          <w:tab w:val="left" w:pos="1843"/>
        </w:tabs>
        <w:overflowPunct/>
        <w:jc w:val="both"/>
        <w:textAlignment w:val="auto"/>
        <w:rPr>
          <w:color w:val="000000"/>
          <w:sz w:val="24"/>
          <w:szCs w:val="24"/>
          <w:lang w:eastAsia="sv-SE"/>
        </w:rPr>
      </w:pPr>
      <w:r w:rsidRPr="00D519BC">
        <w:rPr>
          <w:color w:val="000000"/>
          <w:sz w:val="24"/>
          <w:szCs w:val="24"/>
          <w:lang w:eastAsia="sv-SE"/>
        </w:rPr>
        <w:t xml:space="preserve">Irlands premiärminister väntas redovisa en färdplan för behandlingen av Lissabonfördraget med anledning av </w:t>
      </w:r>
      <w:r w:rsidR="00387700" w:rsidRPr="00D519BC">
        <w:rPr>
          <w:color w:val="000000"/>
          <w:sz w:val="24"/>
          <w:szCs w:val="24"/>
          <w:lang w:eastAsia="sv-SE"/>
        </w:rPr>
        <w:t>att Lissabonfördraget inte</w:t>
      </w:r>
      <w:r w:rsidRPr="00D519BC">
        <w:rPr>
          <w:color w:val="000000"/>
          <w:sz w:val="24"/>
          <w:szCs w:val="24"/>
          <w:lang w:eastAsia="sv-SE"/>
        </w:rPr>
        <w:t xml:space="preserve"> godkän</w:t>
      </w:r>
      <w:r w:rsidR="00387700" w:rsidRPr="00D519BC">
        <w:rPr>
          <w:color w:val="000000"/>
          <w:sz w:val="24"/>
          <w:szCs w:val="24"/>
          <w:lang w:eastAsia="sv-SE"/>
        </w:rPr>
        <w:t>des</w:t>
      </w:r>
      <w:r w:rsidRPr="00D519BC">
        <w:rPr>
          <w:color w:val="000000"/>
          <w:sz w:val="24"/>
          <w:szCs w:val="24"/>
          <w:lang w:eastAsia="sv-SE"/>
        </w:rPr>
        <w:t xml:space="preserve"> </w:t>
      </w:r>
      <w:r w:rsidR="00387700" w:rsidRPr="00D519BC">
        <w:rPr>
          <w:color w:val="000000"/>
          <w:sz w:val="24"/>
          <w:szCs w:val="24"/>
          <w:lang w:eastAsia="sv-SE"/>
        </w:rPr>
        <w:t>av den</w:t>
      </w:r>
      <w:r w:rsidRPr="00D519BC">
        <w:rPr>
          <w:color w:val="000000"/>
          <w:sz w:val="24"/>
          <w:szCs w:val="24"/>
          <w:lang w:eastAsia="sv-SE"/>
        </w:rPr>
        <w:t xml:space="preserve"> folkomröstning som genomfördes den 12 juni 2008. </w:t>
      </w:r>
    </w:p>
    <w:p w:rsidR="00372724" w:rsidRPr="00D519BC" w:rsidRDefault="00372724" w:rsidP="008C6EF1">
      <w:pPr>
        <w:tabs>
          <w:tab w:val="left" w:pos="1843"/>
        </w:tabs>
        <w:overflowPunct/>
        <w:jc w:val="both"/>
        <w:textAlignment w:val="auto"/>
        <w:rPr>
          <w:color w:val="000000"/>
          <w:sz w:val="24"/>
          <w:szCs w:val="24"/>
          <w:lang w:eastAsia="sv-SE"/>
        </w:rPr>
      </w:pPr>
    </w:p>
    <w:p w:rsidR="00372724" w:rsidRPr="00D519BC" w:rsidRDefault="008C6EF1" w:rsidP="008C6EF1">
      <w:pPr>
        <w:tabs>
          <w:tab w:val="left" w:pos="1843"/>
        </w:tabs>
        <w:jc w:val="both"/>
        <w:rPr>
          <w:b/>
          <w:color w:val="000000"/>
          <w:sz w:val="24"/>
          <w:szCs w:val="24"/>
          <w:lang w:eastAsia="sv-SE"/>
        </w:rPr>
      </w:pPr>
      <w:r w:rsidRPr="00D519BC">
        <w:rPr>
          <w:b/>
          <w:color w:val="000000"/>
          <w:sz w:val="24"/>
          <w:szCs w:val="24"/>
          <w:lang w:eastAsia="sv-SE"/>
        </w:rPr>
        <w:t>b</w:t>
      </w:r>
      <w:r w:rsidR="00372724" w:rsidRPr="00D519BC">
        <w:rPr>
          <w:b/>
          <w:color w:val="000000"/>
          <w:sz w:val="24"/>
          <w:szCs w:val="24"/>
          <w:lang w:eastAsia="sv-SE"/>
        </w:rPr>
        <w:t>) Ekonomiska och finansiella frågor</w:t>
      </w:r>
    </w:p>
    <w:p w:rsidR="00372724" w:rsidRPr="00D519BC" w:rsidRDefault="00372724" w:rsidP="008C6EF1">
      <w:pPr>
        <w:tabs>
          <w:tab w:val="left" w:pos="1843"/>
        </w:tabs>
        <w:jc w:val="both"/>
        <w:rPr>
          <w:b/>
          <w:color w:val="000000"/>
          <w:sz w:val="24"/>
          <w:szCs w:val="24"/>
          <w:lang w:eastAsia="sv-SE"/>
        </w:rPr>
      </w:pPr>
    </w:p>
    <w:p w:rsidR="00372724" w:rsidRPr="00D519BC" w:rsidRDefault="00372724" w:rsidP="008C6EF1">
      <w:pPr>
        <w:pStyle w:val="RKnormal"/>
        <w:tabs>
          <w:tab w:val="left" w:pos="1843"/>
        </w:tabs>
        <w:spacing w:line="240" w:lineRule="auto"/>
        <w:jc w:val="both"/>
        <w:rPr>
          <w:rFonts w:ascii="Times New Roman" w:hAnsi="Times New Roman"/>
          <w:i/>
          <w:szCs w:val="24"/>
        </w:rPr>
      </w:pPr>
      <w:r w:rsidRPr="00D519BC">
        <w:rPr>
          <w:rFonts w:ascii="Times New Roman" w:hAnsi="Times New Roman"/>
          <w:i/>
          <w:szCs w:val="24"/>
        </w:rPr>
        <w:t>Den internationella finansiella arkitekturen</w:t>
      </w:r>
    </w:p>
    <w:p w:rsidR="00372724" w:rsidRPr="00D519BC" w:rsidRDefault="00372724" w:rsidP="008C6EF1">
      <w:pPr>
        <w:pStyle w:val="RKnormal"/>
        <w:tabs>
          <w:tab w:val="left" w:pos="1843"/>
        </w:tabs>
        <w:spacing w:line="240" w:lineRule="auto"/>
        <w:jc w:val="both"/>
        <w:rPr>
          <w:rFonts w:ascii="Times New Roman" w:hAnsi="Times New Roman"/>
          <w:szCs w:val="24"/>
        </w:rPr>
      </w:pPr>
      <w:r w:rsidRPr="00D519BC">
        <w:rPr>
          <w:rFonts w:ascii="Times New Roman" w:hAnsi="Times New Roman"/>
          <w:szCs w:val="24"/>
        </w:rPr>
        <w:t xml:space="preserve">Ekofinrådet kommer att anta ett dokument om åtgärder mot den finansiella krisen som ligger till grund för Europeiska rådets möte den 11-12 december. Detta bygger på tre delar: </w:t>
      </w:r>
    </w:p>
    <w:p w:rsidR="00372724" w:rsidRPr="00D519BC" w:rsidRDefault="00372724" w:rsidP="008C6EF1">
      <w:pPr>
        <w:pStyle w:val="RKnormal"/>
        <w:tabs>
          <w:tab w:val="left" w:pos="1843"/>
        </w:tabs>
        <w:spacing w:line="240" w:lineRule="auto"/>
        <w:jc w:val="both"/>
        <w:rPr>
          <w:rFonts w:ascii="Times New Roman" w:hAnsi="Times New Roman"/>
          <w:szCs w:val="24"/>
        </w:rPr>
      </w:pPr>
    </w:p>
    <w:p w:rsidR="00372724" w:rsidRPr="00D519BC" w:rsidRDefault="00372724" w:rsidP="008C6EF1">
      <w:pPr>
        <w:pStyle w:val="RKnormal"/>
        <w:numPr>
          <w:ilvl w:val="0"/>
          <w:numId w:val="47"/>
        </w:numPr>
        <w:tabs>
          <w:tab w:val="left" w:pos="1843"/>
        </w:tabs>
        <w:spacing w:line="240" w:lineRule="auto"/>
        <w:jc w:val="both"/>
        <w:rPr>
          <w:rFonts w:ascii="Times New Roman" w:hAnsi="Times New Roman"/>
          <w:szCs w:val="24"/>
        </w:rPr>
      </w:pPr>
      <w:r w:rsidRPr="00D519BC">
        <w:rPr>
          <w:rFonts w:ascii="Times New Roman" w:hAnsi="Times New Roman"/>
          <w:szCs w:val="24"/>
        </w:rPr>
        <w:t>Uppföljning av Europeiska rådets informella möte den 7 november och toppmötet i G20-kretsen den 15 november.</w:t>
      </w:r>
    </w:p>
    <w:p w:rsidR="00372724" w:rsidRPr="00D519BC" w:rsidRDefault="00372724" w:rsidP="008C6EF1">
      <w:pPr>
        <w:pStyle w:val="RKnormal"/>
        <w:numPr>
          <w:ilvl w:val="0"/>
          <w:numId w:val="47"/>
        </w:numPr>
        <w:tabs>
          <w:tab w:val="left" w:pos="1843"/>
        </w:tabs>
        <w:spacing w:line="240" w:lineRule="auto"/>
        <w:jc w:val="both"/>
        <w:rPr>
          <w:rFonts w:ascii="Times New Roman" w:hAnsi="Times New Roman"/>
          <w:iCs/>
          <w:szCs w:val="24"/>
        </w:rPr>
      </w:pPr>
      <w:r w:rsidRPr="00D519BC">
        <w:rPr>
          <w:rFonts w:ascii="Times New Roman" w:hAnsi="Times New Roman"/>
          <w:iCs/>
          <w:szCs w:val="24"/>
        </w:rPr>
        <w:lastRenderedPageBreak/>
        <w:t>Ekofinrådets tre färdplaner (färdplanen mot finansiell turbulens, för stärkt kris- och stabilitetssamarbete, samt för finansiell tillsyn).</w:t>
      </w:r>
    </w:p>
    <w:p w:rsidR="00372724" w:rsidRPr="00D519BC" w:rsidRDefault="00372724" w:rsidP="008C6EF1">
      <w:pPr>
        <w:pStyle w:val="RKnormal"/>
        <w:numPr>
          <w:ilvl w:val="0"/>
          <w:numId w:val="47"/>
        </w:numPr>
        <w:tabs>
          <w:tab w:val="left" w:pos="1843"/>
        </w:tabs>
        <w:spacing w:line="240" w:lineRule="auto"/>
        <w:jc w:val="both"/>
        <w:rPr>
          <w:rFonts w:ascii="Times New Roman" w:hAnsi="Times New Roman"/>
          <w:iCs/>
          <w:szCs w:val="24"/>
        </w:rPr>
      </w:pPr>
      <w:r w:rsidRPr="00D519BC">
        <w:rPr>
          <w:rFonts w:ascii="Times New Roman" w:hAnsi="Times New Roman"/>
          <w:iCs/>
          <w:szCs w:val="24"/>
        </w:rPr>
        <w:t>Framsteg som gjorts i medlemsstaterna avseende chefslöner och bonusar.</w:t>
      </w:r>
    </w:p>
    <w:p w:rsidR="00372724" w:rsidRPr="00D519BC" w:rsidRDefault="00372724" w:rsidP="008C6EF1">
      <w:pPr>
        <w:pStyle w:val="RKnormal"/>
        <w:tabs>
          <w:tab w:val="left" w:pos="1843"/>
        </w:tabs>
        <w:spacing w:line="240" w:lineRule="auto"/>
        <w:jc w:val="both"/>
        <w:rPr>
          <w:rFonts w:ascii="Times New Roman" w:hAnsi="Times New Roman"/>
          <w:szCs w:val="24"/>
        </w:rPr>
      </w:pPr>
    </w:p>
    <w:p w:rsidR="00372724" w:rsidRPr="00D519BC" w:rsidRDefault="00372724" w:rsidP="008C6EF1">
      <w:pPr>
        <w:pStyle w:val="RKnormal"/>
        <w:tabs>
          <w:tab w:val="left" w:pos="1843"/>
        </w:tabs>
        <w:spacing w:line="240" w:lineRule="auto"/>
        <w:jc w:val="both"/>
        <w:rPr>
          <w:rFonts w:ascii="Times New Roman" w:hAnsi="Times New Roman"/>
          <w:i/>
          <w:szCs w:val="24"/>
        </w:rPr>
      </w:pPr>
      <w:r w:rsidRPr="00D519BC">
        <w:rPr>
          <w:rFonts w:ascii="Times New Roman" w:hAnsi="Times New Roman"/>
          <w:i/>
          <w:szCs w:val="24"/>
        </w:rPr>
        <w:t>Stöd till den ekonomiska aktiviteten i Europa</w:t>
      </w:r>
    </w:p>
    <w:p w:rsidR="00372724" w:rsidRPr="00D519BC" w:rsidRDefault="00372724" w:rsidP="008C6EF1">
      <w:pPr>
        <w:pStyle w:val="RKnormal"/>
        <w:tabs>
          <w:tab w:val="left" w:pos="1843"/>
        </w:tabs>
        <w:spacing w:line="240" w:lineRule="auto"/>
        <w:jc w:val="both"/>
        <w:rPr>
          <w:rFonts w:ascii="Times New Roman" w:hAnsi="Times New Roman"/>
          <w:szCs w:val="24"/>
        </w:rPr>
      </w:pPr>
      <w:r w:rsidRPr="00D519BC">
        <w:rPr>
          <w:rFonts w:ascii="Times New Roman" w:hAnsi="Times New Roman"/>
          <w:szCs w:val="24"/>
        </w:rPr>
        <w:t>Vid Europeiska rådets möte den 15-16 oktober uppmanades kommissionen att presentera en handlingsplan för hur EU ska hantera den finansiella krisen och effekterna på den reala ekonomin. Kommissionen antog i detta syfte en åtgärdsplan i form av ett meddelande ”A European Economic Recovery Plan” den 26 november.  Meddeland</w:t>
      </w:r>
      <w:r w:rsidR="00387700" w:rsidRPr="00D519BC">
        <w:rPr>
          <w:rFonts w:ascii="Times New Roman" w:hAnsi="Times New Roman"/>
          <w:szCs w:val="24"/>
        </w:rPr>
        <w:t xml:space="preserve">et kommer att behandlas i </w:t>
      </w:r>
      <w:r w:rsidRPr="00D519BC">
        <w:rPr>
          <w:rFonts w:ascii="Times New Roman" w:hAnsi="Times New Roman"/>
          <w:szCs w:val="24"/>
        </w:rPr>
        <w:t>Konkurrenskraftsrådet den 1 december s</w:t>
      </w:r>
      <w:r w:rsidR="00387700" w:rsidRPr="00D519BC">
        <w:rPr>
          <w:rFonts w:ascii="Times New Roman" w:hAnsi="Times New Roman"/>
          <w:szCs w:val="24"/>
        </w:rPr>
        <w:t>amt</w:t>
      </w:r>
      <w:r w:rsidRPr="00D519BC">
        <w:rPr>
          <w:rFonts w:ascii="Times New Roman" w:hAnsi="Times New Roman"/>
          <w:szCs w:val="24"/>
        </w:rPr>
        <w:t xml:space="preserve"> i Ekofin dagen efter. Tanken är att finansministrarna ska anta slutsatser om med</w:t>
      </w:r>
      <w:r w:rsidR="00387700" w:rsidRPr="00D519BC">
        <w:rPr>
          <w:rFonts w:ascii="Times New Roman" w:hAnsi="Times New Roman"/>
          <w:szCs w:val="24"/>
        </w:rPr>
        <w:t xml:space="preserve">delandet som i sin tur </w:t>
      </w:r>
      <w:r w:rsidRPr="00D519BC">
        <w:rPr>
          <w:rFonts w:ascii="Times New Roman" w:hAnsi="Times New Roman"/>
          <w:szCs w:val="24"/>
        </w:rPr>
        <w:t xml:space="preserve">ska utgöra ett bidrag till Europeiska </w:t>
      </w:r>
      <w:r w:rsidR="00387700" w:rsidRPr="00D519BC">
        <w:rPr>
          <w:rFonts w:ascii="Times New Roman" w:hAnsi="Times New Roman"/>
          <w:szCs w:val="24"/>
        </w:rPr>
        <w:t>rådets möte den 11-12 december.</w:t>
      </w:r>
    </w:p>
    <w:p w:rsidR="00372724" w:rsidRPr="00D519BC" w:rsidRDefault="00372724" w:rsidP="008C6EF1">
      <w:pPr>
        <w:pStyle w:val="RKnormal"/>
        <w:tabs>
          <w:tab w:val="left" w:pos="1843"/>
        </w:tabs>
        <w:spacing w:line="240" w:lineRule="auto"/>
        <w:jc w:val="both"/>
        <w:rPr>
          <w:rFonts w:ascii="Times New Roman" w:hAnsi="Times New Roman"/>
          <w:szCs w:val="24"/>
        </w:rPr>
      </w:pPr>
    </w:p>
    <w:p w:rsidR="00372724" w:rsidRPr="00D519BC" w:rsidRDefault="00372724" w:rsidP="008C6EF1">
      <w:pPr>
        <w:pStyle w:val="Brdtext1"/>
        <w:tabs>
          <w:tab w:val="left" w:pos="1843"/>
        </w:tabs>
        <w:spacing w:line="240" w:lineRule="auto"/>
        <w:jc w:val="both"/>
        <w:rPr>
          <w:rFonts w:ascii="Times New Roman" w:hAnsi="Times New Roman"/>
          <w:szCs w:val="24"/>
        </w:rPr>
      </w:pPr>
      <w:r w:rsidRPr="00D519BC">
        <w:rPr>
          <w:rFonts w:ascii="Times New Roman" w:hAnsi="Times New Roman"/>
          <w:szCs w:val="24"/>
        </w:rPr>
        <w:t>Det övergripande syftet med åtgärdsplanen är att lämna förslag till kontracykliska makroekonomiska åtgärder riktade till den reala ekonomin för att därmed undvika en djup nedgång i den ekonomiska utvecklingen. Åtgärdsplanen är inom ramen för Stabilitets- och tillväxtpakten samt Lissabonstrategin.</w:t>
      </w:r>
    </w:p>
    <w:p w:rsidR="00372724" w:rsidRPr="00D519BC" w:rsidRDefault="00372724" w:rsidP="008C6EF1">
      <w:pPr>
        <w:pStyle w:val="Brdtext1"/>
        <w:tabs>
          <w:tab w:val="left" w:pos="1843"/>
        </w:tabs>
        <w:spacing w:line="240" w:lineRule="auto"/>
        <w:jc w:val="both"/>
        <w:rPr>
          <w:rFonts w:ascii="Times New Roman" w:hAnsi="Times New Roman"/>
          <w:szCs w:val="24"/>
        </w:rPr>
      </w:pPr>
    </w:p>
    <w:p w:rsidR="00372724" w:rsidRPr="00D519BC" w:rsidRDefault="00372724" w:rsidP="008C6EF1">
      <w:pPr>
        <w:pStyle w:val="Brdtext1"/>
        <w:tabs>
          <w:tab w:val="left" w:pos="1843"/>
        </w:tabs>
        <w:spacing w:line="240" w:lineRule="auto"/>
        <w:jc w:val="both"/>
        <w:rPr>
          <w:rFonts w:ascii="Times New Roman" w:hAnsi="Times New Roman"/>
          <w:szCs w:val="24"/>
        </w:rPr>
      </w:pPr>
      <w:r w:rsidRPr="00D519BC">
        <w:rPr>
          <w:rFonts w:ascii="Times New Roman" w:hAnsi="Times New Roman"/>
          <w:szCs w:val="24"/>
        </w:rPr>
        <w:t xml:space="preserve">I kommissionens meddelande återfinns åtgärder inom tre områden; 1) ett gemensamt (EU och MS) stimulanspaket, 2) ett antal åtgärder inom områdena arbetsmarknad, företagande, infrastruktur och energi, samt forskning och innovation, samt 3) samarbete på global nivå. Kommissionen föreslår även en revidering av budgetramen/finansiella perspektivet för 2007-2013. </w:t>
      </w:r>
    </w:p>
    <w:p w:rsidR="00372724" w:rsidRPr="00D519BC" w:rsidRDefault="00372724" w:rsidP="008C6EF1">
      <w:pPr>
        <w:pStyle w:val="RKnormal"/>
        <w:tabs>
          <w:tab w:val="left" w:pos="1843"/>
        </w:tabs>
        <w:spacing w:line="240" w:lineRule="auto"/>
        <w:jc w:val="both"/>
        <w:rPr>
          <w:rFonts w:ascii="Times New Roman" w:hAnsi="Times New Roman"/>
          <w:szCs w:val="24"/>
        </w:rPr>
      </w:pPr>
    </w:p>
    <w:p w:rsidR="00372724" w:rsidRPr="00D519BC" w:rsidRDefault="008C6EF1" w:rsidP="008C6EF1">
      <w:pPr>
        <w:tabs>
          <w:tab w:val="left" w:pos="1843"/>
        </w:tabs>
        <w:jc w:val="both"/>
        <w:rPr>
          <w:b/>
          <w:color w:val="000000"/>
          <w:sz w:val="24"/>
          <w:szCs w:val="24"/>
          <w:lang w:eastAsia="sv-SE"/>
        </w:rPr>
      </w:pPr>
      <w:r w:rsidRPr="00D519BC">
        <w:rPr>
          <w:b/>
          <w:color w:val="000000"/>
          <w:sz w:val="24"/>
          <w:szCs w:val="24"/>
          <w:lang w:eastAsia="sv-SE"/>
        </w:rPr>
        <w:t>c</w:t>
      </w:r>
      <w:r w:rsidR="00372724" w:rsidRPr="00D519BC">
        <w:rPr>
          <w:b/>
          <w:color w:val="000000"/>
          <w:sz w:val="24"/>
          <w:szCs w:val="24"/>
          <w:lang w:eastAsia="sv-SE"/>
        </w:rPr>
        <w:t>) Energi- och klimatpaketet</w:t>
      </w:r>
    </w:p>
    <w:p w:rsidR="00372724" w:rsidRPr="00D519BC" w:rsidRDefault="00372724" w:rsidP="008C6EF1">
      <w:pPr>
        <w:tabs>
          <w:tab w:val="left" w:pos="1843"/>
        </w:tabs>
        <w:jc w:val="both"/>
        <w:rPr>
          <w:color w:val="000000"/>
          <w:sz w:val="24"/>
          <w:szCs w:val="24"/>
          <w:lang w:eastAsia="sv-SE"/>
        </w:rPr>
      </w:pPr>
    </w:p>
    <w:p w:rsidR="00372724" w:rsidRPr="00D519BC" w:rsidRDefault="00372724" w:rsidP="008C6EF1">
      <w:pPr>
        <w:pStyle w:val="RKnormal"/>
        <w:tabs>
          <w:tab w:val="left" w:pos="1843"/>
        </w:tabs>
        <w:spacing w:line="240" w:lineRule="auto"/>
        <w:jc w:val="both"/>
        <w:rPr>
          <w:rFonts w:ascii="Times New Roman" w:hAnsi="Times New Roman"/>
          <w:szCs w:val="24"/>
        </w:rPr>
      </w:pPr>
      <w:r w:rsidRPr="00D519BC">
        <w:rPr>
          <w:rFonts w:ascii="Times New Roman" w:hAnsi="Times New Roman"/>
          <w:szCs w:val="24"/>
        </w:rPr>
        <w:t xml:space="preserve">Ordförandeskapet har för avsikt att försöka nå en principiell första läsningsuppgörelse om åtgärdspaketet för energi och klimat under sin ordförandeperiod. Energi- och Klimatpaketet kommer att behandlas vid Miljörådets möte den 4-5 december i form av en lägesrapport inför Europeiska rådets möte den 11-12 december.  </w:t>
      </w:r>
    </w:p>
    <w:p w:rsidR="00372724" w:rsidRPr="00D519BC" w:rsidRDefault="00372724" w:rsidP="008C6EF1">
      <w:pPr>
        <w:tabs>
          <w:tab w:val="left" w:pos="1843"/>
        </w:tabs>
        <w:jc w:val="both"/>
        <w:rPr>
          <w:color w:val="000000"/>
          <w:sz w:val="24"/>
          <w:szCs w:val="24"/>
          <w:lang w:eastAsia="sv-SE"/>
        </w:rPr>
      </w:pPr>
    </w:p>
    <w:p w:rsidR="00372724" w:rsidRPr="00D519BC" w:rsidRDefault="00372724" w:rsidP="008C6EF1">
      <w:pPr>
        <w:tabs>
          <w:tab w:val="left" w:pos="1843"/>
        </w:tabs>
        <w:jc w:val="both"/>
        <w:rPr>
          <w:color w:val="000000"/>
          <w:sz w:val="24"/>
          <w:szCs w:val="24"/>
          <w:lang w:eastAsia="sv-SE"/>
        </w:rPr>
      </w:pPr>
      <w:r w:rsidRPr="00D519BC">
        <w:rPr>
          <w:sz w:val="24"/>
          <w:szCs w:val="24"/>
          <w:lang w:eastAsia="sv-SE"/>
        </w:rPr>
        <w:t xml:space="preserve">De viktigaste utestående frågorna är för ögonblicket flexibilitet i utsläppshandelssystemet och den icke-handlande sektorn, koldioxidläckage, auktionering av utsläppsrätter, skärpningen av EU:s klimatåtaganden vid ett internationellt klimatavtal, fördelning av auktionsintäkter och frågor runt koldioxidlagring (CCS). Det kan inte uteslutas att centrala frågor </w:t>
      </w:r>
      <w:r w:rsidR="00820423" w:rsidRPr="00D519BC">
        <w:rPr>
          <w:sz w:val="24"/>
          <w:szCs w:val="24"/>
          <w:lang w:eastAsia="sv-SE"/>
        </w:rPr>
        <w:t>r</w:t>
      </w:r>
      <w:r w:rsidRPr="00D519BC">
        <w:rPr>
          <w:sz w:val="24"/>
          <w:szCs w:val="24"/>
          <w:lang w:eastAsia="sv-SE"/>
        </w:rPr>
        <w:t xml:space="preserve">örande bördefördelningen och omfördelningen kommer upp i ett senare skede. </w:t>
      </w:r>
    </w:p>
    <w:p w:rsidR="00372724" w:rsidRPr="00D519BC" w:rsidRDefault="00372724" w:rsidP="008C6EF1">
      <w:pPr>
        <w:tabs>
          <w:tab w:val="left" w:pos="1843"/>
        </w:tabs>
        <w:jc w:val="both"/>
        <w:rPr>
          <w:sz w:val="24"/>
          <w:szCs w:val="24"/>
        </w:rPr>
      </w:pPr>
    </w:p>
    <w:p w:rsidR="00372724" w:rsidRPr="00D519BC" w:rsidRDefault="008C6EF1" w:rsidP="008C6EF1">
      <w:pPr>
        <w:tabs>
          <w:tab w:val="left" w:pos="1843"/>
        </w:tabs>
        <w:jc w:val="both"/>
        <w:rPr>
          <w:b/>
          <w:color w:val="000000"/>
          <w:sz w:val="24"/>
          <w:szCs w:val="24"/>
          <w:lang w:eastAsia="sv-SE"/>
        </w:rPr>
      </w:pPr>
      <w:r w:rsidRPr="00D519BC">
        <w:rPr>
          <w:b/>
          <w:color w:val="000000"/>
          <w:sz w:val="24"/>
          <w:szCs w:val="24"/>
          <w:lang w:eastAsia="sv-SE"/>
        </w:rPr>
        <w:t>d</w:t>
      </w:r>
      <w:r w:rsidR="00372724" w:rsidRPr="00D519BC">
        <w:rPr>
          <w:b/>
          <w:color w:val="000000"/>
          <w:sz w:val="24"/>
          <w:szCs w:val="24"/>
          <w:lang w:eastAsia="sv-SE"/>
        </w:rPr>
        <w:t>) Den gemensamma jordbrukspolitiken</w:t>
      </w:r>
    </w:p>
    <w:p w:rsidR="00372724" w:rsidRPr="00D519BC" w:rsidRDefault="00372724" w:rsidP="008C6EF1">
      <w:pPr>
        <w:tabs>
          <w:tab w:val="left" w:pos="1843"/>
        </w:tabs>
        <w:jc w:val="both"/>
        <w:rPr>
          <w:color w:val="000000"/>
          <w:sz w:val="24"/>
          <w:szCs w:val="24"/>
          <w:lang w:eastAsia="sv-SE"/>
        </w:rPr>
      </w:pPr>
    </w:p>
    <w:p w:rsidR="00372724" w:rsidRPr="00D519BC" w:rsidRDefault="00372724" w:rsidP="008C6EF1">
      <w:pPr>
        <w:pStyle w:val="RKnormal"/>
        <w:tabs>
          <w:tab w:val="left" w:pos="1843"/>
        </w:tabs>
        <w:spacing w:line="240" w:lineRule="auto"/>
        <w:jc w:val="both"/>
        <w:rPr>
          <w:rFonts w:ascii="Times New Roman" w:hAnsi="Times New Roman"/>
          <w:szCs w:val="24"/>
        </w:rPr>
      </w:pPr>
      <w:r w:rsidRPr="00D519BC">
        <w:rPr>
          <w:rFonts w:ascii="Times New Roman" w:hAnsi="Times New Roman"/>
          <w:szCs w:val="24"/>
        </w:rPr>
        <w:t xml:space="preserve">Europeiska rådet förväntas notera och sannolikt välkomna jordbruksrådets arbete med dels hälsokontrollen av den gemensamma jordbrukspolitiken (CAP), dels den långsiktiga inriktningen på CAP. På jordbruksrådet den 20 november slöts en politisk överenskommelse om hälsokontrollen. Jordbruksministrarna </w:t>
      </w:r>
      <w:r w:rsidR="009E2C4D" w:rsidRPr="00D519BC">
        <w:rPr>
          <w:rFonts w:ascii="Times New Roman" w:hAnsi="Times New Roman"/>
          <w:szCs w:val="24"/>
        </w:rPr>
        <w:t xml:space="preserve">behandlade </w:t>
      </w:r>
      <w:r w:rsidRPr="00D519BC">
        <w:rPr>
          <w:rFonts w:ascii="Times New Roman" w:hAnsi="Times New Roman"/>
          <w:szCs w:val="24"/>
        </w:rPr>
        <w:t>frågan om den långsiktiga inriktningen av CAP vid ett extrainkall</w:t>
      </w:r>
      <w:r w:rsidR="009E2C4D" w:rsidRPr="00D519BC">
        <w:rPr>
          <w:rFonts w:ascii="Times New Roman" w:hAnsi="Times New Roman"/>
          <w:szCs w:val="24"/>
        </w:rPr>
        <w:t xml:space="preserve">at jordbruksråd den 28 november. </w:t>
      </w:r>
    </w:p>
    <w:p w:rsidR="00372724" w:rsidRPr="00D519BC" w:rsidRDefault="00372724" w:rsidP="008C6EF1">
      <w:pPr>
        <w:tabs>
          <w:tab w:val="left" w:pos="1843"/>
        </w:tabs>
        <w:jc w:val="both"/>
        <w:rPr>
          <w:color w:val="000000"/>
          <w:sz w:val="24"/>
          <w:szCs w:val="24"/>
          <w:lang w:eastAsia="sv-SE"/>
        </w:rPr>
      </w:pPr>
    </w:p>
    <w:p w:rsidR="00372724" w:rsidRPr="00D519BC" w:rsidRDefault="008C6EF1" w:rsidP="008C6EF1">
      <w:pPr>
        <w:tabs>
          <w:tab w:val="left" w:pos="1843"/>
        </w:tabs>
        <w:jc w:val="both"/>
        <w:rPr>
          <w:b/>
          <w:sz w:val="24"/>
          <w:szCs w:val="24"/>
        </w:rPr>
      </w:pPr>
      <w:r w:rsidRPr="00D519BC">
        <w:rPr>
          <w:b/>
          <w:sz w:val="24"/>
          <w:szCs w:val="24"/>
        </w:rPr>
        <w:t>e</w:t>
      </w:r>
      <w:r w:rsidR="00372724" w:rsidRPr="00D519BC">
        <w:rPr>
          <w:b/>
          <w:sz w:val="24"/>
          <w:szCs w:val="24"/>
        </w:rPr>
        <w:t>) Externa relationer och säkerhet</w:t>
      </w:r>
    </w:p>
    <w:p w:rsidR="00372724" w:rsidRPr="00D519BC" w:rsidRDefault="00372724" w:rsidP="008C6EF1">
      <w:pPr>
        <w:tabs>
          <w:tab w:val="left" w:pos="1843"/>
        </w:tabs>
        <w:jc w:val="both"/>
        <w:rPr>
          <w:color w:val="000000"/>
          <w:sz w:val="24"/>
          <w:szCs w:val="24"/>
        </w:rPr>
      </w:pPr>
    </w:p>
    <w:p w:rsidR="008C6EF1" w:rsidRPr="00D519BC" w:rsidRDefault="008C6EF1" w:rsidP="008C6EF1">
      <w:pPr>
        <w:tabs>
          <w:tab w:val="left" w:pos="1843"/>
        </w:tabs>
        <w:jc w:val="both"/>
        <w:rPr>
          <w:sz w:val="24"/>
          <w:szCs w:val="24"/>
        </w:rPr>
      </w:pPr>
      <w:r w:rsidRPr="00D519BC">
        <w:rPr>
          <w:sz w:val="24"/>
          <w:szCs w:val="24"/>
        </w:rPr>
        <w:t>Europeiska rådet förväntas beröra det meddelande som Kommissionen presenterar den 3 december om det Östliga partnerskapet.</w:t>
      </w:r>
    </w:p>
    <w:p w:rsidR="008C6EF1" w:rsidRPr="00D519BC" w:rsidRDefault="008C6EF1" w:rsidP="008C6EF1">
      <w:pPr>
        <w:tabs>
          <w:tab w:val="left" w:pos="1843"/>
        </w:tabs>
        <w:jc w:val="both"/>
        <w:rPr>
          <w:color w:val="000000"/>
          <w:sz w:val="24"/>
          <w:szCs w:val="24"/>
        </w:rPr>
      </w:pPr>
    </w:p>
    <w:p w:rsidR="00372724" w:rsidRPr="00D519BC" w:rsidRDefault="00372724" w:rsidP="008C6EF1">
      <w:pPr>
        <w:tabs>
          <w:tab w:val="left" w:pos="1843"/>
        </w:tabs>
        <w:jc w:val="both"/>
        <w:rPr>
          <w:sz w:val="24"/>
          <w:szCs w:val="24"/>
        </w:rPr>
      </w:pPr>
      <w:r w:rsidRPr="00D519BC">
        <w:rPr>
          <w:color w:val="000000"/>
          <w:sz w:val="24"/>
          <w:szCs w:val="24"/>
        </w:rPr>
        <w:t>På det utrikes- och säkerhetspolitiska området förväntas Europeiska rådet</w:t>
      </w:r>
      <w:r w:rsidR="008C6EF1" w:rsidRPr="00D519BC">
        <w:rPr>
          <w:color w:val="000000"/>
          <w:sz w:val="24"/>
          <w:szCs w:val="24"/>
        </w:rPr>
        <w:t xml:space="preserve"> även</w:t>
      </w:r>
      <w:r w:rsidRPr="00D519BC">
        <w:rPr>
          <w:color w:val="000000"/>
          <w:sz w:val="24"/>
          <w:szCs w:val="24"/>
        </w:rPr>
        <w:t xml:space="preserve"> anta en deklarati</w:t>
      </w:r>
      <w:r w:rsidR="00820423" w:rsidRPr="00D519BC">
        <w:rPr>
          <w:color w:val="000000"/>
          <w:sz w:val="24"/>
          <w:szCs w:val="24"/>
        </w:rPr>
        <w:t xml:space="preserve">on </w:t>
      </w:r>
      <w:r w:rsidR="00C602B2" w:rsidRPr="00D519BC">
        <w:rPr>
          <w:color w:val="000000"/>
          <w:sz w:val="24"/>
          <w:szCs w:val="24"/>
        </w:rPr>
        <w:t>som omfattar</w:t>
      </w:r>
      <w:r w:rsidRPr="00D519BC">
        <w:rPr>
          <w:color w:val="000000"/>
          <w:sz w:val="24"/>
          <w:szCs w:val="24"/>
        </w:rPr>
        <w:t xml:space="preserve"> tre delar: Den höge representantens rapport om översynen av den europeiska säkerhetsstrategin enligt mandat från Europeiska rådets möte i december 2007, en deklaration om stärkande av internationell säkerhet samt en deklaration om stärkande av EU:s förmåga för genomförande av fredsfrämjande insatser inom ramen för den europeiska säkerhets- och försvarspolitiken (ESFP).  </w:t>
      </w:r>
    </w:p>
    <w:p w:rsidR="00372724" w:rsidRPr="00D519BC" w:rsidRDefault="00372724" w:rsidP="008C6EF1">
      <w:pPr>
        <w:tabs>
          <w:tab w:val="left" w:pos="1843"/>
        </w:tabs>
        <w:jc w:val="both"/>
        <w:rPr>
          <w:b/>
          <w:sz w:val="24"/>
          <w:szCs w:val="24"/>
        </w:rPr>
      </w:pPr>
    </w:p>
    <w:p w:rsidR="00372724" w:rsidRPr="00D519BC" w:rsidRDefault="00372724" w:rsidP="008C6EF1">
      <w:pPr>
        <w:tabs>
          <w:tab w:val="left" w:pos="1843"/>
        </w:tabs>
        <w:jc w:val="both"/>
        <w:rPr>
          <w:b/>
          <w:sz w:val="24"/>
          <w:szCs w:val="24"/>
        </w:rPr>
      </w:pPr>
      <w:r w:rsidRPr="00D519BC">
        <w:rPr>
          <w:b/>
          <w:sz w:val="24"/>
          <w:szCs w:val="24"/>
        </w:rPr>
        <w:t>Regeringens ståndpunkt</w:t>
      </w:r>
    </w:p>
    <w:p w:rsidR="00372724" w:rsidRPr="00D519BC" w:rsidRDefault="00372724" w:rsidP="008C6EF1">
      <w:pPr>
        <w:tabs>
          <w:tab w:val="left" w:pos="1843"/>
        </w:tabs>
        <w:jc w:val="both"/>
        <w:rPr>
          <w:b/>
          <w:sz w:val="24"/>
          <w:szCs w:val="24"/>
        </w:rPr>
      </w:pPr>
    </w:p>
    <w:p w:rsidR="00372724" w:rsidRPr="00D519BC" w:rsidRDefault="00372724" w:rsidP="008C6EF1">
      <w:pPr>
        <w:tabs>
          <w:tab w:val="left" w:pos="1843"/>
          <w:tab w:val="left" w:pos="2835"/>
        </w:tabs>
        <w:overflowPunct/>
        <w:jc w:val="both"/>
        <w:textAlignment w:val="auto"/>
        <w:rPr>
          <w:color w:val="000000"/>
          <w:sz w:val="24"/>
          <w:szCs w:val="24"/>
          <w:lang w:eastAsia="sv-SE"/>
        </w:rPr>
      </w:pPr>
      <w:r w:rsidRPr="00D519BC">
        <w:rPr>
          <w:color w:val="000000"/>
          <w:sz w:val="24"/>
          <w:szCs w:val="24"/>
          <w:lang w:eastAsia="sv-SE"/>
        </w:rPr>
        <w:t xml:space="preserve">Regeringen kan ställa sig bakom förslaget till dagordning. </w:t>
      </w:r>
    </w:p>
    <w:p w:rsidR="00372724" w:rsidRPr="00D519BC" w:rsidRDefault="00372724" w:rsidP="008C6EF1">
      <w:pPr>
        <w:tabs>
          <w:tab w:val="left" w:pos="1843"/>
          <w:tab w:val="left" w:pos="2835"/>
        </w:tabs>
        <w:overflowPunct/>
        <w:jc w:val="both"/>
        <w:textAlignment w:val="auto"/>
        <w:rPr>
          <w:color w:val="000000"/>
          <w:sz w:val="24"/>
          <w:szCs w:val="24"/>
          <w:lang w:eastAsia="sv-SE"/>
        </w:rPr>
      </w:pPr>
    </w:p>
    <w:p w:rsidR="00372724" w:rsidRPr="00D519BC" w:rsidRDefault="00372724" w:rsidP="008C6EF1">
      <w:pPr>
        <w:pStyle w:val="RKnormal"/>
        <w:tabs>
          <w:tab w:val="left" w:pos="1843"/>
        </w:tabs>
        <w:spacing w:line="240" w:lineRule="auto"/>
        <w:jc w:val="both"/>
        <w:rPr>
          <w:rFonts w:ascii="Times New Roman" w:hAnsi="Times New Roman"/>
          <w:szCs w:val="24"/>
        </w:rPr>
      </w:pPr>
      <w:r w:rsidRPr="00D519BC">
        <w:rPr>
          <w:rFonts w:ascii="Times New Roman" w:hAnsi="Times New Roman"/>
          <w:szCs w:val="24"/>
        </w:rPr>
        <w:t>Regeringen anser att det är angeläget att det förs en gemensam diskussion om åtgärder för att motverka den uppkomna krisen, och betonar vikten av samordnade insatser. Den naturliga ordningen är att stabiliseringspolitik sköts av de oberoende centralbankerna. Det är viktigt att samtliga medlemsstater får garantipaket på plats i tid för att återställa kreditkanalerna, vilket ger de rätta förutsättningarna för att penningpolitiken ska verka. Finanspolitiken kan då spela en roll genom riktade, väl avvägda och i tiden lämpliga åtgärder, för att g</w:t>
      </w:r>
      <w:r w:rsidR="008429BD" w:rsidRPr="00D519BC">
        <w:rPr>
          <w:rFonts w:ascii="Times New Roman" w:hAnsi="Times New Roman"/>
          <w:szCs w:val="24"/>
        </w:rPr>
        <w:t>e trygghet åt dem på arbetsmark</w:t>
      </w:r>
      <w:r w:rsidRPr="00D519BC">
        <w:rPr>
          <w:rFonts w:ascii="Times New Roman" w:hAnsi="Times New Roman"/>
          <w:szCs w:val="24"/>
        </w:rPr>
        <w:t>n</w:t>
      </w:r>
      <w:r w:rsidR="008429BD" w:rsidRPr="00D519BC">
        <w:rPr>
          <w:rFonts w:ascii="Times New Roman" w:hAnsi="Times New Roman"/>
          <w:szCs w:val="24"/>
        </w:rPr>
        <w:t>a</w:t>
      </w:r>
      <w:r w:rsidRPr="00D519BC">
        <w:rPr>
          <w:rFonts w:ascii="Times New Roman" w:hAnsi="Times New Roman"/>
          <w:szCs w:val="24"/>
        </w:rPr>
        <w:t>den som riskerar att drabbas av den ekonomiska nedgången. Regeringen anser också att det är angeläget att EU:s regelverk respekteras, inte minst statsstödsreglerna och att åtgärder inte påskyndas utan noggrant analyseras. Åtgärder bör endast vidtas med bibehållna långsiktig</w:t>
      </w:r>
      <w:r w:rsidR="008429BD" w:rsidRPr="00D519BC">
        <w:rPr>
          <w:rFonts w:ascii="Times New Roman" w:hAnsi="Times New Roman"/>
          <w:szCs w:val="24"/>
        </w:rPr>
        <w:t>t</w:t>
      </w:r>
      <w:r w:rsidRPr="00D519BC">
        <w:rPr>
          <w:rFonts w:ascii="Times New Roman" w:hAnsi="Times New Roman"/>
          <w:szCs w:val="24"/>
        </w:rPr>
        <w:t xml:space="preserve"> sunda offentliga finanser.</w:t>
      </w:r>
    </w:p>
    <w:p w:rsidR="00372724" w:rsidRPr="00D519BC" w:rsidRDefault="00372724" w:rsidP="008C6EF1">
      <w:pPr>
        <w:pStyle w:val="RKnormal"/>
        <w:tabs>
          <w:tab w:val="left" w:pos="1843"/>
        </w:tabs>
        <w:spacing w:line="240" w:lineRule="auto"/>
        <w:jc w:val="both"/>
        <w:rPr>
          <w:rFonts w:ascii="Times New Roman" w:hAnsi="Times New Roman"/>
          <w:szCs w:val="24"/>
        </w:rPr>
      </w:pPr>
    </w:p>
    <w:p w:rsidR="00372724" w:rsidRPr="00D519BC" w:rsidRDefault="00372724" w:rsidP="008C6EF1">
      <w:pPr>
        <w:pStyle w:val="RKnormal"/>
        <w:tabs>
          <w:tab w:val="left" w:pos="1843"/>
        </w:tabs>
        <w:spacing w:line="240" w:lineRule="auto"/>
        <w:jc w:val="both"/>
        <w:rPr>
          <w:rFonts w:ascii="Times New Roman" w:hAnsi="Times New Roman"/>
          <w:szCs w:val="24"/>
        </w:rPr>
      </w:pPr>
      <w:r w:rsidRPr="00D519BC">
        <w:rPr>
          <w:rFonts w:ascii="Times New Roman" w:hAnsi="Times New Roman"/>
          <w:szCs w:val="24"/>
        </w:rPr>
        <w:t>I fråga om energi och klimatpaketet anser regeringen att det är av stor vikt att komma till en snar överensk</w:t>
      </w:r>
      <w:r w:rsidR="008429BD" w:rsidRPr="00D519BC">
        <w:rPr>
          <w:rFonts w:ascii="Times New Roman" w:hAnsi="Times New Roman"/>
          <w:szCs w:val="24"/>
        </w:rPr>
        <w:t>ommelse mellan rådet och EP för</w:t>
      </w:r>
      <w:r w:rsidRPr="00D519BC">
        <w:rPr>
          <w:rFonts w:ascii="Times New Roman" w:hAnsi="Times New Roman"/>
          <w:szCs w:val="24"/>
        </w:rPr>
        <w:t xml:space="preserve"> att skapa en plattform för EU inför de internationella förhandlingarna. Kommissionens förslag till paketlösning är väl balanserat och bör inte ändras i slutskedet av förhandlingarna. Regeringen förordar emellertid mer flexibilitet särskilt i den icke handlande sektorn. bl.a. genom det s.k. ”svenska förslaget” om att tillåta överföringar av utsläppsutrymme mellan medlemsstater. Regeringen ser med allvar på risker för koldioxidläckage och anser att kriterier för a</w:t>
      </w:r>
      <w:r w:rsidR="008429BD" w:rsidRPr="00D519BC">
        <w:rPr>
          <w:rFonts w:ascii="Times New Roman" w:hAnsi="Times New Roman"/>
          <w:szCs w:val="24"/>
        </w:rPr>
        <w:t>t</w:t>
      </w:r>
      <w:r w:rsidRPr="00D519BC">
        <w:rPr>
          <w:rFonts w:ascii="Times New Roman" w:hAnsi="Times New Roman"/>
          <w:szCs w:val="24"/>
        </w:rPr>
        <w:t xml:space="preserve">t avgöra vilka branscher som är utsatta kan fastställas men att en explicit lista på sådana branscher helst bör anstå till efter Köpenhamnskonferensen hösten 2009. Regeringen motsätter sig öronmärkning av auktioneringsintäkter. Det finns behov av att finansiera en framtida klimatöverenskommelse men detta ska inte ske genom EU:s utsläppshandelssystem. Sverige har lyckats få in en förstärkt översynsklausul i förnybarhetsdirektivet, som löser Sveriges problem med att hållbarhetskriterier diskriminerar skogsråvara. </w:t>
      </w:r>
    </w:p>
    <w:p w:rsidR="00372724" w:rsidRPr="00D519BC" w:rsidRDefault="00372724" w:rsidP="008C6EF1">
      <w:pPr>
        <w:pStyle w:val="RKnormal"/>
        <w:tabs>
          <w:tab w:val="left" w:pos="1843"/>
        </w:tabs>
        <w:spacing w:line="240" w:lineRule="auto"/>
        <w:jc w:val="both"/>
        <w:rPr>
          <w:rFonts w:ascii="Times New Roman" w:hAnsi="Times New Roman"/>
          <w:szCs w:val="24"/>
        </w:rPr>
      </w:pPr>
    </w:p>
    <w:p w:rsidR="00372724" w:rsidRPr="00D519BC" w:rsidRDefault="00372724" w:rsidP="008C6EF1">
      <w:pPr>
        <w:pStyle w:val="RKnormal"/>
        <w:tabs>
          <w:tab w:val="left" w:pos="1843"/>
        </w:tabs>
        <w:spacing w:line="240" w:lineRule="auto"/>
        <w:jc w:val="both"/>
        <w:rPr>
          <w:rFonts w:ascii="Times New Roman" w:hAnsi="Times New Roman"/>
          <w:szCs w:val="24"/>
        </w:rPr>
      </w:pPr>
      <w:r w:rsidRPr="00D519BC">
        <w:rPr>
          <w:rFonts w:ascii="Times New Roman" w:hAnsi="Times New Roman"/>
          <w:szCs w:val="24"/>
        </w:rPr>
        <w:t xml:space="preserve">Regeringen anser inte att rådet bör föregripa den kommande budgetöversynen och förhandlingen om nästa långtidsbudget (perioden efter 2013) genom att nu inleda långtgående diskussioner om CAP:s framtid. </w:t>
      </w:r>
    </w:p>
    <w:p w:rsidR="00372724" w:rsidRPr="00D519BC" w:rsidRDefault="00372724" w:rsidP="008C6EF1">
      <w:pPr>
        <w:pStyle w:val="RKnormal"/>
        <w:tabs>
          <w:tab w:val="left" w:pos="1843"/>
        </w:tabs>
        <w:spacing w:line="240" w:lineRule="auto"/>
        <w:jc w:val="both"/>
        <w:rPr>
          <w:rFonts w:ascii="Times New Roman" w:hAnsi="Times New Roman"/>
          <w:szCs w:val="24"/>
        </w:rPr>
      </w:pPr>
    </w:p>
    <w:p w:rsidR="008C6EF1" w:rsidRPr="00D519BC" w:rsidRDefault="00FA18A4" w:rsidP="008C6EF1">
      <w:pPr>
        <w:pStyle w:val="RKnormal"/>
        <w:tabs>
          <w:tab w:val="left" w:pos="1843"/>
        </w:tabs>
        <w:spacing w:line="240" w:lineRule="auto"/>
        <w:jc w:val="both"/>
        <w:rPr>
          <w:rFonts w:ascii="Times New Roman" w:hAnsi="Times New Roman"/>
          <w:szCs w:val="24"/>
        </w:rPr>
      </w:pPr>
      <w:r w:rsidRPr="00D519BC">
        <w:rPr>
          <w:rFonts w:ascii="Times New Roman" w:hAnsi="Times New Roman"/>
          <w:szCs w:val="24"/>
        </w:rPr>
        <w:t xml:space="preserve">Regeringen anser </w:t>
      </w:r>
      <w:r w:rsidR="00372724" w:rsidRPr="00D519BC">
        <w:rPr>
          <w:rFonts w:ascii="Times New Roman" w:hAnsi="Times New Roman"/>
          <w:szCs w:val="24"/>
        </w:rPr>
        <w:t xml:space="preserve">att Östliga partnerskapet bör behandlas i slutsatserna vid Europeiska rådets möte den 11-12 december. </w:t>
      </w:r>
    </w:p>
    <w:p w:rsidR="008C6EF1" w:rsidRPr="00D519BC" w:rsidRDefault="008C6EF1" w:rsidP="008C6EF1">
      <w:pPr>
        <w:pStyle w:val="RKnormal"/>
        <w:tabs>
          <w:tab w:val="left" w:pos="1843"/>
        </w:tabs>
        <w:spacing w:line="240" w:lineRule="auto"/>
        <w:jc w:val="both"/>
        <w:rPr>
          <w:rFonts w:ascii="Times New Roman" w:hAnsi="Times New Roman"/>
          <w:szCs w:val="24"/>
        </w:rPr>
      </w:pPr>
    </w:p>
    <w:p w:rsidR="00372724" w:rsidRPr="00D519BC" w:rsidRDefault="00372724" w:rsidP="008C6EF1">
      <w:pPr>
        <w:pStyle w:val="RKnormal"/>
        <w:tabs>
          <w:tab w:val="left" w:pos="1843"/>
        </w:tabs>
        <w:spacing w:line="240" w:lineRule="auto"/>
        <w:jc w:val="both"/>
        <w:rPr>
          <w:rFonts w:ascii="Times New Roman" w:hAnsi="Times New Roman"/>
          <w:color w:val="000000"/>
          <w:szCs w:val="24"/>
          <w:lang w:eastAsia="sv-SE"/>
        </w:rPr>
      </w:pPr>
      <w:r w:rsidRPr="00D519BC">
        <w:rPr>
          <w:rFonts w:ascii="Times New Roman" w:hAnsi="Times New Roman"/>
          <w:szCs w:val="24"/>
        </w:rPr>
        <w:t xml:space="preserve">Det är </w:t>
      </w:r>
      <w:r w:rsidRPr="00D519BC">
        <w:rPr>
          <w:rFonts w:ascii="Times New Roman" w:hAnsi="Times New Roman"/>
          <w:color w:val="000000"/>
          <w:szCs w:val="24"/>
        </w:rPr>
        <w:t>angeläget med en fortlöpande debatt om EU:s utrikes- och säkerhetspolitiska utmaningar. Översynen av implementeringen av europeiska säkerhetsstrategin är en central del av detta a</w:t>
      </w:r>
      <w:r w:rsidR="008429BD" w:rsidRPr="00D519BC">
        <w:rPr>
          <w:rFonts w:ascii="Times New Roman" w:hAnsi="Times New Roman"/>
          <w:color w:val="000000"/>
          <w:szCs w:val="24"/>
        </w:rPr>
        <w:t>rbete. Regeringen anser även</w:t>
      </w:r>
      <w:r w:rsidRPr="00D519BC">
        <w:rPr>
          <w:rFonts w:ascii="Times New Roman" w:hAnsi="Times New Roman"/>
          <w:color w:val="000000"/>
          <w:szCs w:val="24"/>
        </w:rPr>
        <w:t xml:space="preserve"> det angeläget att kontinuerligt utveckla EU:s civila och militära förmåga att genomföra fredsfrämjande insatser. </w:t>
      </w:r>
    </w:p>
    <w:p w:rsidR="00F05032" w:rsidRPr="00D519BC" w:rsidRDefault="00F05032" w:rsidP="008C6EF1">
      <w:pPr>
        <w:tabs>
          <w:tab w:val="left" w:pos="1843"/>
        </w:tabs>
        <w:overflowPunct/>
        <w:jc w:val="both"/>
        <w:textAlignment w:val="auto"/>
        <w:rPr>
          <w:color w:val="000000"/>
          <w:sz w:val="24"/>
          <w:szCs w:val="24"/>
        </w:rPr>
      </w:pPr>
    </w:p>
    <w:p w:rsidR="00816D3D" w:rsidRPr="00D519BC" w:rsidRDefault="00816D3D" w:rsidP="008C6EF1">
      <w:pPr>
        <w:tabs>
          <w:tab w:val="left" w:pos="1843"/>
        </w:tabs>
        <w:jc w:val="both"/>
        <w:rPr>
          <w:b/>
          <w:sz w:val="24"/>
          <w:szCs w:val="24"/>
        </w:rPr>
      </w:pPr>
      <w:r w:rsidRPr="00D519BC">
        <w:rPr>
          <w:b/>
          <w:sz w:val="24"/>
          <w:szCs w:val="24"/>
        </w:rPr>
        <w:t>5. Utvidgningen</w:t>
      </w:r>
    </w:p>
    <w:p w:rsidR="00FA18A4" w:rsidRPr="00D519BC" w:rsidRDefault="00FA18A4" w:rsidP="008C6EF1">
      <w:pPr>
        <w:tabs>
          <w:tab w:val="left" w:pos="1843"/>
        </w:tabs>
        <w:overflowPunct/>
        <w:jc w:val="both"/>
        <w:textAlignment w:val="auto"/>
        <w:rPr>
          <w:i/>
          <w:color w:val="000000"/>
          <w:sz w:val="24"/>
          <w:szCs w:val="24"/>
        </w:rPr>
      </w:pPr>
      <w:r w:rsidRPr="00D519BC">
        <w:rPr>
          <w:i/>
          <w:color w:val="000000"/>
          <w:sz w:val="24"/>
          <w:szCs w:val="24"/>
        </w:rPr>
        <w:t xml:space="preserve">Diskussions- och beslutspunkt. </w:t>
      </w:r>
    </w:p>
    <w:p w:rsidR="00FA18A4" w:rsidRPr="00D519BC" w:rsidRDefault="00FA18A4" w:rsidP="008C6EF1">
      <w:pPr>
        <w:tabs>
          <w:tab w:val="left" w:pos="1843"/>
        </w:tabs>
        <w:overflowPunct/>
        <w:jc w:val="both"/>
        <w:textAlignment w:val="auto"/>
        <w:rPr>
          <w:i/>
          <w:color w:val="000000"/>
          <w:sz w:val="24"/>
          <w:szCs w:val="24"/>
        </w:rPr>
      </w:pPr>
    </w:p>
    <w:p w:rsidR="00721A3B" w:rsidRPr="00D519BC" w:rsidRDefault="00FA18A4" w:rsidP="008C6EF1">
      <w:pPr>
        <w:tabs>
          <w:tab w:val="left" w:pos="1843"/>
        </w:tabs>
        <w:overflowPunct/>
        <w:jc w:val="both"/>
        <w:textAlignment w:val="auto"/>
        <w:rPr>
          <w:color w:val="000000"/>
          <w:sz w:val="24"/>
          <w:szCs w:val="24"/>
        </w:rPr>
      </w:pPr>
      <w:r w:rsidRPr="00D519BC">
        <w:rPr>
          <w:color w:val="000000"/>
          <w:sz w:val="24"/>
          <w:szCs w:val="24"/>
        </w:rPr>
        <w:t>Rådet</w:t>
      </w:r>
      <w:r w:rsidR="00721A3B" w:rsidRPr="00D519BC">
        <w:rPr>
          <w:color w:val="000000"/>
          <w:sz w:val="24"/>
          <w:szCs w:val="24"/>
        </w:rPr>
        <w:t xml:space="preserve"> ska anta slutsatser om Kommissionens utvidgningspaket som presenterades den 5 november. Det innehåller dels en övergripande utvidgningsstrategi för 2008-09, dels översynsrapporter för kandidatländerna Kroatien, Turkiet och Makedonien, samt de potentiella kandidatländerna på Västra Balkan; Albanien, Bosnien och Herzegovina, Montenegro, Serbien, och Kosovo. </w:t>
      </w:r>
    </w:p>
    <w:p w:rsidR="00721A3B" w:rsidRPr="00D519BC" w:rsidRDefault="00721A3B" w:rsidP="008C6EF1">
      <w:pPr>
        <w:tabs>
          <w:tab w:val="left" w:pos="1843"/>
        </w:tabs>
        <w:overflowPunct/>
        <w:jc w:val="both"/>
        <w:textAlignment w:val="auto"/>
        <w:rPr>
          <w:color w:val="000000"/>
          <w:sz w:val="24"/>
          <w:szCs w:val="24"/>
        </w:rPr>
      </w:pPr>
    </w:p>
    <w:p w:rsidR="00721A3B" w:rsidRPr="00D519BC" w:rsidRDefault="00721A3B" w:rsidP="008C6EF1">
      <w:pPr>
        <w:tabs>
          <w:tab w:val="left" w:pos="1843"/>
        </w:tabs>
        <w:overflowPunct/>
        <w:jc w:val="both"/>
        <w:textAlignment w:val="auto"/>
        <w:rPr>
          <w:color w:val="000000"/>
          <w:sz w:val="24"/>
          <w:szCs w:val="24"/>
        </w:rPr>
      </w:pPr>
      <w:r w:rsidRPr="00D519BC">
        <w:rPr>
          <w:color w:val="000000"/>
          <w:sz w:val="24"/>
          <w:szCs w:val="24"/>
        </w:rPr>
        <w:t xml:space="preserve">Övergripande verkar </w:t>
      </w:r>
      <w:r w:rsidR="00986EF4" w:rsidRPr="00D519BC">
        <w:rPr>
          <w:color w:val="000000"/>
          <w:sz w:val="24"/>
          <w:szCs w:val="24"/>
        </w:rPr>
        <w:t>regeringen</w:t>
      </w:r>
      <w:r w:rsidRPr="00D519BC">
        <w:rPr>
          <w:color w:val="000000"/>
          <w:sz w:val="24"/>
          <w:szCs w:val="24"/>
        </w:rPr>
        <w:t xml:space="preserve"> tillsammans med likasinnande </w:t>
      </w:r>
      <w:r w:rsidR="00B702E9" w:rsidRPr="00D519BC">
        <w:rPr>
          <w:color w:val="000000"/>
          <w:sz w:val="24"/>
          <w:szCs w:val="24"/>
        </w:rPr>
        <w:t xml:space="preserve">medlemsstater </w:t>
      </w:r>
      <w:r w:rsidRPr="00D519BC">
        <w:rPr>
          <w:color w:val="000000"/>
          <w:sz w:val="24"/>
          <w:szCs w:val="24"/>
        </w:rPr>
        <w:t>för att EU:s åtaganden på utvidgningsområdet bekräftas och att KOM:s bedömningar avspeglas i slutsatserna. Slutsatserna för de potentiella kandidatländerna och Makedonien antas av rådet för yttre förbindelser.</w:t>
      </w:r>
    </w:p>
    <w:p w:rsidR="00721A3B" w:rsidRPr="00D519BC" w:rsidRDefault="00721A3B" w:rsidP="008C6EF1">
      <w:pPr>
        <w:tabs>
          <w:tab w:val="left" w:pos="1843"/>
        </w:tabs>
        <w:overflowPunct/>
        <w:jc w:val="both"/>
        <w:textAlignment w:val="auto"/>
        <w:rPr>
          <w:color w:val="000000"/>
          <w:sz w:val="24"/>
          <w:szCs w:val="24"/>
        </w:rPr>
      </w:pPr>
    </w:p>
    <w:p w:rsidR="00816D3D" w:rsidRPr="00D519BC" w:rsidRDefault="008429BD" w:rsidP="008C6EF1">
      <w:pPr>
        <w:tabs>
          <w:tab w:val="left" w:pos="1843"/>
        </w:tabs>
        <w:jc w:val="both"/>
        <w:rPr>
          <w:color w:val="000000"/>
          <w:sz w:val="24"/>
          <w:szCs w:val="24"/>
        </w:rPr>
      </w:pPr>
      <w:r w:rsidRPr="00D519BC">
        <w:rPr>
          <w:color w:val="000000"/>
          <w:sz w:val="24"/>
          <w:szCs w:val="24"/>
        </w:rPr>
        <w:t>Regeringen</w:t>
      </w:r>
      <w:r w:rsidR="00721A3B" w:rsidRPr="00D519BC">
        <w:rPr>
          <w:color w:val="000000"/>
          <w:sz w:val="24"/>
          <w:szCs w:val="24"/>
        </w:rPr>
        <w:t xml:space="preserve"> anser bl.a. att slutsatserna bör upprepa principen om att tekniskt färdigförhandlade kapitel ska öppnas, och att </w:t>
      </w:r>
      <w:r w:rsidR="008C6EF1" w:rsidRPr="00D519BC">
        <w:rPr>
          <w:color w:val="000000"/>
          <w:sz w:val="24"/>
          <w:szCs w:val="24"/>
        </w:rPr>
        <w:t>förhandlingarna i enlighet med tidigare åtaganden fortsatt syftar till EU-anslutning för</w:t>
      </w:r>
      <w:r w:rsidR="00721A3B" w:rsidRPr="00D519BC">
        <w:rPr>
          <w:color w:val="000000"/>
          <w:sz w:val="24"/>
          <w:szCs w:val="24"/>
        </w:rPr>
        <w:t xml:space="preserve"> T</w:t>
      </w:r>
      <w:r w:rsidR="00B702E9" w:rsidRPr="00D519BC">
        <w:rPr>
          <w:color w:val="000000"/>
          <w:sz w:val="24"/>
          <w:szCs w:val="24"/>
        </w:rPr>
        <w:t>urkiet</w:t>
      </w:r>
      <w:r w:rsidR="00721A3B" w:rsidRPr="00D519BC">
        <w:rPr>
          <w:color w:val="000000"/>
          <w:sz w:val="24"/>
          <w:szCs w:val="24"/>
        </w:rPr>
        <w:t>. KOM</w:t>
      </w:r>
      <w:r w:rsidR="00B702E9" w:rsidRPr="00D519BC">
        <w:rPr>
          <w:color w:val="000000"/>
          <w:sz w:val="24"/>
          <w:szCs w:val="24"/>
        </w:rPr>
        <w:t>:s</w:t>
      </w:r>
      <w:r w:rsidR="00721A3B" w:rsidRPr="00D519BC">
        <w:rPr>
          <w:color w:val="000000"/>
          <w:sz w:val="24"/>
          <w:szCs w:val="24"/>
        </w:rPr>
        <w:t xml:space="preserve"> förslag </w:t>
      </w:r>
      <w:r w:rsidR="00B702E9" w:rsidRPr="00D519BC">
        <w:rPr>
          <w:color w:val="000000"/>
          <w:sz w:val="24"/>
          <w:szCs w:val="24"/>
        </w:rPr>
        <w:t>till</w:t>
      </w:r>
      <w:r w:rsidR="00721A3B" w:rsidRPr="00D519BC">
        <w:rPr>
          <w:color w:val="000000"/>
          <w:sz w:val="24"/>
          <w:szCs w:val="24"/>
        </w:rPr>
        <w:t xml:space="preserve"> färdplan för </w:t>
      </w:r>
      <w:r w:rsidR="00B702E9" w:rsidRPr="00D519BC">
        <w:rPr>
          <w:color w:val="000000"/>
          <w:sz w:val="24"/>
          <w:szCs w:val="24"/>
        </w:rPr>
        <w:t>Kroatien</w:t>
      </w:r>
      <w:r w:rsidR="00721A3B" w:rsidRPr="00D519BC">
        <w:rPr>
          <w:color w:val="000000"/>
          <w:sz w:val="24"/>
          <w:szCs w:val="24"/>
        </w:rPr>
        <w:t xml:space="preserve"> bör välkomnas.</w:t>
      </w:r>
    </w:p>
    <w:p w:rsidR="00721A3B" w:rsidRPr="00D519BC" w:rsidRDefault="00721A3B" w:rsidP="008C6EF1">
      <w:pPr>
        <w:tabs>
          <w:tab w:val="left" w:pos="1843"/>
        </w:tabs>
        <w:jc w:val="both"/>
        <w:rPr>
          <w:sz w:val="24"/>
          <w:szCs w:val="24"/>
        </w:rPr>
      </w:pPr>
    </w:p>
    <w:p w:rsidR="002962E8" w:rsidRPr="00D519BC" w:rsidRDefault="002962E8" w:rsidP="008C6EF1">
      <w:pPr>
        <w:pStyle w:val="Rubrik1"/>
        <w:tabs>
          <w:tab w:val="left" w:pos="1843"/>
        </w:tabs>
        <w:spacing w:before="0" w:after="0"/>
        <w:jc w:val="both"/>
        <w:rPr>
          <w:rFonts w:ascii="Times New Roman" w:hAnsi="Times New Roman" w:cs="Times New Roman"/>
          <w:sz w:val="24"/>
          <w:szCs w:val="24"/>
        </w:rPr>
      </w:pPr>
      <w:r w:rsidRPr="00D519BC">
        <w:rPr>
          <w:rFonts w:ascii="Times New Roman" w:hAnsi="Times New Roman" w:cs="Times New Roman"/>
          <w:sz w:val="24"/>
          <w:szCs w:val="24"/>
        </w:rPr>
        <w:t>RÅDET FÖR YTTRE FÖRBINDELSER</w:t>
      </w:r>
      <w:r w:rsidR="009D0950" w:rsidRPr="00D519BC">
        <w:rPr>
          <w:rFonts w:ascii="Times New Roman" w:hAnsi="Times New Roman" w:cs="Times New Roman"/>
          <w:sz w:val="24"/>
          <w:szCs w:val="24"/>
        </w:rPr>
        <w:t xml:space="preserve">, </w:t>
      </w:r>
      <w:r w:rsidR="00C37B05" w:rsidRPr="00D519BC">
        <w:rPr>
          <w:rFonts w:ascii="Times New Roman" w:hAnsi="Times New Roman" w:cs="Times New Roman"/>
          <w:sz w:val="24"/>
          <w:szCs w:val="24"/>
        </w:rPr>
        <w:t>8</w:t>
      </w:r>
      <w:r w:rsidR="009370F1" w:rsidRPr="00D519BC">
        <w:rPr>
          <w:rFonts w:ascii="Times New Roman" w:hAnsi="Times New Roman" w:cs="Times New Roman"/>
          <w:sz w:val="24"/>
          <w:szCs w:val="24"/>
        </w:rPr>
        <w:t xml:space="preserve"> </w:t>
      </w:r>
      <w:r w:rsidR="00C37B05" w:rsidRPr="00D519BC">
        <w:rPr>
          <w:rFonts w:ascii="Times New Roman" w:hAnsi="Times New Roman" w:cs="Times New Roman"/>
          <w:sz w:val="24"/>
          <w:szCs w:val="24"/>
        </w:rPr>
        <w:t>december</w:t>
      </w:r>
      <w:r w:rsidR="00FF2E81" w:rsidRPr="00D519BC">
        <w:rPr>
          <w:rFonts w:ascii="Times New Roman" w:hAnsi="Times New Roman" w:cs="Times New Roman"/>
          <w:sz w:val="24"/>
          <w:szCs w:val="24"/>
        </w:rPr>
        <w:t xml:space="preserve"> 2008</w:t>
      </w:r>
    </w:p>
    <w:p w:rsidR="001D38F1" w:rsidRPr="00D519BC" w:rsidRDefault="001D38F1" w:rsidP="008C6EF1">
      <w:pPr>
        <w:tabs>
          <w:tab w:val="left" w:pos="1843"/>
        </w:tabs>
        <w:ind w:firstLine="1418"/>
        <w:jc w:val="both"/>
        <w:rPr>
          <w:sz w:val="24"/>
          <w:szCs w:val="24"/>
        </w:rPr>
      </w:pPr>
    </w:p>
    <w:p w:rsidR="00747EC5" w:rsidRPr="00D519BC" w:rsidRDefault="00747EC5" w:rsidP="008C6EF1">
      <w:pPr>
        <w:tabs>
          <w:tab w:val="left" w:pos="1843"/>
        </w:tabs>
        <w:jc w:val="both"/>
        <w:rPr>
          <w:b/>
          <w:bCs/>
          <w:sz w:val="24"/>
          <w:szCs w:val="24"/>
          <w:u w:val="single"/>
        </w:rPr>
      </w:pPr>
      <w:bookmarkStart w:id="3" w:name="_Toc150232148"/>
      <w:bookmarkStart w:id="4" w:name="_Toc150242355"/>
      <w:r w:rsidRPr="00D519BC">
        <w:rPr>
          <w:b/>
          <w:bCs/>
          <w:sz w:val="24"/>
          <w:szCs w:val="24"/>
          <w:u w:val="single"/>
        </w:rPr>
        <w:t>Utrikesministrarnas möte</w:t>
      </w:r>
    </w:p>
    <w:p w:rsidR="00747EC5" w:rsidRPr="00D519BC" w:rsidRDefault="00747EC5" w:rsidP="008C6EF1">
      <w:pPr>
        <w:tabs>
          <w:tab w:val="left" w:pos="1843"/>
        </w:tabs>
        <w:jc w:val="both"/>
        <w:rPr>
          <w:b/>
          <w:bCs/>
          <w:sz w:val="24"/>
          <w:szCs w:val="24"/>
        </w:rPr>
      </w:pPr>
    </w:p>
    <w:p w:rsidR="001D38F1" w:rsidRPr="00D519BC" w:rsidRDefault="001D38F1" w:rsidP="008C6EF1">
      <w:pPr>
        <w:tabs>
          <w:tab w:val="left" w:pos="1843"/>
        </w:tabs>
        <w:jc w:val="both"/>
        <w:rPr>
          <w:b/>
          <w:bCs/>
          <w:sz w:val="24"/>
          <w:szCs w:val="24"/>
        </w:rPr>
      </w:pPr>
      <w:r w:rsidRPr="00D519BC">
        <w:rPr>
          <w:b/>
          <w:bCs/>
          <w:sz w:val="24"/>
          <w:szCs w:val="24"/>
        </w:rPr>
        <w:t>1. Godkännande av den preliminära dagordningen</w:t>
      </w:r>
      <w:bookmarkEnd w:id="3"/>
      <w:bookmarkEnd w:id="4"/>
    </w:p>
    <w:p w:rsidR="00F2263F" w:rsidRPr="00D519BC" w:rsidRDefault="00F2263F" w:rsidP="008C6EF1">
      <w:pPr>
        <w:tabs>
          <w:tab w:val="left" w:pos="1843"/>
        </w:tabs>
        <w:jc w:val="both"/>
        <w:rPr>
          <w:b/>
          <w:bCs/>
          <w:sz w:val="24"/>
          <w:szCs w:val="24"/>
        </w:rPr>
      </w:pPr>
    </w:p>
    <w:p w:rsidR="00615D17" w:rsidRPr="00D519BC" w:rsidRDefault="00615D17" w:rsidP="008C6EF1">
      <w:pPr>
        <w:pStyle w:val="Brdtext1"/>
        <w:tabs>
          <w:tab w:val="left" w:pos="1843"/>
        </w:tabs>
        <w:spacing w:line="240" w:lineRule="auto"/>
        <w:jc w:val="both"/>
        <w:rPr>
          <w:rFonts w:ascii="Times New Roman" w:hAnsi="Times New Roman"/>
          <w:b/>
          <w:bCs/>
          <w:szCs w:val="24"/>
        </w:rPr>
      </w:pPr>
      <w:r w:rsidRPr="00D519BC">
        <w:rPr>
          <w:rFonts w:ascii="Times New Roman" w:hAnsi="Times New Roman"/>
          <w:b/>
          <w:bCs/>
          <w:szCs w:val="24"/>
        </w:rPr>
        <w:t xml:space="preserve">2. </w:t>
      </w:r>
      <w:r w:rsidR="001A56E4" w:rsidRPr="00D519BC">
        <w:rPr>
          <w:rFonts w:ascii="Times New Roman" w:hAnsi="Times New Roman"/>
          <w:b/>
          <w:bCs/>
          <w:szCs w:val="24"/>
        </w:rPr>
        <w:t>WTO/Doha</w:t>
      </w:r>
    </w:p>
    <w:p w:rsidR="009F621A" w:rsidRPr="00D519BC" w:rsidRDefault="009F621A" w:rsidP="008C6EF1">
      <w:pPr>
        <w:pStyle w:val="RKnormal"/>
        <w:tabs>
          <w:tab w:val="left" w:pos="1843"/>
        </w:tabs>
        <w:spacing w:line="240" w:lineRule="auto"/>
        <w:jc w:val="both"/>
        <w:rPr>
          <w:rFonts w:ascii="Times New Roman" w:hAnsi="Times New Roman"/>
          <w:i/>
          <w:szCs w:val="24"/>
        </w:rPr>
      </w:pPr>
      <w:r w:rsidRPr="00D519BC">
        <w:rPr>
          <w:rFonts w:ascii="Times New Roman" w:hAnsi="Times New Roman"/>
          <w:i/>
          <w:szCs w:val="24"/>
        </w:rPr>
        <w:t>Diskussionspunkt.</w:t>
      </w:r>
    </w:p>
    <w:p w:rsidR="00FA18A4" w:rsidRPr="00D519BC" w:rsidRDefault="00FA18A4" w:rsidP="008C6EF1">
      <w:pPr>
        <w:pStyle w:val="RKnormal"/>
        <w:tabs>
          <w:tab w:val="left" w:pos="1843"/>
        </w:tabs>
        <w:spacing w:line="240" w:lineRule="auto"/>
        <w:jc w:val="both"/>
        <w:rPr>
          <w:rFonts w:ascii="Times New Roman" w:hAnsi="Times New Roman"/>
          <w:i/>
          <w:szCs w:val="24"/>
        </w:rPr>
      </w:pPr>
    </w:p>
    <w:p w:rsidR="00820423" w:rsidRPr="00D519BC" w:rsidRDefault="00820423" w:rsidP="008C6EF1">
      <w:pPr>
        <w:tabs>
          <w:tab w:val="left" w:pos="1843"/>
        </w:tabs>
        <w:overflowPunct/>
        <w:jc w:val="both"/>
        <w:textAlignment w:val="auto"/>
        <w:rPr>
          <w:color w:val="000000"/>
          <w:sz w:val="24"/>
          <w:szCs w:val="24"/>
        </w:rPr>
      </w:pPr>
      <w:r w:rsidRPr="00D519BC">
        <w:rPr>
          <w:color w:val="000000"/>
          <w:sz w:val="24"/>
          <w:szCs w:val="24"/>
        </w:rPr>
        <w:t>Den i WTO pågående Doharundan inleddes 2001 och omfattar ett tjugotal förhandlingsområden, däribland handel med industrivaror, jordbruk och tjänster. Förhandlingarna har under många år gått mycket trögt. Under den senaste månaden har dock den politiska viljan att nå ett avslut ökat, vilket också bekräftades vid G20s möte i Washington i mitten av november. För att ett avslut i Doharundan ska vara möjligt krävs ett genombrott avseende de två mest komplicerade förhandlingsområdena, jordbruk och industrivaror. Mot bakgrund av det mer gynnsamma förhandlingsläget förväntas WTO:s generaldirektör, Pascal Lamy sammankalla till ett ministermöte i Genève någon gång mellan den 10-12 december. Om ministermötet blir framgångsrikt skulle detta kunna innebära att rundan formellt avslutas under det svenska ordförandeskapet hösten 2009.</w:t>
      </w:r>
    </w:p>
    <w:p w:rsidR="00820423" w:rsidRPr="00D519BC" w:rsidRDefault="00820423" w:rsidP="008C6EF1">
      <w:pPr>
        <w:tabs>
          <w:tab w:val="left" w:pos="1843"/>
        </w:tabs>
        <w:overflowPunct/>
        <w:jc w:val="both"/>
        <w:textAlignment w:val="auto"/>
        <w:rPr>
          <w:color w:val="000000"/>
          <w:sz w:val="24"/>
          <w:szCs w:val="24"/>
        </w:rPr>
      </w:pPr>
    </w:p>
    <w:p w:rsidR="009F621A" w:rsidRPr="00D519BC" w:rsidRDefault="00820423" w:rsidP="008C6EF1">
      <w:pPr>
        <w:pStyle w:val="RKnormal"/>
        <w:tabs>
          <w:tab w:val="left" w:pos="1843"/>
        </w:tabs>
        <w:spacing w:line="240" w:lineRule="auto"/>
        <w:jc w:val="both"/>
        <w:rPr>
          <w:rFonts w:ascii="Times New Roman" w:hAnsi="Times New Roman"/>
          <w:szCs w:val="24"/>
        </w:rPr>
      </w:pPr>
      <w:r w:rsidRPr="00D519BC">
        <w:rPr>
          <w:rFonts w:ascii="Times New Roman" w:hAnsi="Times New Roman"/>
          <w:color w:val="000000"/>
          <w:szCs w:val="24"/>
        </w:rPr>
        <w:t xml:space="preserve">Som förberedelse för ministermötet har ordförandeskapet satt upp frågan på </w:t>
      </w:r>
      <w:r w:rsidR="00FA18A4" w:rsidRPr="00D519BC">
        <w:rPr>
          <w:rFonts w:ascii="Times New Roman" w:hAnsi="Times New Roman"/>
          <w:color w:val="000000"/>
          <w:szCs w:val="24"/>
        </w:rPr>
        <w:t>rådet</w:t>
      </w:r>
      <w:r w:rsidRPr="00D519BC">
        <w:rPr>
          <w:rFonts w:ascii="Times New Roman" w:hAnsi="Times New Roman"/>
          <w:color w:val="000000"/>
          <w:szCs w:val="24"/>
        </w:rPr>
        <w:t xml:space="preserve">. Sannolikt kommer diskussionen att fokusera på hur proaktivt EU ska stödja Lamy i hans ambitioner att kalla till en ministerkonferens och vilken flexibilitet EU ska visa avseende de utestående frågorna i syfte att komma till ett avslut. </w:t>
      </w:r>
      <w:r w:rsidR="008429BD" w:rsidRPr="00D519BC">
        <w:rPr>
          <w:rFonts w:ascii="Times New Roman" w:hAnsi="Times New Roman"/>
          <w:color w:val="000000"/>
          <w:szCs w:val="24"/>
        </w:rPr>
        <w:t>Regeringen</w:t>
      </w:r>
      <w:r w:rsidRPr="00D519BC">
        <w:rPr>
          <w:rFonts w:ascii="Times New Roman" w:hAnsi="Times New Roman"/>
          <w:color w:val="000000"/>
          <w:szCs w:val="24"/>
        </w:rPr>
        <w:t xml:space="preserve"> anser att det är av mycket stor vikt att nu få till stånd ett genombrott i förhandlingarna samt att EU som initiativtagare till rundan, agerar konstruktivt och med alla medel bidrar till att förhandlingarna också kan avslutas.</w:t>
      </w:r>
    </w:p>
    <w:p w:rsidR="008429BD" w:rsidRPr="00D519BC" w:rsidRDefault="008429BD" w:rsidP="008C6EF1">
      <w:pPr>
        <w:pStyle w:val="Brdtext1"/>
        <w:tabs>
          <w:tab w:val="left" w:pos="1843"/>
        </w:tabs>
        <w:spacing w:line="240" w:lineRule="auto"/>
        <w:jc w:val="both"/>
        <w:rPr>
          <w:rFonts w:ascii="Times New Roman" w:hAnsi="Times New Roman"/>
          <w:b/>
          <w:bCs/>
          <w:szCs w:val="24"/>
        </w:rPr>
      </w:pPr>
    </w:p>
    <w:p w:rsidR="00755443" w:rsidRPr="00D519BC" w:rsidRDefault="00755443" w:rsidP="008C6EF1">
      <w:pPr>
        <w:pStyle w:val="Brdtext1"/>
        <w:tabs>
          <w:tab w:val="left" w:pos="1843"/>
        </w:tabs>
        <w:spacing w:line="240" w:lineRule="auto"/>
        <w:jc w:val="both"/>
        <w:rPr>
          <w:rFonts w:ascii="Times New Roman" w:hAnsi="Times New Roman"/>
          <w:b/>
          <w:bCs/>
          <w:szCs w:val="24"/>
        </w:rPr>
      </w:pPr>
      <w:r w:rsidRPr="00D519BC">
        <w:rPr>
          <w:rFonts w:ascii="Times New Roman" w:hAnsi="Times New Roman"/>
          <w:b/>
          <w:bCs/>
          <w:szCs w:val="24"/>
        </w:rPr>
        <w:t xml:space="preserve">3. </w:t>
      </w:r>
      <w:r w:rsidR="001A56E4" w:rsidRPr="00D519BC">
        <w:rPr>
          <w:rFonts w:ascii="Times New Roman" w:hAnsi="Times New Roman"/>
          <w:b/>
          <w:bCs/>
          <w:szCs w:val="24"/>
        </w:rPr>
        <w:t>Västra Balkan</w:t>
      </w:r>
    </w:p>
    <w:p w:rsidR="00BE67BB" w:rsidRPr="00D519BC" w:rsidRDefault="00BE67BB" w:rsidP="008C6EF1">
      <w:pPr>
        <w:pStyle w:val="Brdtext1"/>
        <w:tabs>
          <w:tab w:val="left" w:pos="1843"/>
        </w:tabs>
        <w:spacing w:line="240" w:lineRule="auto"/>
        <w:jc w:val="both"/>
        <w:rPr>
          <w:rFonts w:ascii="Times New Roman" w:hAnsi="Times New Roman"/>
          <w:i/>
          <w:szCs w:val="24"/>
        </w:rPr>
      </w:pPr>
      <w:r w:rsidRPr="00D519BC">
        <w:rPr>
          <w:rFonts w:ascii="Times New Roman" w:hAnsi="Times New Roman"/>
          <w:i/>
          <w:szCs w:val="24"/>
        </w:rPr>
        <w:t>Diskussions- och beslutspunkt.</w:t>
      </w:r>
    </w:p>
    <w:p w:rsidR="00FA18A4" w:rsidRPr="00D519BC" w:rsidRDefault="00FA18A4" w:rsidP="008C6EF1">
      <w:pPr>
        <w:pStyle w:val="Brdtext1"/>
        <w:tabs>
          <w:tab w:val="left" w:pos="1843"/>
        </w:tabs>
        <w:spacing w:line="240" w:lineRule="auto"/>
        <w:jc w:val="both"/>
        <w:rPr>
          <w:rFonts w:ascii="Times New Roman" w:hAnsi="Times New Roman"/>
          <w:i/>
          <w:szCs w:val="24"/>
        </w:rPr>
      </w:pPr>
    </w:p>
    <w:p w:rsidR="00721A3B" w:rsidRPr="00D519BC" w:rsidRDefault="00721A3B" w:rsidP="008C6EF1">
      <w:pPr>
        <w:pStyle w:val="Brdtext1"/>
        <w:tabs>
          <w:tab w:val="left" w:pos="1843"/>
        </w:tabs>
        <w:spacing w:line="240" w:lineRule="auto"/>
        <w:jc w:val="both"/>
        <w:rPr>
          <w:rFonts w:ascii="Times New Roman" w:hAnsi="Times New Roman"/>
          <w:color w:val="000000"/>
          <w:szCs w:val="24"/>
          <w:lang w:eastAsia="sv-SE"/>
        </w:rPr>
      </w:pPr>
      <w:r w:rsidRPr="00D519BC">
        <w:rPr>
          <w:rFonts w:ascii="Times New Roman" w:hAnsi="Times New Roman"/>
          <w:szCs w:val="24"/>
        </w:rPr>
        <w:t xml:space="preserve">Ordföranden har aviserat att sedvanliga rådsslutsatser kommer att antas vid </w:t>
      </w:r>
      <w:r w:rsidR="00FA18A4" w:rsidRPr="00D519BC">
        <w:rPr>
          <w:rFonts w:ascii="Times New Roman" w:hAnsi="Times New Roman"/>
          <w:szCs w:val="24"/>
        </w:rPr>
        <w:t xml:space="preserve">rådet </w:t>
      </w:r>
      <w:r w:rsidRPr="00D519BC">
        <w:rPr>
          <w:rFonts w:ascii="Times New Roman" w:hAnsi="Times New Roman"/>
          <w:szCs w:val="24"/>
        </w:rPr>
        <w:t xml:space="preserve">om det årliga s k utvidgningspaketet. </w:t>
      </w:r>
      <w:r w:rsidR="00453EF7" w:rsidRPr="00D519BC">
        <w:rPr>
          <w:rFonts w:ascii="Times New Roman" w:hAnsi="Times New Roman"/>
          <w:color w:val="000000"/>
          <w:szCs w:val="24"/>
          <w:lang w:eastAsia="sv-SE"/>
        </w:rPr>
        <w:t>Regeringen</w:t>
      </w:r>
      <w:r w:rsidRPr="00D519BC">
        <w:rPr>
          <w:rFonts w:ascii="Times New Roman" w:hAnsi="Times New Roman"/>
          <w:color w:val="000000"/>
          <w:szCs w:val="24"/>
          <w:lang w:eastAsia="sv-SE"/>
        </w:rPr>
        <w:t xml:space="preserve"> delar överlag EU</w:t>
      </w:r>
      <w:r w:rsidR="00453EF7" w:rsidRPr="00D519BC">
        <w:rPr>
          <w:rFonts w:ascii="Times New Roman" w:hAnsi="Times New Roman"/>
          <w:color w:val="000000"/>
          <w:szCs w:val="24"/>
          <w:lang w:eastAsia="sv-SE"/>
        </w:rPr>
        <w:t>-</w:t>
      </w:r>
      <w:r w:rsidRPr="00D519BC">
        <w:rPr>
          <w:rFonts w:ascii="Times New Roman" w:hAnsi="Times New Roman"/>
          <w:color w:val="000000"/>
          <w:szCs w:val="24"/>
          <w:lang w:eastAsia="sv-SE"/>
        </w:rPr>
        <w:t xml:space="preserve">kommissionens bedömning av de framsteg som gjorts av länderna på Västra Balkan och Turkiet. </w:t>
      </w:r>
      <w:r w:rsidR="008429BD" w:rsidRPr="00D519BC">
        <w:rPr>
          <w:rFonts w:ascii="Times New Roman" w:hAnsi="Times New Roman"/>
          <w:color w:val="000000"/>
          <w:szCs w:val="24"/>
          <w:lang w:eastAsia="sv-SE"/>
        </w:rPr>
        <w:t>Regeringen</w:t>
      </w:r>
      <w:r w:rsidRPr="00D519BC">
        <w:rPr>
          <w:rFonts w:ascii="Times New Roman" w:hAnsi="Times New Roman"/>
          <w:color w:val="000000"/>
          <w:szCs w:val="24"/>
          <w:lang w:eastAsia="sv-SE"/>
        </w:rPr>
        <w:t xml:space="preserve"> verka</w:t>
      </w:r>
      <w:r w:rsidR="008C6EF1" w:rsidRPr="00D519BC">
        <w:rPr>
          <w:rFonts w:ascii="Times New Roman" w:hAnsi="Times New Roman"/>
          <w:color w:val="000000"/>
          <w:szCs w:val="24"/>
          <w:lang w:eastAsia="sv-SE"/>
        </w:rPr>
        <w:t>r</w:t>
      </w:r>
      <w:r w:rsidRPr="00D519BC">
        <w:rPr>
          <w:rFonts w:ascii="Times New Roman" w:hAnsi="Times New Roman"/>
          <w:color w:val="000000"/>
          <w:szCs w:val="24"/>
          <w:lang w:eastAsia="sv-SE"/>
        </w:rPr>
        <w:t xml:space="preserve"> för positiva formuleringar </w:t>
      </w:r>
      <w:r w:rsidR="00FA18A4" w:rsidRPr="00D519BC">
        <w:rPr>
          <w:rFonts w:ascii="Times New Roman" w:hAnsi="Times New Roman"/>
          <w:color w:val="000000"/>
          <w:szCs w:val="24"/>
          <w:lang w:eastAsia="sv-SE"/>
        </w:rPr>
        <w:t xml:space="preserve">i rådsslutsatserna </w:t>
      </w:r>
      <w:r w:rsidRPr="00D519BC">
        <w:rPr>
          <w:rFonts w:ascii="Times New Roman" w:hAnsi="Times New Roman"/>
          <w:color w:val="000000"/>
          <w:szCs w:val="24"/>
          <w:lang w:eastAsia="sv-SE"/>
        </w:rPr>
        <w:t xml:space="preserve">gällande EU-perspektivets betydelse för utvecklingen på Västra Balkan </w:t>
      </w:r>
      <w:r w:rsidR="008C6EF1" w:rsidRPr="00D519BC">
        <w:rPr>
          <w:rFonts w:ascii="Times New Roman" w:hAnsi="Times New Roman"/>
          <w:color w:val="000000"/>
          <w:szCs w:val="24"/>
          <w:lang w:eastAsia="sv-SE"/>
        </w:rPr>
        <w:t>i synnerhet</w:t>
      </w:r>
      <w:r w:rsidRPr="00D519BC">
        <w:rPr>
          <w:rFonts w:ascii="Times New Roman" w:hAnsi="Times New Roman"/>
          <w:color w:val="000000"/>
          <w:szCs w:val="24"/>
          <w:lang w:eastAsia="sv-SE"/>
        </w:rPr>
        <w:t xml:space="preserve"> för de fyra potentiella kandidatländerna, Albanien, Serbien, Monteneg</w:t>
      </w:r>
      <w:r w:rsidR="008C6EF1" w:rsidRPr="00D519BC">
        <w:rPr>
          <w:rFonts w:ascii="Times New Roman" w:hAnsi="Times New Roman"/>
          <w:color w:val="000000"/>
          <w:szCs w:val="24"/>
          <w:lang w:eastAsia="sv-SE"/>
        </w:rPr>
        <w:t>ro och Bosnien.</w:t>
      </w:r>
    </w:p>
    <w:p w:rsidR="00721A3B" w:rsidRPr="00D519BC" w:rsidRDefault="00721A3B" w:rsidP="008C6EF1">
      <w:pPr>
        <w:pStyle w:val="Brdtext1"/>
        <w:tabs>
          <w:tab w:val="left" w:pos="1843"/>
        </w:tabs>
        <w:spacing w:line="240" w:lineRule="auto"/>
        <w:jc w:val="both"/>
        <w:rPr>
          <w:rFonts w:ascii="Times New Roman" w:hAnsi="Times New Roman"/>
          <w:color w:val="000000"/>
          <w:szCs w:val="24"/>
          <w:lang w:eastAsia="sv-SE"/>
        </w:rPr>
      </w:pPr>
    </w:p>
    <w:p w:rsidR="00721A3B" w:rsidRPr="00D519BC" w:rsidRDefault="00721A3B" w:rsidP="008C6EF1">
      <w:pPr>
        <w:pStyle w:val="Brdtext1"/>
        <w:tabs>
          <w:tab w:val="left" w:pos="1843"/>
        </w:tabs>
        <w:spacing w:line="240" w:lineRule="auto"/>
        <w:jc w:val="both"/>
        <w:rPr>
          <w:rFonts w:ascii="Times New Roman" w:hAnsi="Times New Roman"/>
          <w:szCs w:val="24"/>
        </w:rPr>
      </w:pPr>
      <w:r w:rsidRPr="00D519BC">
        <w:rPr>
          <w:rFonts w:ascii="Times New Roman" w:hAnsi="Times New Roman"/>
          <w:szCs w:val="24"/>
        </w:rPr>
        <w:t xml:space="preserve">Eventuellt kommer frågan om utplacering av EU:s </w:t>
      </w:r>
      <w:r w:rsidRPr="00D519BC">
        <w:rPr>
          <w:rFonts w:ascii="Times New Roman" w:hAnsi="Times New Roman"/>
          <w:color w:val="000000"/>
          <w:szCs w:val="24"/>
        </w:rPr>
        <w:t>polis-, tull- och rättsinsatsmission</w:t>
      </w:r>
      <w:r w:rsidRPr="00D519BC">
        <w:rPr>
          <w:rFonts w:ascii="Times New Roman" w:hAnsi="Times New Roman"/>
          <w:szCs w:val="24"/>
        </w:rPr>
        <w:t xml:space="preserve"> EULEX i Kosovo att beröras i diskussionerna och det är även möjligt att slutsatser om detta kommer att antas. </w:t>
      </w:r>
    </w:p>
    <w:p w:rsidR="00B41E4A" w:rsidRPr="00D519BC" w:rsidRDefault="00B41E4A" w:rsidP="008C6EF1">
      <w:pPr>
        <w:pStyle w:val="Brdtext1"/>
        <w:tabs>
          <w:tab w:val="left" w:pos="1843"/>
        </w:tabs>
        <w:spacing w:line="240" w:lineRule="auto"/>
        <w:jc w:val="both"/>
        <w:rPr>
          <w:rFonts w:ascii="Times New Roman" w:hAnsi="Times New Roman"/>
          <w:szCs w:val="24"/>
        </w:rPr>
      </w:pPr>
    </w:p>
    <w:p w:rsidR="009370F1" w:rsidRPr="00D519BC" w:rsidRDefault="009370F1" w:rsidP="008C6EF1">
      <w:pPr>
        <w:pStyle w:val="Brdtext1"/>
        <w:tabs>
          <w:tab w:val="left" w:pos="1843"/>
        </w:tabs>
        <w:spacing w:line="240" w:lineRule="auto"/>
        <w:jc w:val="both"/>
        <w:rPr>
          <w:rFonts w:ascii="Times New Roman" w:hAnsi="Times New Roman"/>
          <w:b/>
          <w:szCs w:val="24"/>
        </w:rPr>
      </w:pPr>
      <w:r w:rsidRPr="00D519BC">
        <w:rPr>
          <w:rFonts w:ascii="Times New Roman" w:hAnsi="Times New Roman"/>
          <w:b/>
          <w:szCs w:val="24"/>
        </w:rPr>
        <w:t xml:space="preserve">4. </w:t>
      </w:r>
      <w:r w:rsidR="001A56E4" w:rsidRPr="00D519BC">
        <w:rPr>
          <w:rFonts w:ascii="Times New Roman" w:hAnsi="Times New Roman"/>
          <w:b/>
          <w:szCs w:val="24"/>
        </w:rPr>
        <w:t>Pakistan</w:t>
      </w:r>
    </w:p>
    <w:p w:rsidR="00440786" w:rsidRPr="00D519BC" w:rsidRDefault="00555DE4" w:rsidP="008C6EF1">
      <w:pPr>
        <w:pStyle w:val="Brdtext1"/>
        <w:tabs>
          <w:tab w:val="left" w:pos="1843"/>
        </w:tabs>
        <w:spacing w:line="240" w:lineRule="auto"/>
        <w:jc w:val="both"/>
        <w:rPr>
          <w:rFonts w:ascii="Times New Roman" w:hAnsi="Times New Roman"/>
          <w:i/>
          <w:color w:val="000000"/>
          <w:szCs w:val="24"/>
        </w:rPr>
      </w:pPr>
      <w:r w:rsidRPr="00D519BC">
        <w:rPr>
          <w:rFonts w:ascii="Times New Roman" w:hAnsi="Times New Roman"/>
          <w:i/>
          <w:color w:val="000000"/>
          <w:szCs w:val="24"/>
        </w:rPr>
        <w:t>Diskussions</w:t>
      </w:r>
      <w:r w:rsidR="006C240D" w:rsidRPr="00D519BC">
        <w:rPr>
          <w:rFonts w:ascii="Times New Roman" w:hAnsi="Times New Roman"/>
          <w:i/>
          <w:color w:val="000000"/>
          <w:szCs w:val="24"/>
        </w:rPr>
        <w:t>- och besluts</w:t>
      </w:r>
      <w:r w:rsidR="00440786" w:rsidRPr="00D519BC">
        <w:rPr>
          <w:rFonts w:ascii="Times New Roman" w:hAnsi="Times New Roman"/>
          <w:i/>
          <w:color w:val="000000"/>
          <w:szCs w:val="24"/>
        </w:rPr>
        <w:t>punkt.</w:t>
      </w:r>
    </w:p>
    <w:p w:rsidR="00FA18A4" w:rsidRPr="00D519BC" w:rsidRDefault="00FA18A4" w:rsidP="008C6EF1">
      <w:pPr>
        <w:pStyle w:val="Brdtext1"/>
        <w:tabs>
          <w:tab w:val="left" w:pos="1843"/>
        </w:tabs>
        <w:spacing w:line="240" w:lineRule="auto"/>
        <w:jc w:val="both"/>
        <w:rPr>
          <w:rFonts w:ascii="Times New Roman" w:hAnsi="Times New Roman"/>
          <w:i/>
          <w:color w:val="000000"/>
          <w:szCs w:val="24"/>
        </w:rPr>
      </w:pPr>
    </w:p>
    <w:p w:rsidR="006D2539" w:rsidRPr="00D519BC" w:rsidRDefault="006D2539" w:rsidP="008C6EF1">
      <w:pPr>
        <w:pStyle w:val="Brdtext1"/>
        <w:tabs>
          <w:tab w:val="left" w:pos="1843"/>
        </w:tabs>
        <w:spacing w:line="240" w:lineRule="auto"/>
        <w:jc w:val="both"/>
        <w:rPr>
          <w:rFonts w:ascii="Times New Roman" w:hAnsi="Times New Roman"/>
          <w:szCs w:val="24"/>
        </w:rPr>
      </w:pPr>
      <w:r w:rsidRPr="00D519BC">
        <w:rPr>
          <w:rFonts w:ascii="Times New Roman" w:hAnsi="Times New Roman"/>
          <w:szCs w:val="24"/>
        </w:rPr>
        <w:t xml:space="preserve">Som en del i en pågående översyn av EU:s Pakistanpolitik kommer </w:t>
      </w:r>
      <w:r w:rsidR="00FA18A4" w:rsidRPr="00D519BC">
        <w:rPr>
          <w:rFonts w:ascii="Times New Roman" w:hAnsi="Times New Roman"/>
          <w:szCs w:val="24"/>
        </w:rPr>
        <w:t>rådet</w:t>
      </w:r>
      <w:r w:rsidRPr="00D519BC">
        <w:rPr>
          <w:rFonts w:ascii="Times New Roman" w:hAnsi="Times New Roman"/>
          <w:szCs w:val="24"/>
        </w:rPr>
        <w:t xml:space="preserve"> att ha en diskussion om Pakistan. </w:t>
      </w:r>
    </w:p>
    <w:p w:rsidR="006D2539" w:rsidRPr="00D519BC" w:rsidRDefault="006D2539" w:rsidP="008C6EF1">
      <w:pPr>
        <w:pStyle w:val="Brdtext1"/>
        <w:tabs>
          <w:tab w:val="left" w:pos="1843"/>
        </w:tabs>
        <w:spacing w:line="240" w:lineRule="auto"/>
        <w:jc w:val="both"/>
        <w:rPr>
          <w:rFonts w:ascii="Times New Roman" w:hAnsi="Times New Roman"/>
          <w:szCs w:val="24"/>
        </w:rPr>
      </w:pPr>
    </w:p>
    <w:p w:rsidR="006D2539" w:rsidRPr="00D519BC" w:rsidRDefault="006D2539" w:rsidP="008C6EF1">
      <w:pPr>
        <w:pStyle w:val="Brdtext1"/>
        <w:tabs>
          <w:tab w:val="left" w:pos="1843"/>
        </w:tabs>
        <w:spacing w:line="240" w:lineRule="auto"/>
        <w:jc w:val="both"/>
        <w:rPr>
          <w:rFonts w:ascii="Times New Roman" w:hAnsi="Times New Roman"/>
          <w:szCs w:val="24"/>
        </w:rPr>
      </w:pPr>
      <w:r w:rsidRPr="00D519BC">
        <w:rPr>
          <w:rFonts w:ascii="Times New Roman" w:hAnsi="Times New Roman"/>
          <w:szCs w:val="24"/>
        </w:rPr>
        <w:t xml:space="preserve">Rådslutsatserna </w:t>
      </w:r>
      <w:r w:rsidR="00FA18A4" w:rsidRPr="00D519BC">
        <w:rPr>
          <w:rFonts w:ascii="Times New Roman" w:hAnsi="Times New Roman"/>
          <w:szCs w:val="24"/>
        </w:rPr>
        <w:t xml:space="preserve">planeras och </w:t>
      </w:r>
      <w:r w:rsidR="00C602B2" w:rsidRPr="00D519BC">
        <w:rPr>
          <w:rFonts w:ascii="Times New Roman" w:hAnsi="Times New Roman"/>
          <w:szCs w:val="24"/>
        </w:rPr>
        <w:t xml:space="preserve">väntas </w:t>
      </w:r>
      <w:r w:rsidRPr="00D519BC">
        <w:rPr>
          <w:rFonts w:ascii="Times New Roman" w:hAnsi="Times New Roman"/>
          <w:szCs w:val="24"/>
        </w:rPr>
        <w:t>framhåll</w:t>
      </w:r>
      <w:r w:rsidR="00C602B2" w:rsidRPr="00D519BC">
        <w:rPr>
          <w:rFonts w:ascii="Times New Roman" w:hAnsi="Times New Roman"/>
          <w:szCs w:val="24"/>
        </w:rPr>
        <w:t>a</w:t>
      </w:r>
      <w:r w:rsidRPr="00D519BC">
        <w:rPr>
          <w:rFonts w:ascii="Times New Roman" w:hAnsi="Times New Roman"/>
          <w:szCs w:val="24"/>
        </w:rPr>
        <w:t xml:space="preserve"> EU:s engagemang för att stärka relationerna och den politiska dialogen med Pakistan, </w:t>
      </w:r>
      <w:r w:rsidR="00B702E9" w:rsidRPr="00D519BC">
        <w:rPr>
          <w:rFonts w:ascii="Times New Roman" w:hAnsi="Times New Roman"/>
          <w:szCs w:val="24"/>
        </w:rPr>
        <w:t>t.ex.</w:t>
      </w:r>
      <w:r w:rsidRPr="00D519BC">
        <w:rPr>
          <w:rFonts w:ascii="Times New Roman" w:hAnsi="Times New Roman"/>
          <w:szCs w:val="24"/>
        </w:rPr>
        <w:t xml:space="preserve"> genom</w:t>
      </w:r>
      <w:r w:rsidR="00B702E9" w:rsidRPr="00D519BC">
        <w:rPr>
          <w:rFonts w:ascii="Times New Roman" w:hAnsi="Times New Roman"/>
          <w:szCs w:val="24"/>
        </w:rPr>
        <w:t xml:space="preserve"> att stödja</w:t>
      </w:r>
      <w:r w:rsidRPr="00D519BC">
        <w:rPr>
          <w:rFonts w:ascii="Times New Roman" w:hAnsi="Times New Roman"/>
          <w:szCs w:val="24"/>
        </w:rPr>
        <w:t xml:space="preserve"> </w:t>
      </w:r>
      <w:r w:rsidR="00B702E9" w:rsidRPr="00D519BC">
        <w:rPr>
          <w:rFonts w:ascii="Times New Roman" w:hAnsi="Times New Roman"/>
          <w:szCs w:val="24"/>
        </w:rPr>
        <w:t xml:space="preserve">fortsatt demokratisering och vidareutveckling av handelsrelationerna samt genom </w:t>
      </w:r>
      <w:r w:rsidRPr="00D519BC">
        <w:rPr>
          <w:rFonts w:ascii="Times New Roman" w:hAnsi="Times New Roman"/>
          <w:szCs w:val="24"/>
        </w:rPr>
        <w:t xml:space="preserve">insatser för att </w:t>
      </w:r>
      <w:r w:rsidR="00B702E9" w:rsidRPr="00D519BC">
        <w:rPr>
          <w:rFonts w:ascii="Times New Roman" w:hAnsi="Times New Roman"/>
          <w:szCs w:val="24"/>
        </w:rPr>
        <w:t>motverka</w:t>
      </w:r>
      <w:r w:rsidRPr="00D519BC">
        <w:rPr>
          <w:rFonts w:ascii="Times New Roman" w:hAnsi="Times New Roman"/>
          <w:szCs w:val="24"/>
        </w:rPr>
        <w:t xml:space="preserve"> extremism. Regeringen välkomnar ett stärkt samarbete mellan EU och Pakistan för en mer stabil, demokratisk och positiv socioekonomisk utveckling i regionen.</w:t>
      </w:r>
    </w:p>
    <w:p w:rsidR="00440786" w:rsidRPr="00D519BC" w:rsidRDefault="00440786" w:rsidP="008C6EF1">
      <w:pPr>
        <w:pStyle w:val="Brdtext1"/>
        <w:tabs>
          <w:tab w:val="left" w:pos="1843"/>
        </w:tabs>
        <w:spacing w:line="240" w:lineRule="auto"/>
        <w:jc w:val="both"/>
        <w:rPr>
          <w:rFonts w:ascii="Times New Roman" w:hAnsi="Times New Roman"/>
          <w:b/>
          <w:szCs w:val="24"/>
        </w:rPr>
      </w:pPr>
    </w:p>
    <w:p w:rsidR="009370F1" w:rsidRPr="00D519BC" w:rsidRDefault="009370F1" w:rsidP="008C6EF1">
      <w:pPr>
        <w:pStyle w:val="Brdtext1"/>
        <w:tabs>
          <w:tab w:val="left" w:pos="1843"/>
        </w:tabs>
        <w:spacing w:line="240" w:lineRule="auto"/>
        <w:jc w:val="both"/>
        <w:rPr>
          <w:rFonts w:ascii="Times New Roman" w:hAnsi="Times New Roman"/>
          <w:b/>
          <w:szCs w:val="24"/>
        </w:rPr>
      </w:pPr>
      <w:r w:rsidRPr="00D519BC">
        <w:rPr>
          <w:rFonts w:ascii="Times New Roman" w:hAnsi="Times New Roman"/>
          <w:b/>
          <w:szCs w:val="24"/>
        </w:rPr>
        <w:t xml:space="preserve">5. </w:t>
      </w:r>
      <w:r w:rsidR="001A56E4" w:rsidRPr="00D519BC">
        <w:rPr>
          <w:rFonts w:ascii="Times New Roman" w:hAnsi="Times New Roman"/>
          <w:b/>
          <w:szCs w:val="24"/>
        </w:rPr>
        <w:t>Mellanöstern</w:t>
      </w:r>
    </w:p>
    <w:p w:rsidR="006C240D" w:rsidRPr="00D519BC" w:rsidRDefault="006C240D" w:rsidP="008C6EF1">
      <w:pPr>
        <w:pStyle w:val="Brdtext1"/>
        <w:tabs>
          <w:tab w:val="left" w:pos="1843"/>
        </w:tabs>
        <w:spacing w:line="240" w:lineRule="auto"/>
        <w:jc w:val="both"/>
        <w:rPr>
          <w:rFonts w:ascii="Times New Roman" w:hAnsi="Times New Roman"/>
          <w:i/>
          <w:color w:val="000000"/>
          <w:szCs w:val="24"/>
        </w:rPr>
      </w:pPr>
      <w:r w:rsidRPr="00D519BC">
        <w:rPr>
          <w:rFonts w:ascii="Times New Roman" w:hAnsi="Times New Roman"/>
          <w:i/>
          <w:color w:val="000000"/>
          <w:szCs w:val="24"/>
        </w:rPr>
        <w:t>Diskussions- och beslutspunkt.</w:t>
      </w:r>
    </w:p>
    <w:p w:rsidR="00FA18A4" w:rsidRPr="00D519BC" w:rsidRDefault="00FA18A4" w:rsidP="008C6EF1">
      <w:pPr>
        <w:pStyle w:val="Brdtext1"/>
        <w:tabs>
          <w:tab w:val="left" w:pos="1843"/>
        </w:tabs>
        <w:spacing w:line="240" w:lineRule="auto"/>
        <w:jc w:val="both"/>
        <w:rPr>
          <w:rFonts w:ascii="Times New Roman" w:hAnsi="Times New Roman"/>
          <w:i/>
          <w:color w:val="000000"/>
          <w:szCs w:val="24"/>
        </w:rPr>
      </w:pPr>
    </w:p>
    <w:p w:rsidR="00372724" w:rsidRPr="00D519BC" w:rsidRDefault="00372724" w:rsidP="008C6EF1">
      <w:pPr>
        <w:pStyle w:val="Brdtext1"/>
        <w:tabs>
          <w:tab w:val="left" w:pos="1843"/>
        </w:tabs>
        <w:spacing w:line="240" w:lineRule="auto"/>
        <w:jc w:val="both"/>
        <w:rPr>
          <w:rFonts w:ascii="Times New Roman" w:hAnsi="Times New Roman"/>
          <w:color w:val="000000"/>
          <w:szCs w:val="24"/>
        </w:rPr>
      </w:pPr>
      <w:r w:rsidRPr="00D519BC">
        <w:rPr>
          <w:rFonts w:ascii="Times New Roman" w:hAnsi="Times New Roman"/>
          <w:color w:val="000000"/>
          <w:szCs w:val="24"/>
        </w:rPr>
        <w:t xml:space="preserve">Rådet kommer att hålla en generell diskussion om den senaste utvecklingen i Mellanöstern och anta rådsslutsatser om fredsprocessen. Slutsatserna väntas referera till ett förstärkt EU-engagemang i fredsprocessen och en vilja till fördjupade relationer med parterna. Annapolisprocessens och parternas åtaganden i enlighet med Färdplanen för fred kan förväntas fortsatt stå i fokus. </w:t>
      </w:r>
    </w:p>
    <w:p w:rsidR="00372724" w:rsidRPr="00D519BC" w:rsidRDefault="00372724" w:rsidP="008C6EF1">
      <w:pPr>
        <w:pStyle w:val="Brdtext1"/>
        <w:tabs>
          <w:tab w:val="left" w:pos="1843"/>
        </w:tabs>
        <w:spacing w:line="240" w:lineRule="auto"/>
        <w:jc w:val="both"/>
        <w:rPr>
          <w:rFonts w:ascii="Times New Roman" w:hAnsi="Times New Roman"/>
          <w:color w:val="000000"/>
          <w:szCs w:val="24"/>
        </w:rPr>
      </w:pPr>
    </w:p>
    <w:p w:rsidR="00DB7883" w:rsidRPr="00D519BC" w:rsidRDefault="00372724" w:rsidP="008C6EF1">
      <w:pPr>
        <w:pStyle w:val="Brdtext1"/>
        <w:tabs>
          <w:tab w:val="left" w:pos="1843"/>
        </w:tabs>
        <w:spacing w:line="240" w:lineRule="auto"/>
        <w:jc w:val="both"/>
        <w:rPr>
          <w:rFonts w:ascii="Times New Roman" w:hAnsi="Times New Roman"/>
          <w:i/>
          <w:szCs w:val="24"/>
        </w:rPr>
      </w:pPr>
      <w:r w:rsidRPr="00D519BC">
        <w:rPr>
          <w:rFonts w:ascii="Times New Roman" w:hAnsi="Times New Roman"/>
          <w:color w:val="000000"/>
          <w:szCs w:val="24"/>
        </w:rPr>
        <w:t>Rådet kommer sannolikt även att ta upp den svåra situationen i Gaza och behovet av humanitärt tillträde. Regeringen avser verka för att EU skall stärka sin politiska roll i fredsprocessen.</w:t>
      </w:r>
    </w:p>
    <w:p w:rsidR="00372724" w:rsidRPr="00D519BC" w:rsidRDefault="00372724" w:rsidP="008C6EF1">
      <w:pPr>
        <w:pStyle w:val="Brdtext1"/>
        <w:tabs>
          <w:tab w:val="left" w:pos="1843"/>
        </w:tabs>
        <w:spacing w:line="240" w:lineRule="auto"/>
        <w:jc w:val="both"/>
        <w:rPr>
          <w:rFonts w:ascii="Times New Roman" w:hAnsi="Times New Roman"/>
          <w:b/>
          <w:bCs/>
          <w:szCs w:val="24"/>
        </w:rPr>
      </w:pPr>
    </w:p>
    <w:p w:rsidR="00755443" w:rsidRPr="00D519BC" w:rsidRDefault="009370F1" w:rsidP="008C6EF1">
      <w:pPr>
        <w:pStyle w:val="Brdtext1"/>
        <w:tabs>
          <w:tab w:val="left" w:pos="1843"/>
        </w:tabs>
        <w:spacing w:line="240" w:lineRule="auto"/>
        <w:jc w:val="both"/>
        <w:rPr>
          <w:rFonts w:ascii="Times New Roman" w:hAnsi="Times New Roman"/>
          <w:b/>
          <w:bCs/>
          <w:szCs w:val="24"/>
        </w:rPr>
      </w:pPr>
      <w:r w:rsidRPr="00D519BC">
        <w:rPr>
          <w:rFonts w:ascii="Times New Roman" w:hAnsi="Times New Roman"/>
          <w:b/>
          <w:bCs/>
          <w:szCs w:val="24"/>
        </w:rPr>
        <w:t>6</w:t>
      </w:r>
      <w:r w:rsidR="00755443" w:rsidRPr="00D519BC">
        <w:rPr>
          <w:rFonts w:ascii="Times New Roman" w:hAnsi="Times New Roman"/>
          <w:b/>
          <w:bCs/>
          <w:szCs w:val="24"/>
        </w:rPr>
        <w:t xml:space="preserve">. </w:t>
      </w:r>
      <w:r w:rsidR="001A56E4" w:rsidRPr="00D519BC">
        <w:rPr>
          <w:rFonts w:ascii="Times New Roman" w:hAnsi="Times New Roman"/>
          <w:b/>
          <w:bCs/>
          <w:szCs w:val="24"/>
        </w:rPr>
        <w:t>DRK</w:t>
      </w:r>
    </w:p>
    <w:p w:rsidR="009726DC" w:rsidRPr="00D519BC" w:rsidRDefault="009726DC" w:rsidP="008C6EF1">
      <w:pPr>
        <w:tabs>
          <w:tab w:val="left" w:pos="1843"/>
        </w:tabs>
        <w:overflowPunct/>
        <w:jc w:val="both"/>
        <w:textAlignment w:val="auto"/>
        <w:rPr>
          <w:i/>
          <w:color w:val="000000"/>
          <w:sz w:val="24"/>
          <w:szCs w:val="24"/>
        </w:rPr>
      </w:pPr>
      <w:r w:rsidRPr="00D519BC">
        <w:rPr>
          <w:i/>
          <w:color w:val="000000"/>
          <w:sz w:val="24"/>
          <w:szCs w:val="24"/>
        </w:rPr>
        <w:t xml:space="preserve">Diskussions- och beslutspunkt. </w:t>
      </w:r>
    </w:p>
    <w:p w:rsidR="00FA18A4" w:rsidRPr="00D519BC" w:rsidRDefault="00FA18A4" w:rsidP="008C6EF1">
      <w:pPr>
        <w:tabs>
          <w:tab w:val="left" w:pos="1843"/>
        </w:tabs>
        <w:overflowPunct/>
        <w:jc w:val="both"/>
        <w:textAlignment w:val="auto"/>
        <w:rPr>
          <w:i/>
          <w:color w:val="000000"/>
          <w:sz w:val="24"/>
          <w:szCs w:val="24"/>
        </w:rPr>
      </w:pPr>
    </w:p>
    <w:p w:rsidR="00BD205E" w:rsidRPr="00D519BC" w:rsidRDefault="00FA18A4" w:rsidP="008C6EF1">
      <w:pPr>
        <w:tabs>
          <w:tab w:val="left" w:pos="1843"/>
          <w:tab w:val="left" w:pos="2835"/>
        </w:tabs>
        <w:overflowPunct/>
        <w:jc w:val="both"/>
        <w:textAlignment w:val="auto"/>
        <w:rPr>
          <w:color w:val="000000"/>
          <w:sz w:val="24"/>
          <w:szCs w:val="24"/>
        </w:rPr>
      </w:pPr>
      <w:r w:rsidRPr="00D519BC">
        <w:rPr>
          <w:color w:val="000000"/>
          <w:sz w:val="24"/>
          <w:szCs w:val="24"/>
        </w:rPr>
        <w:t>Rådet</w:t>
      </w:r>
      <w:r w:rsidR="00BD205E" w:rsidRPr="00D519BC">
        <w:rPr>
          <w:color w:val="000000"/>
          <w:sz w:val="24"/>
          <w:szCs w:val="24"/>
        </w:rPr>
        <w:t xml:space="preserve"> förväntas diskutera den allvarliga situation i östra Demokratiska </w:t>
      </w:r>
      <w:r w:rsidR="008429BD" w:rsidRPr="00D519BC">
        <w:rPr>
          <w:color w:val="000000"/>
          <w:sz w:val="24"/>
          <w:szCs w:val="24"/>
        </w:rPr>
        <w:t>R</w:t>
      </w:r>
      <w:r w:rsidR="00BD205E" w:rsidRPr="00D519BC">
        <w:rPr>
          <w:color w:val="000000"/>
          <w:sz w:val="24"/>
          <w:szCs w:val="24"/>
        </w:rPr>
        <w:t xml:space="preserve">epubliken Kongo, både ur ett politiskt och humanitärt perspektiv, och hur EU och det internationella samfundet fortsatt kan agera för att bidra till en fredlig lösning på konflikten. </w:t>
      </w:r>
    </w:p>
    <w:p w:rsidR="00BD205E" w:rsidRPr="00D519BC" w:rsidRDefault="00BD205E" w:rsidP="008C6EF1">
      <w:pPr>
        <w:tabs>
          <w:tab w:val="left" w:pos="1843"/>
          <w:tab w:val="left" w:pos="2835"/>
        </w:tabs>
        <w:overflowPunct/>
        <w:jc w:val="both"/>
        <w:textAlignment w:val="auto"/>
        <w:rPr>
          <w:color w:val="000000"/>
          <w:sz w:val="24"/>
          <w:szCs w:val="24"/>
        </w:rPr>
      </w:pPr>
    </w:p>
    <w:p w:rsidR="008429BD" w:rsidRPr="00D519BC" w:rsidRDefault="00BD205E" w:rsidP="008C6EF1">
      <w:pPr>
        <w:tabs>
          <w:tab w:val="left" w:pos="1843"/>
        </w:tabs>
        <w:overflowPunct/>
        <w:jc w:val="both"/>
        <w:textAlignment w:val="auto"/>
        <w:rPr>
          <w:color w:val="000000"/>
          <w:sz w:val="24"/>
          <w:szCs w:val="24"/>
        </w:rPr>
      </w:pPr>
      <w:r w:rsidRPr="00D519BC">
        <w:rPr>
          <w:color w:val="000000"/>
          <w:sz w:val="24"/>
          <w:szCs w:val="24"/>
        </w:rPr>
        <w:t xml:space="preserve">Regeringen välkomnar en diskussion på </w:t>
      </w:r>
      <w:r w:rsidR="00F949F5" w:rsidRPr="00D519BC">
        <w:rPr>
          <w:color w:val="000000"/>
          <w:sz w:val="24"/>
          <w:szCs w:val="24"/>
        </w:rPr>
        <w:t>rådsmötet</w:t>
      </w:r>
      <w:r w:rsidRPr="00D519BC">
        <w:rPr>
          <w:color w:val="000000"/>
          <w:sz w:val="24"/>
          <w:szCs w:val="24"/>
        </w:rPr>
        <w:t xml:space="preserve">. </w:t>
      </w:r>
      <w:r w:rsidR="00986EF4" w:rsidRPr="00D519BC">
        <w:rPr>
          <w:color w:val="000000"/>
          <w:sz w:val="24"/>
          <w:szCs w:val="24"/>
        </w:rPr>
        <w:t>Regeringen</w:t>
      </w:r>
      <w:r w:rsidRPr="00D519BC">
        <w:rPr>
          <w:color w:val="000000"/>
          <w:sz w:val="24"/>
          <w:szCs w:val="24"/>
        </w:rPr>
        <w:t xml:space="preserve"> och EU har under de senaste veckorna aktivt verkat för ökat regionalt och internationellt engagemang och dialog för att finna en lösning på konflikten i östra Kongo. </w:t>
      </w:r>
      <w:r w:rsidR="00986EF4" w:rsidRPr="00D519BC">
        <w:rPr>
          <w:color w:val="000000"/>
          <w:sz w:val="24"/>
          <w:szCs w:val="24"/>
        </w:rPr>
        <w:t xml:space="preserve">Regeringen </w:t>
      </w:r>
      <w:r w:rsidRPr="00D519BC">
        <w:rPr>
          <w:color w:val="000000"/>
          <w:sz w:val="24"/>
          <w:szCs w:val="24"/>
        </w:rPr>
        <w:t>välkomnar de ansträngningar som nu görs, bl.a. av FN-sändebudet Olusegun Obasanjo, för att säkerställa att striderna upphör, att internflyktingar kan återvända hem och att den humanitä</w:t>
      </w:r>
      <w:r w:rsidR="008429BD" w:rsidRPr="00D519BC">
        <w:rPr>
          <w:color w:val="000000"/>
          <w:sz w:val="24"/>
          <w:szCs w:val="24"/>
        </w:rPr>
        <w:t>ra hjälpen kommer fram. E</w:t>
      </w:r>
      <w:r w:rsidRPr="00D519BC">
        <w:rPr>
          <w:color w:val="000000"/>
          <w:sz w:val="24"/>
          <w:szCs w:val="24"/>
        </w:rPr>
        <w:t>U följer utvecklingen mycket nära och är engagera</w:t>
      </w:r>
      <w:r w:rsidR="00986EF4" w:rsidRPr="00D519BC">
        <w:rPr>
          <w:color w:val="000000"/>
          <w:sz w:val="24"/>
          <w:szCs w:val="24"/>
        </w:rPr>
        <w:t>t</w:t>
      </w:r>
      <w:r w:rsidRPr="00D519BC">
        <w:rPr>
          <w:color w:val="000000"/>
          <w:sz w:val="24"/>
          <w:szCs w:val="24"/>
        </w:rPr>
        <w:t xml:space="preserve"> i den politiska processen för att få par</w:t>
      </w:r>
      <w:r w:rsidR="008429BD" w:rsidRPr="00D519BC">
        <w:rPr>
          <w:color w:val="000000"/>
          <w:sz w:val="24"/>
          <w:szCs w:val="24"/>
        </w:rPr>
        <w:t>terna att komma överens.</w:t>
      </w:r>
      <w:r w:rsidRPr="00D519BC">
        <w:rPr>
          <w:color w:val="000000"/>
          <w:sz w:val="24"/>
          <w:szCs w:val="24"/>
        </w:rPr>
        <w:t xml:space="preserve"> </w:t>
      </w:r>
    </w:p>
    <w:p w:rsidR="008429BD" w:rsidRPr="00D519BC" w:rsidRDefault="008429BD" w:rsidP="008C6EF1">
      <w:pPr>
        <w:tabs>
          <w:tab w:val="left" w:pos="1843"/>
        </w:tabs>
        <w:overflowPunct/>
        <w:jc w:val="both"/>
        <w:textAlignment w:val="auto"/>
        <w:rPr>
          <w:color w:val="000000"/>
          <w:sz w:val="24"/>
          <w:szCs w:val="24"/>
        </w:rPr>
      </w:pPr>
    </w:p>
    <w:p w:rsidR="00DB7883" w:rsidRPr="00D519BC" w:rsidRDefault="00BD205E" w:rsidP="008C6EF1">
      <w:pPr>
        <w:tabs>
          <w:tab w:val="left" w:pos="1843"/>
        </w:tabs>
        <w:overflowPunct/>
        <w:jc w:val="both"/>
        <w:textAlignment w:val="auto"/>
        <w:rPr>
          <w:color w:val="000000"/>
          <w:sz w:val="24"/>
          <w:szCs w:val="24"/>
        </w:rPr>
      </w:pPr>
      <w:r w:rsidRPr="00D519BC">
        <w:rPr>
          <w:color w:val="000000"/>
          <w:sz w:val="24"/>
          <w:szCs w:val="24"/>
        </w:rPr>
        <w:t xml:space="preserve">Diskussionen kan också komma att handla om hur EU kan stödja FN:s fredsbevarande mission, MONUC. FN:s säkerhetsråd har antagit en resolution om ytterligare förstärkningar till MONUC om upp </w:t>
      </w:r>
      <w:r w:rsidR="008429BD" w:rsidRPr="00D519BC">
        <w:rPr>
          <w:color w:val="000000"/>
          <w:sz w:val="24"/>
          <w:szCs w:val="24"/>
        </w:rPr>
        <w:t>till 3 000 personer</w:t>
      </w:r>
      <w:r w:rsidR="00C602B2" w:rsidRPr="00D519BC">
        <w:rPr>
          <w:color w:val="000000"/>
          <w:sz w:val="24"/>
          <w:szCs w:val="24"/>
        </w:rPr>
        <w:t>.</w:t>
      </w:r>
    </w:p>
    <w:p w:rsidR="00BD205E" w:rsidRPr="00D519BC" w:rsidRDefault="00BD205E" w:rsidP="008C6EF1">
      <w:pPr>
        <w:tabs>
          <w:tab w:val="left" w:pos="1843"/>
        </w:tabs>
        <w:overflowPunct/>
        <w:jc w:val="both"/>
        <w:textAlignment w:val="auto"/>
        <w:rPr>
          <w:color w:val="000000"/>
          <w:sz w:val="24"/>
          <w:szCs w:val="24"/>
        </w:rPr>
      </w:pPr>
    </w:p>
    <w:bookmarkEnd w:id="0"/>
    <w:p w:rsidR="00871E91" w:rsidRPr="00D519BC" w:rsidRDefault="001A56E4" w:rsidP="008C6EF1">
      <w:pPr>
        <w:pStyle w:val="Brdtext1"/>
        <w:tabs>
          <w:tab w:val="left" w:pos="1843"/>
        </w:tabs>
        <w:spacing w:line="240" w:lineRule="auto"/>
        <w:jc w:val="both"/>
        <w:rPr>
          <w:rFonts w:ascii="Times New Roman" w:hAnsi="Times New Roman"/>
          <w:b/>
          <w:bCs/>
          <w:szCs w:val="24"/>
        </w:rPr>
      </w:pPr>
      <w:r w:rsidRPr="00D519BC">
        <w:rPr>
          <w:rFonts w:ascii="Times New Roman" w:hAnsi="Times New Roman"/>
          <w:b/>
          <w:bCs/>
          <w:szCs w:val="24"/>
        </w:rPr>
        <w:t>7. ESFP</w:t>
      </w:r>
    </w:p>
    <w:p w:rsidR="006D2539" w:rsidRPr="00D519BC" w:rsidRDefault="001A56E4" w:rsidP="008C6EF1">
      <w:pPr>
        <w:pStyle w:val="Brdtext1"/>
        <w:tabs>
          <w:tab w:val="left" w:pos="1843"/>
        </w:tabs>
        <w:spacing w:line="240" w:lineRule="auto"/>
        <w:jc w:val="both"/>
        <w:rPr>
          <w:rFonts w:ascii="Times New Roman" w:hAnsi="Times New Roman"/>
          <w:i/>
          <w:color w:val="000000"/>
          <w:szCs w:val="24"/>
        </w:rPr>
      </w:pPr>
      <w:r w:rsidRPr="00D519BC">
        <w:rPr>
          <w:rFonts w:ascii="Times New Roman" w:hAnsi="Times New Roman"/>
          <w:i/>
          <w:szCs w:val="24"/>
        </w:rPr>
        <w:t>Diskussions- och beslutspunkt</w:t>
      </w:r>
    </w:p>
    <w:p w:rsidR="006D2539" w:rsidRPr="00D519BC" w:rsidRDefault="006D2539" w:rsidP="008C6EF1">
      <w:pPr>
        <w:tabs>
          <w:tab w:val="left" w:pos="1843"/>
        </w:tabs>
        <w:overflowPunct/>
        <w:jc w:val="both"/>
        <w:textAlignment w:val="auto"/>
        <w:rPr>
          <w:color w:val="000000"/>
          <w:sz w:val="24"/>
          <w:szCs w:val="24"/>
        </w:rPr>
      </w:pPr>
      <w:r w:rsidRPr="00D519BC">
        <w:rPr>
          <w:color w:val="000000"/>
          <w:sz w:val="24"/>
          <w:szCs w:val="24"/>
        </w:rPr>
        <w:t xml:space="preserve">Under denna dagordningspunkt kommer den höge representantens rapport om översynen av den Europeiska säkerhetsstrategin att diskuteras. Detsamma gäller en deklaration om stärkande av den internationella säkerheten och en deklaration om stärkande av EU:s förmåga att genomföra fredsfrämjande insatser. Beslut förväntas fattas om de tre dokumenten, </w:t>
      </w:r>
      <w:r w:rsidR="00496EC1" w:rsidRPr="00D519BC">
        <w:rPr>
          <w:color w:val="000000"/>
          <w:sz w:val="24"/>
          <w:szCs w:val="24"/>
        </w:rPr>
        <w:t>vilka</w:t>
      </w:r>
      <w:r w:rsidRPr="00D519BC">
        <w:rPr>
          <w:color w:val="000000"/>
          <w:sz w:val="24"/>
          <w:szCs w:val="24"/>
        </w:rPr>
        <w:t xml:space="preserve"> även förväntas ingå i slutsatserna från Europeiska rådet den 11-12 december. </w:t>
      </w:r>
    </w:p>
    <w:p w:rsidR="006D2539" w:rsidRPr="00D519BC" w:rsidRDefault="006D2539" w:rsidP="008C6EF1">
      <w:pPr>
        <w:tabs>
          <w:tab w:val="left" w:pos="1843"/>
        </w:tabs>
        <w:overflowPunct/>
        <w:jc w:val="both"/>
        <w:textAlignment w:val="auto"/>
        <w:rPr>
          <w:color w:val="000000"/>
          <w:sz w:val="24"/>
          <w:szCs w:val="24"/>
        </w:rPr>
      </w:pPr>
    </w:p>
    <w:p w:rsidR="001A56E4" w:rsidRPr="00D519BC" w:rsidRDefault="006D2539" w:rsidP="008C6EF1">
      <w:pPr>
        <w:pStyle w:val="Brdtext1"/>
        <w:tabs>
          <w:tab w:val="left" w:pos="1843"/>
        </w:tabs>
        <w:spacing w:line="240" w:lineRule="auto"/>
        <w:jc w:val="both"/>
        <w:rPr>
          <w:rFonts w:ascii="Times New Roman" w:hAnsi="Times New Roman"/>
          <w:color w:val="000000"/>
          <w:szCs w:val="24"/>
        </w:rPr>
      </w:pPr>
      <w:r w:rsidRPr="00D519BC">
        <w:rPr>
          <w:rFonts w:ascii="Times New Roman" w:hAnsi="Times New Roman"/>
          <w:color w:val="000000"/>
          <w:szCs w:val="24"/>
        </w:rPr>
        <w:t xml:space="preserve">Regeringen anser att det är angeläget med en framåtblickande och fortlöpande debatt om EU:s utrikes- och säkerhetspolitiska utmaningar. Översynen av den europeiska säkerhetsstrategin är en viktig del av detta arbete. Regeringen har aktivt deltagit i den process som har lett fram till den översynsrapport som kommer att diskuteras och beslutas vid </w:t>
      </w:r>
      <w:r w:rsidR="00FA18A4" w:rsidRPr="00D519BC">
        <w:rPr>
          <w:rFonts w:ascii="Times New Roman" w:hAnsi="Times New Roman"/>
          <w:color w:val="000000"/>
          <w:szCs w:val="24"/>
        </w:rPr>
        <w:t>rådet</w:t>
      </w:r>
      <w:r w:rsidRPr="00D519BC">
        <w:rPr>
          <w:rFonts w:ascii="Times New Roman" w:hAnsi="Times New Roman"/>
          <w:color w:val="000000"/>
          <w:szCs w:val="24"/>
        </w:rPr>
        <w:t xml:space="preserve">. </w:t>
      </w:r>
      <w:r w:rsidR="008C6EF1" w:rsidRPr="00D519BC">
        <w:rPr>
          <w:rFonts w:ascii="Times New Roman" w:hAnsi="Times New Roman"/>
          <w:color w:val="000000"/>
          <w:szCs w:val="24"/>
        </w:rPr>
        <w:t xml:space="preserve">Regeringen </w:t>
      </w:r>
      <w:r w:rsidRPr="00D519BC">
        <w:rPr>
          <w:rFonts w:ascii="Times New Roman" w:hAnsi="Times New Roman"/>
          <w:color w:val="000000"/>
          <w:szCs w:val="24"/>
        </w:rPr>
        <w:t>anser att det är viktigt att kontinuerligt förbättra EU:s förmåga att genomföra fredsfrämjande insatser och välkomnar därför deklarationen om stärkande av denna förmåga.</w:t>
      </w:r>
    </w:p>
    <w:p w:rsidR="006D2539" w:rsidRPr="00D519BC" w:rsidRDefault="006D2539" w:rsidP="008C6EF1">
      <w:pPr>
        <w:pStyle w:val="Brdtext1"/>
        <w:tabs>
          <w:tab w:val="left" w:pos="1843"/>
        </w:tabs>
        <w:spacing w:line="240" w:lineRule="auto"/>
        <w:jc w:val="both"/>
        <w:rPr>
          <w:rFonts w:ascii="Times New Roman" w:hAnsi="Times New Roman"/>
          <w:bCs/>
          <w:szCs w:val="24"/>
        </w:rPr>
      </w:pPr>
    </w:p>
    <w:p w:rsidR="00FA4A37" w:rsidRPr="00D519BC" w:rsidRDefault="00FA4A37" w:rsidP="008C6EF1">
      <w:pPr>
        <w:pStyle w:val="UDrubrik"/>
        <w:tabs>
          <w:tab w:val="left" w:pos="1843"/>
        </w:tabs>
        <w:spacing w:line="240" w:lineRule="auto"/>
        <w:jc w:val="both"/>
        <w:rPr>
          <w:rFonts w:ascii="Times New Roman" w:hAnsi="Times New Roman"/>
          <w:sz w:val="24"/>
          <w:szCs w:val="24"/>
          <w:u w:val="single"/>
        </w:rPr>
      </w:pPr>
      <w:r w:rsidRPr="00D519BC">
        <w:rPr>
          <w:rFonts w:ascii="Times New Roman" w:hAnsi="Times New Roman"/>
          <w:sz w:val="24"/>
          <w:szCs w:val="24"/>
          <w:u w:val="single"/>
        </w:rPr>
        <w:t xml:space="preserve">I anslutning till mötet </w:t>
      </w:r>
    </w:p>
    <w:p w:rsidR="00FA4A37" w:rsidRPr="00D519BC" w:rsidRDefault="00FA4A37" w:rsidP="008C6EF1">
      <w:pPr>
        <w:pStyle w:val="Brdtext1"/>
        <w:tabs>
          <w:tab w:val="left" w:pos="1843"/>
        </w:tabs>
        <w:spacing w:line="240" w:lineRule="auto"/>
        <w:jc w:val="both"/>
        <w:rPr>
          <w:rFonts w:ascii="Times New Roman" w:hAnsi="Times New Roman"/>
          <w:bCs/>
          <w:szCs w:val="24"/>
        </w:rPr>
      </w:pPr>
    </w:p>
    <w:p w:rsidR="00FA4A37" w:rsidRPr="00D519BC" w:rsidRDefault="00FA4A37" w:rsidP="008C6EF1">
      <w:pPr>
        <w:pStyle w:val="Brdtext1"/>
        <w:tabs>
          <w:tab w:val="left" w:pos="1843"/>
        </w:tabs>
        <w:spacing w:line="240" w:lineRule="auto"/>
        <w:jc w:val="both"/>
        <w:rPr>
          <w:rFonts w:ascii="Times New Roman" w:hAnsi="Times New Roman"/>
          <w:b/>
          <w:bCs/>
          <w:szCs w:val="24"/>
        </w:rPr>
      </w:pPr>
      <w:r w:rsidRPr="00D519BC">
        <w:rPr>
          <w:rFonts w:ascii="Times New Roman" w:hAnsi="Times New Roman"/>
          <w:b/>
          <w:bCs/>
          <w:szCs w:val="24"/>
        </w:rPr>
        <w:t>- Stabi</w:t>
      </w:r>
      <w:r w:rsidR="00AA4D8C" w:rsidRPr="00D519BC">
        <w:rPr>
          <w:rFonts w:ascii="Times New Roman" w:hAnsi="Times New Roman"/>
          <w:b/>
          <w:bCs/>
          <w:szCs w:val="24"/>
        </w:rPr>
        <w:t>liserings- och associeringsråd</w:t>
      </w:r>
      <w:r w:rsidRPr="00D519BC">
        <w:rPr>
          <w:rFonts w:ascii="Times New Roman" w:hAnsi="Times New Roman"/>
          <w:b/>
          <w:bCs/>
          <w:szCs w:val="24"/>
        </w:rPr>
        <w:t xml:space="preserve"> EU</w:t>
      </w:r>
      <w:r w:rsidR="00B702E9" w:rsidRPr="00D519BC">
        <w:rPr>
          <w:rFonts w:ascii="Times New Roman" w:hAnsi="Times New Roman"/>
          <w:b/>
          <w:bCs/>
          <w:szCs w:val="24"/>
        </w:rPr>
        <w:t xml:space="preserve"> – Makedonien</w:t>
      </w:r>
    </w:p>
    <w:p w:rsidR="003D499A" w:rsidRPr="00D519BC" w:rsidRDefault="003D499A" w:rsidP="008C6EF1">
      <w:pPr>
        <w:tabs>
          <w:tab w:val="left" w:pos="1843"/>
          <w:tab w:val="left" w:pos="2835"/>
        </w:tabs>
        <w:overflowPunct/>
        <w:jc w:val="both"/>
        <w:textAlignment w:val="auto"/>
        <w:rPr>
          <w:color w:val="000000"/>
          <w:sz w:val="24"/>
          <w:szCs w:val="24"/>
        </w:rPr>
      </w:pPr>
      <w:r w:rsidRPr="00D519BC">
        <w:rPr>
          <w:color w:val="000000"/>
          <w:sz w:val="24"/>
          <w:szCs w:val="24"/>
        </w:rPr>
        <w:t xml:space="preserve">EU slöt 2001 ett Stabiliserings- och associeringsavtal (SAA) med Makedonien. Som en del i detta avtal genomför EU regelbundna Stabiliserings- och associeringsråd (SA-råd) med landet. I samband med </w:t>
      </w:r>
      <w:r w:rsidR="00FA18A4" w:rsidRPr="00D519BC">
        <w:rPr>
          <w:color w:val="000000"/>
          <w:sz w:val="24"/>
          <w:szCs w:val="24"/>
        </w:rPr>
        <w:t>rådet</w:t>
      </w:r>
      <w:r w:rsidRPr="00D519BC">
        <w:rPr>
          <w:color w:val="000000"/>
          <w:sz w:val="24"/>
          <w:szCs w:val="24"/>
        </w:rPr>
        <w:t xml:space="preserve"> den 8 december kommer ett femte SA-råd att genomföras. </w:t>
      </w:r>
      <w:r w:rsidR="00B702E9" w:rsidRPr="00D519BC">
        <w:rPr>
          <w:color w:val="000000"/>
          <w:sz w:val="24"/>
          <w:szCs w:val="24"/>
        </w:rPr>
        <w:t xml:space="preserve">Syftet är att följa upp utvecklingen på en rad områden som har betydelse för landets pågående EU-integration såsom rättsliga reformer, implementering av Ohridavtalet </w:t>
      </w:r>
      <w:r w:rsidR="00052611" w:rsidRPr="00D519BC">
        <w:rPr>
          <w:color w:val="000000"/>
          <w:sz w:val="24"/>
          <w:szCs w:val="24"/>
        </w:rPr>
        <w:t>samt</w:t>
      </w:r>
      <w:r w:rsidR="00B702E9" w:rsidRPr="00D519BC">
        <w:rPr>
          <w:color w:val="000000"/>
          <w:sz w:val="24"/>
          <w:szCs w:val="24"/>
        </w:rPr>
        <w:t xml:space="preserve"> korruptionsbekämpning.</w:t>
      </w:r>
    </w:p>
    <w:p w:rsidR="003D499A" w:rsidRPr="00D519BC" w:rsidRDefault="003D499A" w:rsidP="008C6EF1">
      <w:pPr>
        <w:pStyle w:val="Brdtext1"/>
        <w:tabs>
          <w:tab w:val="left" w:pos="1843"/>
        </w:tabs>
        <w:spacing w:line="240" w:lineRule="auto"/>
        <w:jc w:val="both"/>
        <w:rPr>
          <w:rFonts w:ascii="Times New Roman" w:hAnsi="Times New Roman"/>
          <w:bCs/>
          <w:szCs w:val="24"/>
        </w:rPr>
      </w:pPr>
    </w:p>
    <w:p w:rsidR="00FA4A37" w:rsidRPr="00D519BC" w:rsidRDefault="00AA4D8C" w:rsidP="008C6EF1">
      <w:pPr>
        <w:pStyle w:val="Brdtext1"/>
        <w:tabs>
          <w:tab w:val="left" w:pos="1843"/>
        </w:tabs>
        <w:spacing w:line="240" w:lineRule="auto"/>
        <w:jc w:val="both"/>
        <w:rPr>
          <w:rFonts w:ascii="Times New Roman" w:hAnsi="Times New Roman"/>
          <w:b/>
          <w:bCs/>
          <w:szCs w:val="24"/>
        </w:rPr>
      </w:pPr>
      <w:r w:rsidRPr="00D519BC">
        <w:rPr>
          <w:rFonts w:ascii="Times New Roman" w:hAnsi="Times New Roman"/>
          <w:b/>
          <w:bCs/>
          <w:szCs w:val="24"/>
        </w:rPr>
        <w:t xml:space="preserve">- Samarbetsråd EU – Armenien, </w:t>
      </w:r>
      <w:r w:rsidRPr="00D519BC">
        <w:rPr>
          <w:rFonts w:ascii="Times New Roman" w:hAnsi="Times New Roman"/>
          <w:b/>
          <w:color w:val="000000"/>
          <w:szCs w:val="24"/>
        </w:rPr>
        <w:t>Azerbajdzjan</w:t>
      </w:r>
      <w:r w:rsidRPr="00D519BC">
        <w:rPr>
          <w:rFonts w:ascii="Times New Roman" w:hAnsi="Times New Roman"/>
          <w:b/>
          <w:bCs/>
          <w:szCs w:val="24"/>
        </w:rPr>
        <w:t xml:space="preserve"> samt Georgien</w:t>
      </w:r>
    </w:p>
    <w:p w:rsidR="00FA4A37" w:rsidRPr="00D519BC" w:rsidRDefault="00AA4D8C" w:rsidP="008C6EF1">
      <w:pPr>
        <w:pStyle w:val="Brdtext1"/>
        <w:tabs>
          <w:tab w:val="left" w:pos="1843"/>
        </w:tabs>
        <w:spacing w:line="240" w:lineRule="auto"/>
        <w:jc w:val="both"/>
        <w:rPr>
          <w:rFonts w:ascii="Times New Roman" w:hAnsi="Times New Roman"/>
          <w:bCs/>
          <w:szCs w:val="24"/>
        </w:rPr>
      </w:pPr>
      <w:r w:rsidRPr="00D519BC">
        <w:rPr>
          <w:rFonts w:ascii="Times New Roman" w:hAnsi="Times New Roman"/>
          <w:color w:val="000000"/>
          <w:szCs w:val="24"/>
        </w:rPr>
        <w:t xml:space="preserve">I anslutning till </w:t>
      </w:r>
      <w:r w:rsidR="00FA18A4" w:rsidRPr="00D519BC">
        <w:rPr>
          <w:rFonts w:ascii="Times New Roman" w:hAnsi="Times New Roman"/>
          <w:color w:val="000000"/>
          <w:szCs w:val="24"/>
        </w:rPr>
        <w:t>rådsmötet</w:t>
      </w:r>
      <w:r w:rsidRPr="00D519BC">
        <w:rPr>
          <w:rFonts w:ascii="Times New Roman" w:hAnsi="Times New Roman"/>
          <w:color w:val="000000"/>
          <w:szCs w:val="24"/>
        </w:rPr>
        <w:t xml:space="preserve"> genomförs samarbetsråd med Armenien, Azerbajdzjan och Georgien. Vid samarbetsråden görs en utvärdering av reformarbetet i respektive land inom ramen för den europeiska grannskapspolitiken och aktuella politiska frågor belyses. En presentation av Kommissionens meddelande om ett Östligt Partnerskap kommer att genomföras. Vid samarbetsrådet med Georgien kommer konflikten mellan Ryssland och Georgien behandlas samt EU:s förstärkta stöd, vilket regeringen välkomnar.</w:t>
      </w:r>
    </w:p>
    <w:p w:rsidR="00FA4A37" w:rsidRPr="00D519BC" w:rsidRDefault="00FA4A37" w:rsidP="008C6EF1">
      <w:pPr>
        <w:pStyle w:val="Brdtext1"/>
        <w:tabs>
          <w:tab w:val="left" w:pos="1843"/>
        </w:tabs>
        <w:spacing w:line="240" w:lineRule="auto"/>
        <w:jc w:val="both"/>
        <w:rPr>
          <w:rFonts w:ascii="Times New Roman" w:hAnsi="Times New Roman"/>
          <w:bCs/>
          <w:szCs w:val="24"/>
        </w:rPr>
      </w:pPr>
    </w:p>
    <w:sectPr w:rsidR="00FA4A37" w:rsidRPr="00D519BC">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7573" w:rsidRPr="00D519BC" w:rsidRDefault="00487573">
      <w:r w:rsidRPr="00D519BC">
        <w:separator/>
      </w:r>
    </w:p>
  </w:endnote>
  <w:endnote w:type="continuationSeparator" w:id="0">
    <w:p w:rsidR="00487573" w:rsidRPr="00D519BC" w:rsidRDefault="00487573">
      <w:r w:rsidRPr="00D519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2E9" w:rsidRPr="00D519BC" w:rsidRDefault="00B702E9">
    <w:pPr>
      <w:pStyle w:val="Sidfot"/>
      <w:framePr w:wrap="auto" w:vAnchor="text" w:hAnchor="margin" w:xAlign="right" w:y="1"/>
      <w:rPr>
        <w:rStyle w:val="Sidnummer"/>
      </w:rPr>
    </w:pPr>
    <w:r w:rsidRPr="00D519BC">
      <w:rPr>
        <w:rStyle w:val="Sidnummer"/>
      </w:rPr>
      <w:fldChar w:fldCharType="begin" w:fldLock="1"/>
    </w:r>
    <w:r w:rsidRPr="00D519BC">
      <w:rPr>
        <w:rStyle w:val="Sidnummer"/>
      </w:rPr>
      <w:instrText xml:space="preserve">PAGE  </w:instrText>
    </w:r>
    <w:r w:rsidRPr="00D519BC">
      <w:rPr>
        <w:rStyle w:val="Sidnummer"/>
      </w:rPr>
      <w:fldChar w:fldCharType="separate"/>
    </w:r>
    <w:r w:rsidR="009E2C4D" w:rsidRPr="00D519BC">
      <w:rPr>
        <w:rStyle w:val="Sidnummer"/>
      </w:rPr>
      <w:t>2</w:t>
    </w:r>
    <w:r w:rsidRPr="00D519BC">
      <w:rPr>
        <w:rStyle w:val="Sidnummer"/>
      </w:rPr>
      <w:fldChar w:fldCharType="end"/>
    </w:r>
  </w:p>
  <w:p w:rsidR="00B702E9" w:rsidRPr="00D519BC" w:rsidRDefault="00B702E9">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7573" w:rsidRPr="00D519BC" w:rsidRDefault="00487573">
      <w:r w:rsidRPr="00D519BC">
        <w:separator/>
      </w:r>
    </w:p>
  </w:footnote>
  <w:footnote w:type="continuationSeparator" w:id="0">
    <w:p w:rsidR="00487573" w:rsidRPr="00D519BC" w:rsidRDefault="00487573">
      <w:r w:rsidRPr="00D519B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2AAF2C"/>
    <w:lvl w:ilvl="0">
      <w:numFmt w:val="decimal"/>
      <w:lvlText w:val="*"/>
      <w:lvlJc w:val="left"/>
    </w:lvl>
  </w:abstractNum>
  <w:abstractNum w:abstractNumId="1" w15:restartNumberingAfterBreak="0">
    <w:nsid w:val="01457059"/>
    <w:multiLevelType w:val="hybridMultilevel"/>
    <w:tmpl w:val="C6BA4EA2"/>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 w15:restartNumberingAfterBreak="0">
    <w:nsid w:val="03A15810"/>
    <w:multiLevelType w:val="hybridMultilevel"/>
    <w:tmpl w:val="295E488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3C127F7"/>
    <w:multiLevelType w:val="hybridMultilevel"/>
    <w:tmpl w:val="CF1E47F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070215E9"/>
    <w:multiLevelType w:val="hybridMultilevel"/>
    <w:tmpl w:val="7F2C48A0"/>
    <w:lvl w:ilvl="0" w:tplc="2514B1E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9662D"/>
    <w:multiLevelType w:val="hybridMultilevel"/>
    <w:tmpl w:val="DB7E0D8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AE05D95"/>
    <w:multiLevelType w:val="hybridMultilevel"/>
    <w:tmpl w:val="EC40F9A8"/>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7" w15:restartNumberingAfterBreak="0">
    <w:nsid w:val="0C931CF3"/>
    <w:multiLevelType w:val="hybridMultilevel"/>
    <w:tmpl w:val="5B62190E"/>
    <w:lvl w:ilvl="0" w:tplc="04090001">
      <w:start w:val="1"/>
      <w:numFmt w:val="bullet"/>
      <w:lvlText w:val=""/>
      <w:lvlJc w:val="left"/>
      <w:pPr>
        <w:tabs>
          <w:tab w:val="num" w:pos="720"/>
        </w:tabs>
        <w:ind w:left="720" w:hanging="360"/>
      </w:pPr>
      <w:rPr>
        <w:rFonts w:ascii="Symbol" w:hAnsi="Symbol" w:hint="default"/>
      </w:rPr>
    </w:lvl>
    <w:lvl w:ilvl="1" w:tplc="A5C62646">
      <w:start w:val="13"/>
      <w:numFmt w:val="bullet"/>
      <w:lvlText w:val="-"/>
      <w:lvlJc w:val="left"/>
      <w:pPr>
        <w:tabs>
          <w:tab w:val="num" w:pos="1440"/>
        </w:tabs>
        <w:ind w:left="1440" w:hanging="360"/>
      </w:pPr>
      <w:rPr>
        <w:rFonts w:ascii="OrigGarmnd BT" w:eastAsia="Times New Roman" w:hAnsi="OrigGarmnd BT"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A87B80"/>
    <w:multiLevelType w:val="hybridMultilevel"/>
    <w:tmpl w:val="05087524"/>
    <w:lvl w:ilvl="0" w:tplc="D37A8880">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4221076"/>
    <w:multiLevelType w:val="hybridMultilevel"/>
    <w:tmpl w:val="80DE33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774780"/>
    <w:multiLevelType w:val="hybridMultilevel"/>
    <w:tmpl w:val="9F922096"/>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1" w15:restartNumberingAfterBreak="0">
    <w:nsid w:val="1F4E3E10"/>
    <w:multiLevelType w:val="multilevel"/>
    <w:tmpl w:val="DFA41446"/>
    <w:lvl w:ilvl="0">
      <w:start w:val="1"/>
      <w:numFmt w:val="decimal"/>
      <w:lvlText w:val="%1."/>
      <w:lvlJc w:val="left"/>
      <w:pPr>
        <w:tabs>
          <w:tab w:val="num" w:pos="2513"/>
        </w:tabs>
        <w:ind w:left="2513" w:hanging="360"/>
      </w:pPr>
      <w:rPr>
        <w:rFonts w:hint="default"/>
      </w:rPr>
    </w:lvl>
    <w:lvl w:ilvl="1">
      <w:start w:val="1"/>
      <w:numFmt w:val="lowerLetter"/>
      <w:lvlText w:val="%2."/>
      <w:lvlJc w:val="left"/>
      <w:pPr>
        <w:tabs>
          <w:tab w:val="num" w:pos="3233"/>
        </w:tabs>
        <w:ind w:left="3233" w:hanging="360"/>
      </w:pPr>
    </w:lvl>
    <w:lvl w:ilvl="2">
      <w:start w:val="1"/>
      <w:numFmt w:val="lowerRoman"/>
      <w:lvlText w:val="%3."/>
      <w:lvlJc w:val="right"/>
      <w:pPr>
        <w:tabs>
          <w:tab w:val="num" w:pos="3953"/>
        </w:tabs>
        <w:ind w:left="3953" w:hanging="180"/>
      </w:pPr>
    </w:lvl>
    <w:lvl w:ilvl="3">
      <w:start w:val="1"/>
      <w:numFmt w:val="decimal"/>
      <w:lvlText w:val="%4."/>
      <w:lvlJc w:val="left"/>
      <w:pPr>
        <w:tabs>
          <w:tab w:val="num" w:pos="4673"/>
        </w:tabs>
        <w:ind w:left="4673" w:hanging="360"/>
      </w:pPr>
    </w:lvl>
    <w:lvl w:ilvl="4">
      <w:start w:val="1"/>
      <w:numFmt w:val="lowerLetter"/>
      <w:lvlText w:val="%5."/>
      <w:lvlJc w:val="left"/>
      <w:pPr>
        <w:tabs>
          <w:tab w:val="num" w:pos="5393"/>
        </w:tabs>
        <w:ind w:left="5393" w:hanging="360"/>
      </w:pPr>
    </w:lvl>
    <w:lvl w:ilvl="5">
      <w:start w:val="1"/>
      <w:numFmt w:val="lowerRoman"/>
      <w:lvlText w:val="%6."/>
      <w:lvlJc w:val="right"/>
      <w:pPr>
        <w:tabs>
          <w:tab w:val="num" w:pos="6113"/>
        </w:tabs>
        <w:ind w:left="6113" w:hanging="180"/>
      </w:pPr>
    </w:lvl>
    <w:lvl w:ilvl="6">
      <w:start w:val="1"/>
      <w:numFmt w:val="decimal"/>
      <w:lvlText w:val="%7."/>
      <w:lvlJc w:val="left"/>
      <w:pPr>
        <w:tabs>
          <w:tab w:val="num" w:pos="6833"/>
        </w:tabs>
        <w:ind w:left="6833" w:hanging="360"/>
      </w:pPr>
    </w:lvl>
    <w:lvl w:ilvl="7">
      <w:start w:val="1"/>
      <w:numFmt w:val="lowerLetter"/>
      <w:lvlText w:val="%8."/>
      <w:lvlJc w:val="left"/>
      <w:pPr>
        <w:tabs>
          <w:tab w:val="num" w:pos="7553"/>
        </w:tabs>
        <w:ind w:left="7553" w:hanging="360"/>
      </w:pPr>
    </w:lvl>
    <w:lvl w:ilvl="8">
      <w:start w:val="1"/>
      <w:numFmt w:val="lowerRoman"/>
      <w:lvlText w:val="%9."/>
      <w:lvlJc w:val="right"/>
      <w:pPr>
        <w:tabs>
          <w:tab w:val="num" w:pos="8273"/>
        </w:tabs>
        <w:ind w:left="8273" w:hanging="180"/>
      </w:pPr>
    </w:lvl>
  </w:abstractNum>
  <w:abstractNum w:abstractNumId="12" w15:restartNumberingAfterBreak="0">
    <w:nsid w:val="20EA57AC"/>
    <w:multiLevelType w:val="hybridMultilevel"/>
    <w:tmpl w:val="3A46132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3" w15:restartNumberingAfterBreak="0">
    <w:nsid w:val="2439582C"/>
    <w:multiLevelType w:val="hybridMultilevel"/>
    <w:tmpl w:val="DB7014D0"/>
    <w:lvl w:ilvl="0" w:tplc="F8881FA2">
      <w:numFmt w:val="bullet"/>
      <w:lvlText w:val="-"/>
      <w:lvlJc w:val="left"/>
      <w:pPr>
        <w:tabs>
          <w:tab w:val="num" w:pos="360"/>
        </w:tabs>
        <w:ind w:left="360" w:hanging="360"/>
      </w:pPr>
      <w:rPr>
        <w:rFonts w:ascii="OrigGarmnd BT" w:eastAsia="Times New Roman" w:hAnsi="OrigGarmnd BT"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86034F1"/>
    <w:multiLevelType w:val="hybridMultilevel"/>
    <w:tmpl w:val="436C153E"/>
    <w:lvl w:ilvl="0" w:tplc="49EC3FC8">
      <w:start w:val="4"/>
      <w:numFmt w:val="bullet"/>
      <w:lvlText w:val="-"/>
      <w:lvlJc w:val="left"/>
      <w:pPr>
        <w:tabs>
          <w:tab w:val="num" w:pos="1793"/>
        </w:tabs>
        <w:ind w:left="1793" w:hanging="360"/>
      </w:pPr>
      <w:rPr>
        <w:rFonts w:ascii="OrigGarmnd BT" w:eastAsia="Times New Roman" w:hAnsi="OrigGarmnd BT" w:cs="Times New Roman" w:hint="default"/>
      </w:rPr>
    </w:lvl>
    <w:lvl w:ilvl="1" w:tplc="041D0003" w:tentative="1">
      <w:start w:val="1"/>
      <w:numFmt w:val="bullet"/>
      <w:lvlText w:val="o"/>
      <w:lvlJc w:val="left"/>
      <w:pPr>
        <w:tabs>
          <w:tab w:val="num" w:pos="2513"/>
        </w:tabs>
        <w:ind w:left="2513" w:hanging="360"/>
      </w:pPr>
      <w:rPr>
        <w:rFonts w:ascii="Courier New" w:hAnsi="Courier New" w:cs="Courier New" w:hint="default"/>
      </w:rPr>
    </w:lvl>
    <w:lvl w:ilvl="2" w:tplc="041D0005" w:tentative="1">
      <w:start w:val="1"/>
      <w:numFmt w:val="bullet"/>
      <w:lvlText w:val=""/>
      <w:lvlJc w:val="left"/>
      <w:pPr>
        <w:tabs>
          <w:tab w:val="num" w:pos="3233"/>
        </w:tabs>
        <w:ind w:left="3233" w:hanging="360"/>
      </w:pPr>
      <w:rPr>
        <w:rFonts w:ascii="Wingdings" w:hAnsi="Wingdings" w:hint="default"/>
      </w:rPr>
    </w:lvl>
    <w:lvl w:ilvl="3" w:tplc="041D0001" w:tentative="1">
      <w:start w:val="1"/>
      <w:numFmt w:val="bullet"/>
      <w:lvlText w:val=""/>
      <w:lvlJc w:val="left"/>
      <w:pPr>
        <w:tabs>
          <w:tab w:val="num" w:pos="3953"/>
        </w:tabs>
        <w:ind w:left="3953" w:hanging="360"/>
      </w:pPr>
      <w:rPr>
        <w:rFonts w:ascii="Symbol" w:hAnsi="Symbol" w:hint="default"/>
      </w:rPr>
    </w:lvl>
    <w:lvl w:ilvl="4" w:tplc="041D0003" w:tentative="1">
      <w:start w:val="1"/>
      <w:numFmt w:val="bullet"/>
      <w:lvlText w:val="o"/>
      <w:lvlJc w:val="left"/>
      <w:pPr>
        <w:tabs>
          <w:tab w:val="num" w:pos="4673"/>
        </w:tabs>
        <w:ind w:left="4673" w:hanging="360"/>
      </w:pPr>
      <w:rPr>
        <w:rFonts w:ascii="Courier New" w:hAnsi="Courier New" w:cs="Courier New" w:hint="default"/>
      </w:rPr>
    </w:lvl>
    <w:lvl w:ilvl="5" w:tplc="041D0005" w:tentative="1">
      <w:start w:val="1"/>
      <w:numFmt w:val="bullet"/>
      <w:lvlText w:val=""/>
      <w:lvlJc w:val="left"/>
      <w:pPr>
        <w:tabs>
          <w:tab w:val="num" w:pos="5393"/>
        </w:tabs>
        <w:ind w:left="5393" w:hanging="360"/>
      </w:pPr>
      <w:rPr>
        <w:rFonts w:ascii="Wingdings" w:hAnsi="Wingdings" w:hint="default"/>
      </w:rPr>
    </w:lvl>
    <w:lvl w:ilvl="6" w:tplc="041D0001" w:tentative="1">
      <w:start w:val="1"/>
      <w:numFmt w:val="bullet"/>
      <w:lvlText w:val=""/>
      <w:lvlJc w:val="left"/>
      <w:pPr>
        <w:tabs>
          <w:tab w:val="num" w:pos="6113"/>
        </w:tabs>
        <w:ind w:left="6113" w:hanging="360"/>
      </w:pPr>
      <w:rPr>
        <w:rFonts w:ascii="Symbol" w:hAnsi="Symbol" w:hint="default"/>
      </w:rPr>
    </w:lvl>
    <w:lvl w:ilvl="7" w:tplc="041D0003" w:tentative="1">
      <w:start w:val="1"/>
      <w:numFmt w:val="bullet"/>
      <w:lvlText w:val="o"/>
      <w:lvlJc w:val="left"/>
      <w:pPr>
        <w:tabs>
          <w:tab w:val="num" w:pos="6833"/>
        </w:tabs>
        <w:ind w:left="6833" w:hanging="360"/>
      </w:pPr>
      <w:rPr>
        <w:rFonts w:ascii="Courier New" w:hAnsi="Courier New" w:cs="Courier New" w:hint="default"/>
      </w:rPr>
    </w:lvl>
    <w:lvl w:ilvl="8" w:tplc="041D0005" w:tentative="1">
      <w:start w:val="1"/>
      <w:numFmt w:val="bullet"/>
      <w:lvlText w:val=""/>
      <w:lvlJc w:val="left"/>
      <w:pPr>
        <w:tabs>
          <w:tab w:val="num" w:pos="7553"/>
        </w:tabs>
        <w:ind w:left="7553" w:hanging="360"/>
      </w:pPr>
      <w:rPr>
        <w:rFonts w:ascii="Wingdings" w:hAnsi="Wingdings" w:hint="default"/>
      </w:rPr>
    </w:lvl>
  </w:abstractNum>
  <w:abstractNum w:abstractNumId="15" w15:restartNumberingAfterBreak="0">
    <w:nsid w:val="2C0F048B"/>
    <w:multiLevelType w:val="hybridMultilevel"/>
    <w:tmpl w:val="FB881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235477"/>
    <w:multiLevelType w:val="hybridMultilevel"/>
    <w:tmpl w:val="44B41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3C3A8B"/>
    <w:multiLevelType w:val="hybridMultilevel"/>
    <w:tmpl w:val="3308264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8" w15:restartNumberingAfterBreak="0">
    <w:nsid w:val="3B974A0F"/>
    <w:multiLevelType w:val="hybridMultilevel"/>
    <w:tmpl w:val="3A08A0D0"/>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2498"/>
        </w:tabs>
        <w:ind w:left="2498" w:hanging="360"/>
      </w:pPr>
      <w:rPr>
        <w:rFonts w:ascii="Courier New" w:hAnsi="Courier New" w:hint="default"/>
      </w:rPr>
    </w:lvl>
    <w:lvl w:ilvl="2" w:tplc="04090005" w:tentative="1">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19" w15:restartNumberingAfterBreak="0">
    <w:nsid w:val="3D4A0066"/>
    <w:multiLevelType w:val="hybridMultilevel"/>
    <w:tmpl w:val="0AFCE5A4"/>
    <w:lvl w:ilvl="0" w:tplc="5504F76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387809"/>
    <w:multiLevelType w:val="hybridMultilevel"/>
    <w:tmpl w:val="9440F676"/>
    <w:lvl w:ilvl="0" w:tplc="041D000F">
      <w:start w:val="1"/>
      <w:numFmt w:val="decimal"/>
      <w:lvlText w:val="%1."/>
      <w:lvlJc w:val="left"/>
      <w:pPr>
        <w:tabs>
          <w:tab w:val="num" w:pos="2138"/>
        </w:tabs>
        <w:ind w:left="2138" w:hanging="360"/>
      </w:pPr>
    </w:lvl>
    <w:lvl w:ilvl="1" w:tplc="041D0019" w:tentative="1">
      <w:start w:val="1"/>
      <w:numFmt w:val="lowerLetter"/>
      <w:lvlText w:val="%2."/>
      <w:lvlJc w:val="left"/>
      <w:pPr>
        <w:tabs>
          <w:tab w:val="num" w:pos="2858"/>
        </w:tabs>
        <w:ind w:left="2858" w:hanging="360"/>
      </w:pPr>
    </w:lvl>
    <w:lvl w:ilvl="2" w:tplc="041D001B" w:tentative="1">
      <w:start w:val="1"/>
      <w:numFmt w:val="lowerRoman"/>
      <w:lvlText w:val="%3."/>
      <w:lvlJc w:val="right"/>
      <w:pPr>
        <w:tabs>
          <w:tab w:val="num" w:pos="3578"/>
        </w:tabs>
        <w:ind w:left="3578" w:hanging="180"/>
      </w:pPr>
    </w:lvl>
    <w:lvl w:ilvl="3" w:tplc="041D000F" w:tentative="1">
      <w:start w:val="1"/>
      <w:numFmt w:val="decimal"/>
      <w:lvlText w:val="%4."/>
      <w:lvlJc w:val="left"/>
      <w:pPr>
        <w:tabs>
          <w:tab w:val="num" w:pos="4298"/>
        </w:tabs>
        <w:ind w:left="4298" w:hanging="360"/>
      </w:pPr>
    </w:lvl>
    <w:lvl w:ilvl="4" w:tplc="041D0019" w:tentative="1">
      <w:start w:val="1"/>
      <w:numFmt w:val="lowerLetter"/>
      <w:lvlText w:val="%5."/>
      <w:lvlJc w:val="left"/>
      <w:pPr>
        <w:tabs>
          <w:tab w:val="num" w:pos="5018"/>
        </w:tabs>
        <w:ind w:left="5018" w:hanging="360"/>
      </w:pPr>
    </w:lvl>
    <w:lvl w:ilvl="5" w:tplc="041D001B" w:tentative="1">
      <w:start w:val="1"/>
      <w:numFmt w:val="lowerRoman"/>
      <w:lvlText w:val="%6."/>
      <w:lvlJc w:val="right"/>
      <w:pPr>
        <w:tabs>
          <w:tab w:val="num" w:pos="5738"/>
        </w:tabs>
        <w:ind w:left="5738" w:hanging="180"/>
      </w:pPr>
    </w:lvl>
    <w:lvl w:ilvl="6" w:tplc="041D000F" w:tentative="1">
      <w:start w:val="1"/>
      <w:numFmt w:val="decimal"/>
      <w:lvlText w:val="%7."/>
      <w:lvlJc w:val="left"/>
      <w:pPr>
        <w:tabs>
          <w:tab w:val="num" w:pos="6458"/>
        </w:tabs>
        <w:ind w:left="6458" w:hanging="360"/>
      </w:pPr>
    </w:lvl>
    <w:lvl w:ilvl="7" w:tplc="041D0019" w:tentative="1">
      <w:start w:val="1"/>
      <w:numFmt w:val="lowerLetter"/>
      <w:lvlText w:val="%8."/>
      <w:lvlJc w:val="left"/>
      <w:pPr>
        <w:tabs>
          <w:tab w:val="num" w:pos="7178"/>
        </w:tabs>
        <w:ind w:left="7178" w:hanging="360"/>
      </w:pPr>
    </w:lvl>
    <w:lvl w:ilvl="8" w:tplc="041D001B" w:tentative="1">
      <w:start w:val="1"/>
      <w:numFmt w:val="lowerRoman"/>
      <w:lvlText w:val="%9."/>
      <w:lvlJc w:val="right"/>
      <w:pPr>
        <w:tabs>
          <w:tab w:val="num" w:pos="7898"/>
        </w:tabs>
        <w:ind w:left="7898" w:hanging="180"/>
      </w:pPr>
    </w:lvl>
  </w:abstractNum>
  <w:abstractNum w:abstractNumId="21" w15:restartNumberingAfterBreak="0">
    <w:nsid w:val="42712608"/>
    <w:multiLevelType w:val="hybridMultilevel"/>
    <w:tmpl w:val="5462B4A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2" w15:restartNumberingAfterBreak="0">
    <w:nsid w:val="4331766C"/>
    <w:multiLevelType w:val="hybridMultilevel"/>
    <w:tmpl w:val="D28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C06A29"/>
    <w:multiLevelType w:val="hybridMultilevel"/>
    <w:tmpl w:val="E40A0020"/>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4" w15:restartNumberingAfterBreak="0">
    <w:nsid w:val="44ED0017"/>
    <w:multiLevelType w:val="hybridMultilevel"/>
    <w:tmpl w:val="D5664DD2"/>
    <w:lvl w:ilvl="0" w:tplc="47029104">
      <w:numFmt w:val="bullet"/>
      <w:lvlText w:val="-"/>
      <w:lvlJc w:val="left"/>
      <w:pPr>
        <w:tabs>
          <w:tab w:val="num" w:pos="1080"/>
        </w:tabs>
        <w:ind w:left="1080" w:hanging="72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4D23F1"/>
    <w:multiLevelType w:val="hybridMultilevel"/>
    <w:tmpl w:val="409AD44E"/>
    <w:lvl w:ilvl="0" w:tplc="5504F764">
      <w:start w:val="1"/>
      <w:numFmt w:val="bullet"/>
      <w:lvlText w:val=""/>
      <w:lvlJc w:val="left"/>
      <w:pPr>
        <w:tabs>
          <w:tab w:val="num" w:pos="1800"/>
        </w:tabs>
        <w:ind w:left="1800" w:hanging="360"/>
      </w:pPr>
      <w:rPr>
        <w:rFonts w:ascii="Symbol" w:hAnsi="Symbol" w:hint="default"/>
      </w:rPr>
    </w:lvl>
    <w:lvl w:ilvl="1" w:tplc="041D0003" w:tentative="1">
      <w:start w:val="1"/>
      <w:numFmt w:val="bullet"/>
      <w:lvlText w:val="o"/>
      <w:lvlJc w:val="left"/>
      <w:pPr>
        <w:tabs>
          <w:tab w:val="num" w:pos="2520"/>
        </w:tabs>
        <w:ind w:left="2520" w:hanging="360"/>
      </w:pPr>
      <w:rPr>
        <w:rFonts w:ascii="Courier New" w:hAnsi="Courier New" w:cs="Courier New" w:hint="default"/>
      </w:rPr>
    </w:lvl>
    <w:lvl w:ilvl="2" w:tplc="041D0005" w:tentative="1">
      <w:start w:val="1"/>
      <w:numFmt w:val="bullet"/>
      <w:lvlText w:val=""/>
      <w:lvlJc w:val="left"/>
      <w:pPr>
        <w:tabs>
          <w:tab w:val="num" w:pos="3240"/>
        </w:tabs>
        <w:ind w:left="3240" w:hanging="360"/>
      </w:pPr>
      <w:rPr>
        <w:rFonts w:ascii="Wingdings" w:hAnsi="Wingdings" w:hint="default"/>
      </w:rPr>
    </w:lvl>
    <w:lvl w:ilvl="3" w:tplc="041D0001" w:tentative="1">
      <w:start w:val="1"/>
      <w:numFmt w:val="bullet"/>
      <w:lvlText w:val=""/>
      <w:lvlJc w:val="left"/>
      <w:pPr>
        <w:tabs>
          <w:tab w:val="num" w:pos="3960"/>
        </w:tabs>
        <w:ind w:left="3960" w:hanging="360"/>
      </w:pPr>
      <w:rPr>
        <w:rFonts w:ascii="Symbol" w:hAnsi="Symbol" w:hint="default"/>
      </w:rPr>
    </w:lvl>
    <w:lvl w:ilvl="4" w:tplc="041D0003" w:tentative="1">
      <w:start w:val="1"/>
      <w:numFmt w:val="bullet"/>
      <w:lvlText w:val="o"/>
      <w:lvlJc w:val="left"/>
      <w:pPr>
        <w:tabs>
          <w:tab w:val="num" w:pos="4680"/>
        </w:tabs>
        <w:ind w:left="4680" w:hanging="360"/>
      </w:pPr>
      <w:rPr>
        <w:rFonts w:ascii="Courier New" w:hAnsi="Courier New" w:cs="Courier New" w:hint="default"/>
      </w:rPr>
    </w:lvl>
    <w:lvl w:ilvl="5" w:tplc="041D0005" w:tentative="1">
      <w:start w:val="1"/>
      <w:numFmt w:val="bullet"/>
      <w:lvlText w:val=""/>
      <w:lvlJc w:val="left"/>
      <w:pPr>
        <w:tabs>
          <w:tab w:val="num" w:pos="5400"/>
        </w:tabs>
        <w:ind w:left="5400" w:hanging="360"/>
      </w:pPr>
      <w:rPr>
        <w:rFonts w:ascii="Wingdings" w:hAnsi="Wingdings" w:hint="default"/>
      </w:rPr>
    </w:lvl>
    <w:lvl w:ilvl="6" w:tplc="041D0001" w:tentative="1">
      <w:start w:val="1"/>
      <w:numFmt w:val="bullet"/>
      <w:lvlText w:val=""/>
      <w:lvlJc w:val="left"/>
      <w:pPr>
        <w:tabs>
          <w:tab w:val="num" w:pos="6120"/>
        </w:tabs>
        <w:ind w:left="6120" w:hanging="360"/>
      </w:pPr>
      <w:rPr>
        <w:rFonts w:ascii="Symbol" w:hAnsi="Symbol" w:hint="default"/>
      </w:rPr>
    </w:lvl>
    <w:lvl w:ilvl="7" w:tplc="041D0003" w:tentative="1">
      <w:start w:val="1"/>
      <w:numFmt w:val="bullet"/>
      <w:lvlText w:val="o"/>
      <w:lvlJc w:val="left"/>
      <w:pPr>
        <w:tabs>
          <w:tab w:val="num" w:pos="6840"/>
        </w:tabs>
        <w:ind w:left="6840" w:hanging="360"/>
      </w:pPr>
      <w:rPr>
        <w:rFonts w:ascii="Courier New" w:hAnsi="Courier New" w:cs="Courier New" w:hint="default"/>
      </w:rPr>
    </w:lvl>
    <w:lvl w:ilvl="8" w:tplc="041D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86B6C82"/>
    <w:multiLevelType w:val="hybridMultilevel"/>
    <w:tmpl w:val="016CF3E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D967C3"/>
    <w:multiLevelType w:val="hybridMultilevel"/>
    <w:tmpl w:val="BFD8634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8" w15:restartNumberingAfterBreak="0">
    <w:nsid w:val="4A991FE7"/>
    <w:multiLevelType w:val="hybridMultilevel"/>
    <w:tmpl w:val="131A1DAC"/>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9" w15:restartNumberingAfterBreak="0">
    <w:nsid w:val="4ACA5B6F"/>
    <w:multiLevelType w:val="hybridMultilevel"/>
    <w:tmpl w:val="D55CD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A130B2"/>
    <w:multiLevelType w:val="hybridMultilevel"/>
    <w:tmpl w:val="CA8C1A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925E38"/>
    <w:multiLevelType w:val="hybridMultilevel"/>
    <w:tmpl w:val="AB265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4D2B0E"/>
    <w:multiLevelType w:val="hybridMultilevel"/>
    <w:tmpl w:val="DF42A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9BD7D20"/>
    <w:multiLevelType w:val="hybridMultilevel"/>
    <w:tmpl w:val="FDF41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376393"/>
    <w:multiLevelType w:val="hybridMultilevel"/>
    <w:tmpl w:val="85D24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3872E7"/>
    <w:multiLevelType w:val="hybridMultilevel"/>
    <w:tmpl w:val="6A80205E"/>
    <w:lvl w:ilvl="0" w:tplc="041D0017">
      <w:start w:val="1"/>
      <w:numFmt w:val="lowerLetter"/>
      <w:lvlText w:val="%1)"/>
      <w:lvlJc w:val="left"/>
      <w:pPr>
        <w:tabs>
          <w:tab w:val="num" w:pos="2513"/>
        </w:tabs>
        <w:ind w:left="2513" w:hanging="360"/>
      </w:pPr>
      <w:rPr>
        <w:rFonts w:hint="default"/>
      </w:rPr>
    </w:lvl>
    <w:lvl w:ilvl="1" w:tplc="041D0019" w:tentative="1">
      <w:start w:val="1"/>
      <w:numFmt w:val="lowerLetter"/>
      <w:lvlText w:val="%2."/>
      <w:lvlJc w:val="left"/>
      <w:pPr>
        <w:tabs>
          <w:tab w:val="num" w:pos="3233"/>
        </w:tabs>
        <w:ind w:left="3233" w:hanging="360"/>
      </w:pPr>
    </w:lvl>
    <w:lvl w:ilvl="2" w:tplc="041D001B" w:tentative="1">
      <w:start w:val="1"/>
      <w:numFmt w:val="lowerRoman"/>
      <w:lvlText w:val="%3."/>
      <w:lvlJc w:val="right"/>
      <w:pPr>
        <w:tabs>
          <w:tab w:val="num" w:pos="3953"/>
        </w:tabs>
        <w:ind w:left="3953" w:hanging="180"/>
      </w:pPr>
    </w:lvl>
    <w:lvl w:ilvl="3" w:tplc="041D000F" w:tentative="1">
      <w:start w:val="1"/>
      <w:numFmt w:val="decimal"/>
      <w:lvlText w:val="%4."/>
      <w:lvlJc w:val="left"/>
      <w:pPr>
        <w:tabs>
          <w:tab w:val="num" w:pos="4673"/>
        </w:tabs>
        <w:ind w:left="4673" w:hanging="360"/>
      </w:pPr>
    </w:lvl>
    <w:lvl w:ilvl="4" w:tplc="041D0019" w:tentative="1">
      <w:start w:val="1"/>
      <w:numFmt w:val="lowerLetter"/>
      <w:lvlText w:val="%5."/>
      <w:lvlJc w:val="left"/>
      <w:pPr>
        <w:tabs>
          <w:tab w:val="num" w:pos="5393"/>
        </w:tabs>
        <w:ind w:left="5393" w:hanging="360"/>
      </w:pPr>
    </w:lvl>
    <w:lvl w:ilvl="5" w:tplc="041D001B" w:tentative="1">
      <w:start w:val="1"/>
      <w:numFmt w:val="lowerRoman"/>
      <w:lvlText w:val="%6."/>
      <w:lvlJc w:val="right"/>
      <w:pPr>
        <w:tabs>
          <w:tab w:val="num" w:pos="6113"/>
        </w:tabs>
        <w:ind w:left="6113" w:hanging="180"/>
      </w:pPr>
    </w:lvl>
    <w:lvl w:ilvl="6" w:tplc="041D000F" w:tentative="1">
      <w:start w:val="1"/>
      <w:numFmt w:val="decimal"/>
      <w:lvlText w:val="%7."/>
      <w:lvlJc w:val="left"/>
      <w:pPr>
        <w:tabs>
          <w:tab w:val="num" w:pos="6833"/>
        </w:tabs>
        <w:ind w:left="6833" w:hanging="360"/>
      </w:pPr>
    </w:lvl>
    <w:lvl w:ilvl="7" w:tplc="041D0019" w:tentative="1">
      <w:start w:val="1"/>
      <w:numFmt w:val="lowerLetter"/>
      <w:lvlText w:val="%8."/>
      <w:lvlJc w:val="left"/>
      <w:pPr>
        <w:tabs>
          <w:tab w:val="num" w:pos="7553"/>
        </w:tabs>
        <w:ind w:left="7553" w:hanging="360"/>
      </w:pPr>
    </w:lvl>
    <w:lvl w:ilvl="8" w:tplc="041D001B" w:tentative="1">
      <w:start w:val="1"/>
      <w:numFmt w:val="lowerRoman"/>
      <w:lvlText w:val="%9."/>
      <w:lvlJc w:val="right"/>
      <w:pPr>
        <w:tabs>
          <w:tab w:val="num" w:pos="8273"/>
        </w:tabs>
        <w:ind w:left="8273" w:hanging="180"/>
      </w:pPr>
    </w:lvl>
  </w:abstractNum>
  <w:abstractNum w:abstractNumId="36" w15:restartNumberingAfterBreak="0">
    <w:nsid w:val="65831B1C"/>
    <w:multiLevelType w:val="hybridMultilevel"/>
    <w:tmpl w:val="90DEF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F81008"/>
    <w:multiLevelType w:val="hybridMultilevel"/>
    <w:tmpl w:val="835E1FF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8" w15:restartNumberingAfterBreak="0">
    <w:nsid w:val="6CAC59DD"/>
    <w:multiLevelType w:val="hybridMultilevel"/>
    <w:tmpl w:val="998C01F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9" w15:restartNumberingAfterBreak="0">
    <w:nsid w:val="6CBB056B"/>
    <w:multiLevelType w:val="hybridMultilevel"/>
    <w:tmpl w:val="10063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B70858"/>
    <w:multiLevelType w:val="hybridMultilevel"/>
    <w:tmpl w:val="AC6C3B62"/>
    <w:lvl w:ilvl="0" w:tplc="2514B1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44B3427"/>
    <w:multiLevelType w:val="hybridMultilevel"/>
    <w:tmpl w:val="E518696C"/>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574E59"/>
    <w:multiLevelType w:val="hybridMultilevel"/>
    <w:tmpl w:val="B818264A"/>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7CC2B39"/>
    <w:multiLevelType w:val="hybridMultilevel"/>
    <w:tmpl w:val="EB362B8A"/>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44" w15:restartNumberingAfterBreak="0">
    <w:nsid w:val="77ED2355"/>
    <w:multiLevelType w:val="hybridMultilevel"/>
    <w:tmpl w:val="71CC3B14"/>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5" w15:restartNumberingAfterBreak="0">
    <w:nsid w:val="7B624322"/>
    <w:multiLevelType w:val="hybridMultilevel"/>
    <w:tmpl w:val="7B54AA54"/>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num w:numId="1" w16cid:durableId="132480329">
    <w:abstractNumId w:val="0"/>
    <w:lvlOverride w:ilvl="0">
      <w:lvl w:ilvl="0">
        <w:start w:val="1"/>
        <w:numFmt w:val="bullet"/>
        <w:lvlText w:val=""/>
        <w:legacy w:legacy="1" w:legacySpace="120" w:legacyIndent="360"/>
        <w:lvlJc w:val="left"/>
        <w:pPr>
          <w:ind w:left="1920" w:hanging="360"/>
        </w:pPr>
        <w:rPr>
          <w:rFonts w:ascii="Symbol" w:hAnsi="Symbol" w:hint="default"/>
        </w:rPr>
      </w:lvl>
    </w:lvlOverride>
  </w:num>
  <w:num w:numId="2" w16cid:durableId="508761946">
    <w:abstractNumId w:val="32"/>
  </w:num>
  <w:num w:numId="3" w16cid:durableId="2074960551">
    <w:abstractNumId w:val="44"/>
  </w:num>
  <w:num w:numId="4" w16cid:durableId="2059819103">
    <w:abstractNumId w:val="1"/>
  </w:num>
  <w:num w:numId="5" w16cid:durableId="1974749201">
    <w:abstractNumId w:val="3"/>
  </w:num>
  <w:num w:numId="6" w16cid:durableId="1790509191">
    <w:abstractNumId w:val="31"/>
  </w:num>
  <w:num w:numId="7" w16cid:durableId="2042895075">
    <w:abstractNumId w:val="45"/>
  </w:num>
  <w:num w:numId="8" w16cid:durableId="1008486688">
    <w:abstractNumId w:val="37"/>
  </w:num>
  <w:num w:numId="9" w16cid:durableId="273440842">
    <w:abstractNumId w:val="15"/>
  </w:num>
  <w:num w:numId="10" w16cid:durableId="1017468586">
    <w:abstractNumId w:val="10"/>
  </w:num>
  <w:num w:numId="11" w16cid:durableId="152574498">
    <w:abstractNumId w:val="17"/>
  </w:num>
  <w:num w:numId="12" w16cid:durableId="1241983676">
    <w:abstractNumId w:val="43"/>
  </w:num>
  <w:num w:numId="13" w16cid:durableId="761534356">
    <w:abstractNumId w:val="27"/>
  </w:num>
  <w:num w:numId="14" w16cid:durableId="980815854">
    <w:abstractNumId w:val="36"/>
  </w:num>
  <w:num w:numId="15" w16cid:durableId="1545215177">
    <w:abstractNumId w:val="21"/>
  </w:num>
  <w:num w:numId="16" w16cid:durableId="142166248">
    <w:abstractNumId w:val="6"/>
  </w:num>
  <w:num w:numId="17" w16cid:durableId="706680442">
    <w:abstractNumId w:val="12"/>
  </w:num>
  <w:num w:numId="18" w16cid:durableId="1949773563">
    <w:abstractNumId w:val="28"/>
  </w:num>
  <w:num w:numId="19" w16cid:durableId="2115901536">
    <w:abstractNumId w:val="38"/>
  </w:num>
  <w:num w:numId="20" w16cid:durableId="1662271365">
    <w:abstractNumId w:val="2"/>
  </w:num>
  <w:num w:numId="21" w16cid:durableId="477766292">
    <w:abstractNumId w:val="39"/>
  </w:num>
  <w:num w:numId="22" w16cid:durableId="996224192">
    <w:abstractNumId w:val="34"/>
  </w:num>
  <w:num w:numId="23" w16cid:durableId="1819957431">
    <w:abstractNumId w:val="26"/>
  </w:num>
  <w:num w:numId="24" w16cid:durableId="869686027">
    <w:abstractNumId w:val="16"/>
  </w:num>
  <w:num w:numId="25" w16cid:durableId="12539659">
    <w:abstractNumId w:val="9"/>
  </w:num>
  <w:num w:numId="26" w16cid:durableId="421486569">
    <w:abstractNumId w:val="29"/>
  </w:num>
  <w:num w:numId="27" w16cid:durableId="946430623">
    <w:abstractNumId w:val="23"/>
  </w:num>
  <w:num w:numId="28" w16cid:durableId="1043210725">
    <w:abstractNumId w:val="22"/>
  </w:num>
  <w:num w:numId="29" w16cid:durableId="51974405">
    <w:abstractNumId w:val="18"/>
  </w:num>
  <w:num w:numId="30" w16cid:durableId="415320780">
    <w:abstractNumId w:val="41"/>
  </w:num>
  <w:num w:numId="31" w16cid:durableId="947156583">
    <w:abstractNumId w:val="30"/>
  </w:num>
  <w:num w:numId="32" w16cid:durableId="809979712">
    <w:abstractNumId w:val="7"/>
  </w:num>
  <w:num w:numId="33" w16cid:durableId="313527599">
    <w:abstractNumId w:val="33"/>
  </w:num>
  <w:num w:numId="34" w16cid:durableId="110982258">
    <w:abstractNumId w:val="19"/>
  </w:num>
  <w:num w:numId="35" w16cid:durableId="405616597">
    <w:abstractNumId w:val="24"/>
  </w:num>
  <w:num w:numId="36" w16cid:durableId="735980098">
    <w:abstractNumId w:val="20"/>
  </w:num>
  <w:num w:numId="37" w16cid:durableId="1454520351">
    <w:abstractNumId w:val="35"/>
  </w:num>
  <w:num w:numId="38" w16cid:durableId="1131173919">
    <w:abstractNumId w:val="25"/>
  </w:num>
  <w:num w:numId="39" w16cid:durableId="2029915488">
    <w:abstractNumId w:val="14"/>
  </w:num>
  <w:num w:numId="40" w16cid:durableId="1324165261">
    <w:abstractNumId w:val="11"/>
  </w:num>
  <w:num w:numId="41" w16cid:durableId="1650554942">
    <w:abstractNumId w:val="42"/>
  </w:num>
  <w:num w:numId="42" w16cid:durableId="930771499">
    <w:abstractNumId w:val="5"/>
  </w:num>
  <w:num w:numId="43" w16cid:durableId="997883740">
    <w:abstractNumId w:val="4"/>
  </w:num>
  <w:num w:numId="44" w16cid:durableId="1111782143">
    <w:abstractNumId w:val="8"/>
  </w:num>
  <w:num w:numId="45" w16cid:durableId="2125877789">
    <w:abstractNumId w:val="40"/>
  </w:num>
  <w:num w:numId="46" w16cid:durableId="1469935834">
    <w:abstractNumId w:val="0"/>
    <w:lvlOverride w:ilvl="0">
      <w:lvl w:ilvl="0">
        <w:numFmt w:val="bullet"/>
        <w:lvlText w:val="•"/>
        <w:legacy w:legacy="1" w:legacySpace="0" w:legacyIndent="0"/>
        <w:lvlJc w:val="left"/>
        <w:rPr>
          <w:rFonts w:ascii="Helv" w:hAnsi="Helv" w:hint="default"/>
        </w:rPr>
      </w:lvl>
    </w:lvlOverride>
  </w:num>
  <w:num w:numId="47" w16cid:durableId="4651245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2E"/>
    <w:rsid w:val="000013D2"/>
    <w:rsid w:val="0001213C"/>
    <w:rsid w:val="00013CEE"/>
    <w:rsid w:val="00017256"/>
    <w:rsid w:val="00017A2C"/>
    <w:rsid w:val="0002095C"/>
    <w:rsid w:val="00022F96"/>
    <w:rsid w:val="000231D1"/>
    <w:rsid w:val="00023719"/>
    <w:rsid w:val="0002534C"/>
    <w:rsid w:val="0002622B"/>
    <w:rsid w:val="00031A39"/>
    <w:rsid w:val="00032AD9"/>
    <w:rsid w:val="00033A2C"/>
    <w:rsid w:val="00036B72"/>
    <w:rsid w:val="00037300"/>
    <w:rsid w:val="00040F64"/>
    <w:rsid w:val="0004483E"/>
    <w:rsid w:val="00047281"/>
    <w:rsid w:val="0005037C"/>
    <w:rsid w:val="00050F6A"/>
    <w:rsid w:val="000515B2"/>
    <w:rsid w:val="00052611"/>
    <w:rsid w:val="000624C7"/>
    <w:rsid w:val="000646F4"/>
    <w:rsid w:val="00065D82"/>
    <w:rsid w:val="00066C28"/>
    <w:rsid w:val="0006705E"/>
    <w:rsid w:val="00070B61"/>
    <w:rsid w:val="00072960"/>
    <w:rsid w:val="00076BEC"/>
    <w:rsid w:val="000802F2"/>
    <w:rsid w:val="000814B6"/>
    <w:rsid w:val="00083F34"/>
    <w:rsid w:val="00084164"/>
    <w:rsid w:val="000863A6"/>
    <w:rsid w:val="0009088F"/>
    <w:rsid w:val="00092A0C"/>
    <w:rsid w:val="0009769D"/>
    <w:rsid w:val="00097CCF"/>
    <w:rsid w:val="000A1F56"/>
    <w:rsid w:val="000A256E"/>
    <w:rsid w:val="000A53A0"/>
    <w:rsid w:val="000B23C9"/>
    <w:rsid w:val="000B6169"/>
    <w:rsid w:val="000C17DF"/>
    <w:rsid w:val="000C493B"/>
    <w:rsid w:val="000C51F3"/>
    <w:rsid w:val="000C5504"/>
    <w:rsid w:val="000C79B9"/>
    <w:rsid w:val="000D036B"/>
    <w:rsid w:val="000D0FBE"/>
    <w:rsid w:val="000E010F"/>
    <w:rsid w:val="000E7F28"/>
    <w:rsid w:val="000F2694"/>
    <w:rsid w:val="000F2D82"/>
    <w:rsid w:val="000F2D84"/>
    <w:rsid w:val="000F2DA7"/>
    <w:rsid w:val="000F311C"/>
    <w:rsid w:val="000F7061"/>
    <w:rsid w:val="000F7165"/>
    <w:rsid w:val="00102B08"/>
    <w:rsid w:val="00102C6E"/>
    <w:rsid w:val="0010712D"/>
    <w:rsid w:val="00107266"/>
    <w:rsid w:val="0010781B"/>
    <w:rsid w:val="00113198"/>
    <w:rsid w:val="00114E0B"/>
    <w:rsid w:val="0011733D"/>
    <w:rsid w:val="0012140D"/>
    <w:rsid w:val="00122D96"/>
    <w:rsid w:val="00123030"/>
    <w:rsid w:val="00123185"/>
    <w:rsid w:val="001243AA"/>
    <w:rsid w:val="00130695"/>
    <w:rsid w:val="001330E2"/>
    <w:rsid w:val="00135667"/>
    <w:rsid w:val="001441DE"/>
    <w:rsid w:val="0014588C"/>
    <w:rsid w:val="001462A2"/>
    <w:rsid w:val="00147013"/>
    <w:rsid w:val="001475E4"/>
    <w:rsid w:val="001549BB"/>
    <w:rsid w:val="00165017"/>
    <w:rsid w:val="00166FD2"/>
    <w:rsid w:val="00171F2E"/>
    <w:rsid w:val="00172BC7"/>
    <w:rsid w:val="001737AA"/>
    <w:rsid w:val="00177277"/>
    <w:rsid w:val="001841A6"/>
    <w:rsid w:val="00185111"/>
    <w:rsid w:val="00191947"/>
    <w:rsid w:val="0019366C"/>
    <w:rsid w:val="001956C5"/>
    <w:rsid w:val="00197E56"/>
    <w:rsid w:val="001A56E4"/>
    <w:rsid w:val="001B548F"/>
    <w:rsid w:val="001B60A6"/>
    <w:rsid w:val="001B739C"/>
    <w:rsid w:val="001C28A4"/>
    <w:rsid w:val="001C506E"/>
    <w:rsid w:val="001C5371"/>
    <w:rsid w:val="001C6DE8"/>
    <w:rsid w:val="001D14E2"/>
    <w:rsid w:val="001D38F1"/>
    <w:rsid w:val="001D4FB3"/>
    <w:rsid w:val="001D7197"/>
    <w:rsid w:val="001E5199"/>
    <w:rsid w:val="001E63FE"/>
    <w:rsid w:val="001E6F75"/>
    <w:rsid w:val="001F0CB8"/>
    <w:rsid w:val="001F10C7"/>
    <w:rsid w:val="001F12EC"/>
    <w:rsid w:val="001F61E2"/>
    <w:rsid w:val="001F686C"/>
    <w:rsid w:val="001F720E"/>
    <w:rsid w:val="001F75F4"/>
    <w:rsid w:val="0020272B"/>
    <w:rsid w:val="002030F1"/>
    <w:rsid w:val="002043CC"/>
    <w:rsid w:val="00205C9D"/>
    <w:rsid w:val="00207554"/>
    <w:rsid w:val="00211A0A"/>
    <w:rsid w:val="00211D6B"/>
    <w:rsid w:val="0021597E"/>
    <w:rsid w:val="00216B1E"/>
    <w:rsid w:val="002240FB"/>
    <w:rsid w:val="00226029"/>
    <w:rsid w:val="002300A9"/>
    <w:rsid w:val="0023107D"/>
    <w:rsid w:val="00231161"/>
    <w:rsid w:val="0023574B"/>
    <w:rsid w:val="00235CCB"/>
    <w:rsid w:val="00240E92"/>
    <w:rsid w:val="00241688"/>
    <w:rsid w:val="002418C3"/>
    <w:rsid w:val="00245752"/>
    <w:rsid w:val="002537AB"/>
    <w:rsid w:val="00256A2E"/>
    <w:rsid w:val="002621FD"/>
    <w:rsid w:val="00266BAA"/>
    <w:rsid w:val="00272FB9"/>
    <w:rsid w:val="00274C49"/>
    <w:rsid w:val="00275BC4"/>
    <w:rsid w:val="002760F6"/>
    <w:rsid w:val="0027738D"/>
    <w:rsid w:val="00282A00"/>
    <w:rsid w:val="00283F92"/>
    <w:rsid w:val="00293EFB"/>
    <w:rsid w:val="002962E8"/>
    <w:rsid w:val="002A1844"/>
    <w:rsid w:val="002A3A7B"/>
    <w:rsid w:val="002A5370"/>
    <w:rsid w:val="002B11BF"/>
    <w:rsid w:val="002B3897"/>
    <w:rsid w:val="002B4167"/>
    <w:rsid w:val="002B459B"/>
    <w:rsid w:val="002C0228"/>
    <w:rsid w:val="002C29F7"/>
    <w:rsid w:val="002C401E"/>
    <w:rsid w:val="002C4224"/>
    <w:rsid w:val="002C7ABD"/>
    <w:rsid w:val="002D535E"/>
    <w:rsid w:val="002D57FE"/>
    <w:rsid w:val="002E06B5"/>
    <w:rsid w:val="002E41CA"/>
    <w:rsid w:val="002E676B"/>
    <w:rsid w:val="002E6E42"/>
    <w:rsid w:val="002E7875"/>
    <w:rsid w:val="002E7FEB"/>
    <w:rsid w:val="002F16ED"/>
    <w:rsid w:val="002F194C"/>
    <w:rsid w:val="002F5367"/>
    <w:rsid w:val="003011FA"/>
    <w:rsid w:val="00303209"/>
    <w:rsid w:val="00304C76"/>
    <w:rsid w:val="00304E74"/>
    <w:rsid w:val="00306204"/>
    <w:rsid w:val="003064F7"/>
    <w:rsid w:val="003066C3"/>
    <w:rsid w:val="00307DE6"/>
    <w:rsid w:val="0031035B"/>
    <w:rsid w:val="00311187"/>
    <w:rsid w:val="00311313"/>
    <w:rsid w:val="0031539D"/>
    <w:rsid w:val="003163AD"/>
    <w:rsid w:val="0032008E"/>
    <w:rsid w:val="00320322"/>
    <w:rsid w:val="00331404"/>
    <w:rsid w:val="003366F5"/>
    <w:rsid w:val="00336F5E"/>
    <w:rsid w:val="003370C4"/>
    <w:rsid w:val="0034086F"/>
    <w:rsid w:val="003414CC"/>
    <w:rsid w:val="0034169C"/>
    <w:rsid w:val="00353544"/>
    <w:rsid w:val="00355F78"/>
    <w:rsid w:val="00361EBD"/>
    <w:rsid w:val="00364C95"/>
    <w:rsid w:val="00365ECA"/>
    <w:rsid w:val="00366B6A"/>
    <w:rsid w:val="00370855"/>
    <w:rsid w:val="00370A14"/>
    <w:rsid w:val="00372509"/>
    <w:rsid w:val="00372724"/>
    <w:rsid w:val="00377C54"/>
    <w:rsid w:val="0038229F"/>
    <w:rsid w:val="0038439B"/>
    <w:rsid w:val="00384648"/>
    <w:rsid w:val="00387700"/>
    <w:rsid w:val="00387932"/>
    <w:rsid w:val="00392BF6"/>
    <w:rsid w:val="00395724"/>
    <w:rsid w:val="00397853"/>
    <w:rsid w:val="00397BA2"/>
    <w:rsid w:val="003A29EE"/>
    <w:rsid w:val="003A38C3"/>
    <w:rsid w:val="003A56AD"/>
    <w:rsid w:val="003A56B6"/>
    <w:rsid w:val="003A5C23"/>
    <w:rsid w:val="003A64FC"/>
    <w:rsid w:val="003A77D5"/>
    <w:rsid w:val="003B1514"/>
    <w:rsid w:val="003B5F60"/>
    <w:rsid w:val="003B704C"/>
    <w:rsid w:val="003C4FD5"/>
    <w:rsid w:val="003C64EA"/>
    <w:rsid w:val="003C7BEE"/>
    <w:rsid w:val="003D364D"/>
    <w:rsid w:val="003D4721"/>
    <w:rsid w:val="003D499A"/>
    <w:rsid w:val="003D4B67"/>
    <w:rsid w:val="003D6687"/>
    <w:rsid w:val="003E0ECE"/>
    <w:rsid w:val="003E10EA"/>
    <w:rsid w:val="003E1AF2"/>
    <w:rsid w:val="003E6E95"/>
    <w:rsid w:val="003E6EC7"/>
    <w:rsid w:val="003F0B9C"/>
    <w:rsid w:val="003F1551"/>
    <w:rsid w:val="003F4DC0"/>
    <w:rsid w:val="00401EBE"/>
    <w:rsid w:val="00407D03"/>
    <w:rsid w:val="0041165E"/>
    <w:rsid w:val="004156F0"/>
    <w:rsid w:val="004177B0"/>
    <w:rsid w:val="00421E2F"/>
    <w:rsid w:val="00427FCF"/>
    <w:rsid w:val="00430E11"/>
    <w:rsid w:val="004320FD"/>
    <w:rsid w:val="00432139"/>
    <w:rsid w:val="00440786"/>
    <w:rsid w:val="00440A9A"/>
    <w:rsid w:val="004430F6"/>
    <w:rsid w:val="004437D8"/>
    <w:rsid w:val="0044416A"/>
    <w:rsid w:val="004529D0"/>
    <w:rsid w:val="00452DD4"/>
    <w:rsid w:val="00453EF7"/>
    <w:rsid w:val="00454775"/>
    <w:rsid w:val="00454A9B"/>
    <w:rsid w:val="00454F93"/>
    <w:rsid w:val="00461510"/>
    <w:rsid w:val="00461C5C"/>
    <w:rsid w:val="00464CF0"/>
    <w:rsid w:val="00465766"/>
    <w:rsid w:val="00467F32"/>
    <w:rsid w:val="0047036D"/>
    <w:rsid w:val="00470B09"/>
    <w:rsid w:val="00473450"/>
    <w:rsid w:val="00473B32"/>
    <w:rsid w:val="004741F2"/>
    <w:rsid w:val="00477DE5"/>
    <w:rsid w:val="00482159"/>
    <w:rsid w:val="004857B7"/>
    <w:rsid w:val="00487573"/>
    <w:rsid w:val="00490D99"/>
    <w:rsid w:val="00491AEC"/>
    <w:rsid w:val="00492C2D"/>
    <w:rsid w:val="00494244"/>
    <w:rsid w:val="00494977"/>
    <w:rsid w:val="0049559A"/>
    <w:rsid w:val="00496EC1"/>
    <w:rsid w:val="00496F5B"/>
    <w:rsid w:val="00497B70"/>
    <w:rsid w:val="004A0B47"/>
    <w:rsid w:val="004A3240"/>
    <w:rsid w:val="004A689C"/>
    <w:rsid w:val="004A6EDC"/>
    <w:rsid w:val="004B774D"/>
    <w:rsid w:val="004C016D"/>
    <w:rsid w:val="004C1F2C"/>
    <w:rsid w:val="004C4093"/>
    <w:rsid w:val="004C66D6"/>
    <w:rsid w:val="004E2C70"/>
    <w:rsid w:val="004E3A0F"/>
    <w:rsid w:val="004E3ED9"/>
    <w:rsid w:val="004E7383"/>
    <w:rsid w:val="004F1E85"/>
    <w:rsid w:val="004F665F"/>
    <w:rsid w:val="005019E9"/>
    <w:rsid w:val="00504988"/>
    <w:rsid w:val="00504C93"/>
    <w:rsid w:val="00504D82"/>
    <w:rsid w:val="00507CBB"/>
    <w:rsid w:val="0051568A"/>
    <w:rsid w:val="005173B7"/>
    <w:rsid w:val="0052129D"/>
    <w:rsid w:val="00523382"/>
    <w:rsid w:val="00523C5F"/>
    <w:rsid w:val="0052424B"/>
    <w:rsid w:val="005255D1"/>
    <w:rsid w:val="005268AD"/>
    <w:rsid w:val="00526945"/>
    <w:rsid w:val="00526A5C"/>
    <w:rsid w:val="00531275"/>
    <w:rsid w:val="0053396A"/>
    <w:rsid w:val="00535DF4"/>
    <w:rsid w:val="0054044E"/>
    <w:rsid w:val="00542F69"/>
    <w:rsid w:val="00545348"/>
    <w:rsid w:val="0054677C"/>
    <w:rsid w:val="005512DF"/>
    <w:rsid w:val="00551FA0"/>
    <w:rsid w:val="0055205E"/>
    <w:rsid w:val="005520AC"/>
    <w:rsid w:val="00555DE4"/>
    <w:rsid w:val="00556EFC"/>
    <w:rsid w:val="00560162"/>
    <w:rsid w:val="005607BA"/>
    <w:rsid w:val="005608E9"/>
    <w:rsid w:val="005609F0"/>
    <w:rsid w:val="005671D2"/>
    <w:rsid w:val="00567C1F"/>
    <w:rsid w:val="00570A44"/>
    <w:rsid w:val="00571185"/>
    <w:rsid w:val="00571C0C"/>
    <w:rsid w:val="00575570"/>
    <w:rsid w:val="00575B00"/>
    <w:rsid w:val="00576620"/>
    <w:rsid w:val="00577264"/>
    <w:rsid w:val="0057795B"/>
    <w:rsid w:val="00581B5A"/>
    <w:rsid w:val="00584687"/>
    <w:rsid w:val="00585420"/>
    <w:rsid w:val="00586029"/>
    <w:rsid w:val="00590AC4"/>
    <w:rsid w:val="00594858"/>
    <w:rsid w:val="0059570C"/>
    <w:rsid w:val="00595B0E"/>
    <w:rsid w:val="005A01AE"/>
    <w:rsid w:val="005A7D84"/>
    <w:rsid w:val="005B059F"/>
    <w:rsid w:val="005B10A6"/>
    <w:rsid w:val="005B114C"/>
    <w:rsid w:val="005B3872"/>
    <w:rsid w:val="005B71FC"/>
    <w:rsid w:val="005D0CFA"/>
    <w:rsid w:val="005D1EB9"/>
    <w:rsid w:val="005D54EE"/>
    <w:rsid w:val="005D5AD0"/>
    <w:rsid w:val="005D64E2"/>
    <w:rsid w:val="005E0B9F"/>
    <w:rsid w:val="005E3116"/>
    <w:rsid w:val="005E5027"/>
    <w:rsid w:val="005E5FAB"/>
    <w:rsid w:val="005F4222"/>
    <w:rsid w:val="005F4646"/>
    <w:rsid w:val="005F50B4"/>
    <w:rsid w:val="005F597F"/>
    <w:rsid w:val="00601426"/>
    <w:rsid w:val="006049E7"/>
    <w:rsid w:val="00610352"/>
    <w:rsid w:val="00611E14"/>
    <w:rsid w:val="00612951"/>
    <w:rsid w:val="00613815"/>
    <w:rsid w:val="006142A2"/>
    <w:rsid w:val="00615D17"/>
    <w:rsid w:val="006175F8"/>
    <w:rsid w:val="006209D4"/>
    <w:rsid w:val="00621F44"/>
    <w:rsid w:val="0062239A"/>
    <w:rsid w:val="0062727C"/>
    <w:rsid w:val="006300CB"/>
    <w:rsid w:val="006307D6"/>
    <w:rsid w:val="00630824"/>
    <w:rsid w:val="006311F6"/>
    <w:rsid w:val="0063264F"/>
    <w:rsid w:val="0063344D"/>
    <w:rsid w:val="0063628E"/>
    <w:rsid w:val="0063772F"/>
    <w:rsid w:val="006401DC"/>
    <w:rsid w:val="00640772"/>
    <w:rsid w:val="006437DC"/>
    <w:rsid w:val="00643DA6"/>
    <w:rsid w:val="0064461E"/>
    <w:rsid w:val="00646BCB"/>
    <w:rsid w:val="00650A92"/>
    <w:rsid w:val="0065405E"/>
    <w:rsid w:val="006542A3"/>
    <w:rsid w:val="00656EFE"/>
    <w:rsid w:val="00663031"/>
    <w:rsid w:val="006666F3"/>
    <w:rsid w:val="00667861"/>
    <w:rsid w:val="006708C2"/>
    <w:rsid w:val="00674D5D"/>
    <w:rsid w:val="0068075F"/>
    <w:rsid w:val="00684818"/>
    <w:rsid w:val="00686096"/>
    <w:rsid w:val="00687F67"/>
    <w:rsid w:val="00690B22"/>
    <w:rsid w:val="0069356F"/>
    <w:rsid w:val="006A1490"/>
    <w:rsid w:val="006A23ED"/>
    <w:rsid w:val="006A5426"/>
    <w:rsid w:val="006A6EF5"/>
    <w:rsid w:val="006B4B06"/>
    <w:rsid w:val="006C23EB"/>
    <w:rsid w:val="006C240D"/>
    <w:rsid w:val="006C76A8"/>
    <w:rsid w:val="006D1EAD"/>
    <w:rsid w:val="006D2539"/>
    <w:rsid w:val="006D44A1"/>
    <w:rsid w:val="006D44DC"/>
    <w:rsid w:val="006D7674"/>
    <w:rsid w:val="006E0264"/>
    <w:rsid w:val="006E3A8F"/>
    <w:rsid w:val="006E602F"/>
    <w:rsid w:val="006F17F4"/>
    <w:rsid w:val="006F5EF0"/>
    <w:rsid w:val="006F62CF"/>
    <w:rsid w:val="00703E95"/>
    <w:rsid w:val="0070486D"/>
    <w:rsid w:val="007049ED"/>
    <w:rsid w:val="00706A35"/>
    <w:rsid w:val="00706A84"/>
    <w:rsid w:val="00710D95"/>
    <w:rsid w:val="0071182C"/>
    <w:rsid w:val="00716E23"/>
    <w:rsid w:val="007178BD"/>
    <w:rsid w:val="0072096A"/>
    <w:rsid w:val="00721A3B"/>
    <w:rsid w:val="00722F99"/>
    <w:rsid w:val="0072484B"/>
    <w:rsid w:val="007266FB"/>
    <w:rsid w:val="00727F8F"/>
    <w:rsid w:val="007322A5"/>
    <w:rsid w:val="00737D55"/>
    <w:rsid w:val="007405A5"/>
    <w:rsid w:val="00741CA2"/>
    <w:rsid w:val="00747EC5"/>
    <w:rsid w:val="00751493"/>
    <w:rsid w:val="00755443"/>
    <w:rsid w:val="007562FC"/>
    <w:rsid w:val="0075633E"/>
    <w:rsid w:val="007653A7"/>
    <w:rsid w:val="00765719"/>
    <w:rsid w:val="00765EDE"/>
    <w:rsid w:val="00773EFB"/>
    <w:rsid w:val="007778D2"/>
    <w:rsid w:val="00781024"/>
    <w:rsid w:val="007814B0"/>
    <w:rsid w:val="007819D6"/>
    <w:rsid w:val="0078336C"/>
    <w:rsid w:val="0078503A"/>
    <w:rsid w:val="0078604F"/>
    <w:rsid w:val="00790B95"/>
    <w:rsid w:val="007927E3"/>
    <w:rsid w:val="007A3015"/>
    <w:rsid w:val="007A59A2"/>
    <w:rsid w:val="007A5DA2"/>
    <w:rsid w:val="007A7486"/>
    <w:rsid w:val="007A7DED"/>
    <w:rsid w:val="007B7E62"/>
    <w:rsid w:val="007C11BE"/>
    <w:rsid w:val="007C2F02"/>
    <w:rsid w:val="007C35B2"/>
    <w:rsid w:val="007C63FA"/>
    <w:rsid w:val="007D31F8"/>
    <w:rsid w:val="007D538E"/>
    <w:rsid w:val="007D59F9"/>
    <w:rsid w:val="007D61DC"/>
    <w:rsid w:val="007D6CDF"/>
    <w:rsid w:val="007E2055"/>
    <w:rsid w:val="007E2E41"/>
    <w:rsid w:val="007E7D9D"/>
    <w:rsid w:val="007F2E78"/>
    <w:rsid w:val="007F533F"/>
    <w:rsid w:val="007F5BC5"/>
    <w:rsid w:val="00800247"/>
    <w:rsid w:val="0080169E"/>
    <w:rsid w:val="00807008"/>
    <w:rsid w:val="00807701"/>
    <w:rsid w:val="00813264"/>
    <w:rsid w:val="00813685"/>
    <w:rsid w:val="00816D3D"/>
    <w:rsid w:val="00820423"/>
    <w:rsid w:val="0082166E"/>
    <w:rsid w:val="008231DC"/>
    <w:rsid w:val="008239E8"/>
    <w:rsid w:val="00823F09"/>
    <w:rsid w:val="00824157"/>
    <w:rsid w:val="00824DD8"/>
    <w:rsid w:val="00826A66"/>
    <w:rsid w:val="00831CC8"/>
    <w:rsid w:val="00832CAA"/>
    <w:rsid w:val="00833D37"/>
    <w:rsid w:val="00835568"/>
    <w:rsid w:val="008358F6"/>
    <w:rsid w:val="008429BD"/>
    <w:rsid w:val="00850A5E"/>
    <w:rsid w:val="00856C61"/>
    <w:rsid w:val="008625CD"/>
    <w:rsid w:val="0086697E"/>
    <w:rsid w:val="00871E91"/>
    <w:rsid w:val="0087404D"/>
    <w:rsid w:val="00874FDA"/>
    <w:rsid w:val="00875CEF"/>
    <w:rsid w:val="00876EC2"/>
    <w:rsid w:val="00882192"/>
    <w:rsid w:val="008864DF"/>
    <w:rsid w:val="00886945"/>
    <w:rsid w:val="00886977"/>
    <w:rsid w:val="00887A10"/>
    <w:rsid w:val="00892C4F"/>
    <w:rsid w:val="00893FA1"/>
    <w:rsid w:val="008972C8"/>
    <w:rsid w:val="008A1072"/>
    <w:rsid w:val="008A25B4"/>
    <w:rsid w:val="008A3030"/>
    <w:rsid w:val="008A37EB"/>
    <w:rsid w:val="008A7115"/>
    <w:rsid w:val="008C01DF"/>
    <w:rsid w:val="008C0D2B"/>
    <w:rsid w:val="008C1303"/>
    <w:rsid w:val="008C24AF"/>
    <w:rsid w:val="008C5120"/>
    <w:rsid w:val="008C5B03"/>
    <w:rsid w:val="008C6EF1"/>
    <w:rsid w:val="008C73E6"/>
    <w:rsid w:val="008D14FD"/>
    <w:rsid w:val="008D1D76"/>
    <w:rsid w:val="008D50D7"/>
    <w:rsid w:val="008D5D69"/>
    <w:rsid w:val="008D5E47"/>
    <w:rsid w:val="008D6CB5"/>
    <w:rsid w:val="008D6D30"/>
    <w:rsid w:val="008E0B6B"/>
    <w:rsid w:val="008E1AD3"/>
    <w:rsid w:val="008E2444"/>
    <w:rsid w:val="008E2468"/>
    <w:rsid w:val="008E5058"/>
    <w:rsid w:val="008F143C"/>
    <w:rsid w:val="008F27D2"/>
    <w:rsid w:val="008F50AA"/>
    <w:rsid w:val="00900216"/>
    <w:rsid w:val="00902DC5"/>
    <w:rsid w:val="009038A3"/>
    <w:rsid w:val="00906421"/>
    <w:rsid w:val="00907162"/>
    <w:rsid w:val="00910AAB"/>
    <w:rsid w:val="00910BC0"/>
    <w:rsid w:val="00911AC9"/>
    <w:rsid w:val="00912CDB"/>
    <w:rsid w:val="0091369B"/>
    <w:rsid w:val="00916E96"/>
    <w:rsid w:val="0091734B"/>
    <w:rsid w:val="00920F14"/>
    <w:rsid w:val="00923ED9"/>
    <w:rsid w:val="00926C05"/>
    <w:rsid w:val="009369DF"/>
    <w:rsid w:val="009370F1"/>
    <w:rsid w:val="009433B4"/>
    <w:rsid w:val="00946699"/>
    <w:rsid w:val="009534B6"/>
    <w:rsid w:val="00953D49"/>
    <w:rsid w:val="00954F5B"/>
    <w:rsid w:val="00955B39"/>
    <w:rsid w:val="00956751"/>
    <w:rsid w:val="009575D2"/>
    <w:rsid w:val="00964681"/>
    <w:rsid w:val="00965D51"/>
    <w:rsid w:val="00967186"/>
    <w:rsid w:val="00970E47"/>
    <w:rsid w:val="009726DC"/>
    <w:rsid w:val="009732E8"/>
    <w:rsid w:val="009733B2"/>
    <w:rsid w:val="00975B75"/>
    <w:rsid w:val="009769F2"/>
    <w:rsid w:val="00981D87"/>
    <w:rsid w:val="009822B3"/>
    <w:rsid w:val="0098306F"/>
    <w:rsid w:val="00983CAD"/>
    <w:rsid w:val="00986EF4"/>
    <w:rsid w:val="00992539"/>
    <w:rsid w:val="009A0815"/>
    <w:rsid w:val="009A0C24"/>
    <w:rsid w:val="009A1A1F"/>
    <w:rsid w:val="009A327D"/>
    <w:rsid w:val="009A3787"/>
    <w:rsid w:val="009A7199"/>
    <w:rsid w:val="009A755B"/>
    <w:rsid w:val="009C045E"/>
    <w:rsid w:val="009C230C"/>
    <w:rsid w:val="009C29CE"/>
    <w:rsid w:val="009D0950"/>
    <w:rsid w:val="009D0F55"/>
    <w:rsid w:val="009E2C4D"/>
    <w:rsid w:val="009F4579"/>
    <w:rsid w:val="009F621A"/>
    <w:rsid w:val="009F657E"/>
    <w:rsid w:val="009F6FE3"/>
    <w:rsid w:val="009F7368"/>
    <w:rsid w:val="009F7E1C"/>
    <w:rsid w:val="00A02FF0"/>
    <w:rsid w:val="00A03245"/>
    <w:rsid w:val="00A05AC5"/>
    <w:rsid w:val="00A061E1"/>
    <w:rsid w:val="00A07255"/>
    <w:rsid w:val="00A07278"/>
    <w:rsid w:val="00A07523"/>
    <w:rsid w:val="00A11440"/>
    <w:rsid w:val="00A15435"/>
    <w:rsid w:val="00A15BB3"/>
    <w:rsid w:val="00A15EC7"/>
    <w:rsid w:val="00A23671"/>
    <w:rsid w:val="00A27516"/>
    <w:rsid w:val="00A31E28"/>
    <w:rsid w:val="00A3379A"/>
    <w:rsid w:val="00A33833"/>
    <w:rsid w:val="00A40673"/>
    <w:rsid w:val="00A40751"/>
    <w:rsid w:val="00A43476"/>
    <w:rsid w:val="00A50204"/>
    <w:rsid w:val="00A50A2C"/>
    <w:rsid w:val="00A53C87"/>
    <w:rsid w:val="00A57D69"/>
    <w:rsid w:val="00A66216"/>
    <w:rsid w:val="00A709BE"/>
    <w:rsid w:val="00A713CC"/>
    <w:rsid w:val="00A71EC9"/>
    <w:rsid w:val="00A76075"/>
    <w:rsid w:val="00A77B5F"/>
    <w:rsid w:val="00A8122F"/>
    <w:rsid w:val="00A84716"/>
    <w:rsid w:val="00A847E8"/>
    <w:rsid w:val="00A912EB"/>
    <w:rsid w:val="00A9164F"/>
    <w:rsid w:val="00A944A6"/>
    <w:rsid w:val="00A96855"/>
    <w:rsid w:val="00AA08E4"/>
    <w:rsid w:val="00AA18BA"/>
    <w:rsid w:val="00AA236C"/>
    <w:rsid w:val="00AA26C3"/>
    <w:rsid w:val="00AA4D8C"/>
    <w:rsid w:val="00AA57D3"/>
    <w:rsid w:val="00AA636B"/>
    <w:rsid w:val="00AB205F"/>
    <w:rsid w:val="00AB4030"/>
    <w:rsid w:val="00AB5720"/>
    <w:rsid w:val="00AB6AD9"/>
    <w:rsid w:val="00AB7C3C"/>
    <w:rsid w:val="00AB7D12"/>
    <w:rsid w:val="00AC2481"/>
    <w:rsid w:val="00AC39A5"/>
    <w:rsid w:val="00AC4C15"/>
    <w:rsid w:val="00AC6124"/>
    <w:rsid w:val="00AD06C8"/>
    <w:rsid w:val="00AD12B4"/>
    <w:rsid w:val="00AD46FF"/>
    <w:rsid w:val="00AD4E66"/>
    <w:rsid w:val="00AD5D4A"/>
    <w:rsid w:val="00AE12D8"/>
    <w:rsid w:val="00AE7B01"/>
    <w:rsid w:val="00AF5E45"/>
    <w:rsid w:val="00AF67ED"/>
    <w:rsid w:val="00B03548"/>
    <w:rsid w:val="00B05570"/>
    <w:rsid w:val="00B1143E"/>
    <w:rsid w:val="00B14703"/>
    <w:rsid w:val="00B16026"/>
    <w:rsid w:val="00B17BAA"/>
    <w:rsid w:val="00B212FE"/>
    <w:rsid w:val="00B2354D"/>
    <w:rsid w:val="00B23873"/>
    <w:rsid w:val="00B24D3D"/>
    <w:rsid w:val="00B24D9B"/>
    <w:rsid w:val="00B2670A"/>
    <w:rsid w:val="00B267F4"/>
    <w:rsid w:val="00B27A22"/>
    <w:rsid w:val="00B27CE1"/>
    <w:rsid w:val="00B307B1"/>
    <w:rsid w:val="00B33D60"/>
    <w:rsid w:val="00B36134"/>
    <w:rsid w:val="00B36E62"/>
    <w:rsid w:val="00B372AC"/>
    <w:rsid w:val="00B37966"/>
    <w:rsid w:val="00B41E4A"/>
    <w:rsid w:val="00B4434C"/>
    <w:rsid w:val="00B447CA"/>
    <w:rsid w:val="00B45335"/>
    <w:rsid w:val="00B47F56"/>
    <w:rsid w:val="00B52EE1"/>
    <w:rsid w:val="00B551CF"/>
    <w:rsid w:val="00B56B7E"/>
    <w:rsid w:val="00B6126C"/>
    <w:rsid w:val="00B623EE"/>
    <w:rsid w:val="00B66FAD"/>
    <w:rsid w:val="00B702E9"/>
    <w:rsid w:val="00B70556"/>
    <w:rsid w:val="00B73448"/>
    <w:rsid w:val="00B74BAB"/>
    <w:rsid w:val="00B759CB"/>
    <w:rsid w:val="00B769A6"/>
    <w:rsid w:val="00B80C24"/>
    <w:rsid w:val="00B84D0E"/>
    <w:rsid w:val="00B85F56"/>
    <w:rsid w:val="00B863FF"/>
    <w:rsid w:val="00B8787E"/>
    <w:rsid w:val="00BA0734"/>
    <w:rsid w:val="00BA234F"/>
    <w:rsid w:val="00BA74A3"/>
    <w:rsid w:val="00BA7623"/>
    <w:rsid w:val="00BA7682"/>
    <w:rsid w:val="00BB0A73"/>
    <w:rsid w:val="00BB1C64"/>
    <w:rsid w:val="00BB3A73"/>
    <w:rsid w:val="00BC0459"/>
    <w:rsid w:val="00BC56EC"/>
    <w:rsid w:val="00BC66C4"/>
    <w:rsid w:val="00BD205E"/>
    <w:rsid w:val="00BD328B"/>
    <w:rsid w:val="00BD4498"/>
    <w:rsid w:val="00BD61DB"/>
    <w:rsid w:val="00BE17A2"/>
    <w:rsid w:val="00BE1AA4"/>
    <w:rsid w:val="00BE1DFE"/>
    <w:rsid w:val="00BE3915"/>
    <w:rsid w:val="00BE3DD5"/>
    <w:rsid w:val="00BE4F8C"/>
    <w:rsid w:val="00BE5304"/>
    <w:rsid w:val="00BE55C5"/>
    <w:rsid w:val="00BE67BB"/>
    <w:rsid w:val="00BF2038"/>
    <w:rsid w:val="00BF3101"/>
    <w:rsid w:val="00BF32BF"/>
    <w:rsid w:val="00BF52BC"/>
    <w:rsid w:val="00BF7B4D"/>
    <w:rsid w:val="00C033DB"/>
    <w:rsid w:val="00C11784"/>
    <w:rsid w:val="00C120D3"/>
    <w:rsid w:val="00C124EF"/>
    <w:rsid w:val="00C12E21"/>
    <w:rsid w:val="00C15506"/>
    <w:rsid w:val="00C16706"/>
    <w:rsid w:val="00C173D2"/>
    <w:rsid w:val="00C17EE5"/>
    <w:rsid w:val="00C25F99"/>
    <w:rsid w:val="00C307A6"/>
    <w:rsid w:val="00C3366C"/>
    <w:rsid w:val="00C36244"/>
    <w:rsid w:val="00C37168"/>
    <w:rsid w:val="00C37B05"/>
    <w:rsid w:val="00C40347"/>
    <w:rsid w:val="00C41D8A"/>
    <w:rsid w:val="00C43A06"/>
    <w:rsid w:val="00C459BF"/>
    <w:rsid w:val="00C46C08"/>
    <w:rsid w:val="00C5094D"/>
    <w:rsid w:val="00C52C21"/>
    <w:rsid w:val="00C53342"/>
    <w:rsid w:val="00C5537C"/>
    <w:rsid w:val="00C56BD6"/>
    <w:rsid w:val="00C56D04"/>
    <w:rsid w:val="00C602B2"/>
    <w:rsid w:val="00C62837"/>
    <w:rsid w:val="00C630C0"/>
    <w:rsid w:val="00C63CC3"/>
    <w:rsid w:val="00C67A8C"/>
    <w:rsid w:val="00C67DF1"/>
    <w:rsid w:val="00C71BCF"/>
    <w:rsid w:val="00C73042"/>
    <w:rsid w:val="00C76F46"/>
    <w:rsid w:val="00C77CBE"/>
    <w:rsid w:val="00C800B2"/>
    <w:rsid w:val="00C81385"/>
    <w:rsid w:val="00C81EF4"/>
    <w:rsid w:val="00C87947"/>
    <w:rsid w:val="00C94E77"/>
    <w:rsid w:val="00C975C9"/>
    <w:rsid w:val="00CA0753"/>
    <w:rsid w:val="00CA2DC1"/>
    <w:rsid w:val="00CA3D6C"/>
    <w:rsid w:val="00CA69CE"/>
    <w:rsid w:val="00CA7EDD"/>
    <w:rsid w:val="00CB4703"/>
    <w:rsid w:val="00CB6F0B"/>
    <w:rsid w:val="00CB71F8"/>
    <w:rsid w:val="00CB723E"/>
    <w:rsid w:val="00CC1620"/>
    <w:rsid w:val="00CC3CF6"/>
    <w:rsid w:val="00CC53ED"/>
    <w:rsid w:val="00CD26B3"/>
    <w:rsid w:val="00CD6318"/>
    <w:rsid w:val="00CE2CF1"/>
    <w:rsid w:val="00CE6D7C"/>
    <w:rsid w:val="00CE7855"/>
    <w:rsid w:val="00CF2FE2"/>
    <w:rsid w:val="00CF4C59"/>
    <w:rsid w:val="00CF4DB1"/>
    <w:rsid w:val="00CF542B"/>
    <w:rsid w:val="00D00438"/>
    <w:rsid w:val="00D011BF"/>
    <w:rsid w:val="00D01EFF"/>
    <w:rsid w:val="00D0306E"/>
    <w:rsid w:val="00D1331C"/>
    <w:rsid w:val="00D13320"/>
    <w:rsid w:val="00D14420"/>
    <w:rsid w:val="00D14C61"/>
    <w:rsid w:val="00D15CE0"/>
    <w:rsid w:val="00D16C4C"/>
    <w:rsid w:val="00D26C90"/>
    <w:rsid w:val="00D41E4F"/>
    <w:rsid w:val="00D43908"/>
    <w:rsid w:val="00D43C84"/>
    <w:rsid w:val="00D45234"/>
    <w:rsid w:val="00D47FCA"/>
    <w:rsid w:val="00D510C2"/>
    <w:rsid w:val="00D519BC"/>
    <w:rsid w:val="00D56BB1"/>
    <w:rsid w:val="00D601CA"/>
    <w:rsid w:val="00D6227F"/>
    <w:rsid w:val="00D627E7"/>
    <w:rsid w:val="00D636F7"/>
    <w:rsid w:val="00D64E52"/>
    <w:rsid w:val="00D6536D"/>
    <w:rsid w:val="00D65FB8"/>
    <w:rsid w:val="00D66EEE"/>
    <w:rsid w:val="00D70FC4"/>
    <w:rsid w:val="00D71E83"/>
    <w:rsid w:val="00D726D5"/>
    <w:rsid w:val="00D733B3"/>
    <w:rsid w:val="00D73410"/>
    <w:rsid w:val="00D74E37"/>
    <w:rsid w:val="00D752B7"/>
    <w:rsid w:val="00D82695"/>
    <w:rsid w:val="00D875EA"/>
    <w:rsid w:val="00D911BE"/>
    <w:rsid w:val="00D93218"/>
    <w:rsid w:val="00D9403C"/>
    <w:rsid w:val="00DA09DA"/>
    <w:rsid w:val="00DA1756"/>
    <w:rsid w:val="00DA320B"/>
    <w:rsid w:val="00DA4382"/>
    <w:rsid w:val="00DA4E88"/>
    <w:rsid w:val="00DA5AD7"/>
    <w:rsid w:val="00DA6830"/>
    <w:rsid w:val="00DB0956"/>
    <w:rsid w:val="00DB09A1"/>
    <w:rsid w:val="00DB3698"/>
    <w:rsid w:val="00DB3DB4"/>
    <w:rsid w:val="00DB6593"/>
    <w:rsid w:val="00DB6853"/>
    <w:rsid w:val="00DB7883"/>
    <w:rsid w:val="00DB7BB1"/>
    <w:rsid w:val="00DC11B9"/>
    <w:rsid w:val="00DC2C05"/>
    <w:rsid w:val="00DC4A93"/>
    <w:rsid w:val="00DC4C86"/>
    <w:rsid w:val="00DC5210"/>
    <w:rsid w:val="00DC5C20"/>
    <w:rsid w:val="00DD0770"/>
    <w:rsid w:val="00DD2DFB"/>
    <w:rsid w:val="00DD3017"/>
    <w:rsid w:val="00DD3261"/>
    <w:rsid w:val="00DE1AD1"/>
    <w:rsid w:val="00DE233F"/>
    <w:rsid w:val="00DE240B"/>
    <w:rsid w:val="00DE2CB9"/>
    <w:rsid w:val="00DE450A"/>
    <w:rsid w:val="00DE569A"/>
    <w:rsid w:val="00DE6AE4"/>
    <w:rsid w:val="00DE7C33"/>
    <w:rsid w:val="00DF05A7"/>
    <w:rsid w:val="00DF0A66"/>
    <w:rsid w:val="00DF0DA0"/>
    <w:rsid w:val="00DF7D93"/>
    <w:rsid w:val="00E00E17"/>
    <w:rsid w:val="00E06B46"/>
    <w:rsid w:val="00E075D2"/>
    <w:rsid w:val="00E11AE0"/>
    <w:rsid w:val="00E12986"/>
    <w:rsid w:val="00E13A49"/>
    <w:rsid w:val="00E14B04"/>
    <w:rsid w:val="00E175F6"/>
    <w:rsid w:val="00E2520A"/>
    <w:rsid w:val="00E25C72"/>
    <w:rsid w:val="00E309B3"/>
    <w:rsid w:val="00E30CBA"/>
    <w:rsid w:val="00E31003"/>
    <w:rsid w:val="00E327A6"/>
    <w:rsid w:val="00E3401D"/>
    <w:rsid w:val="00E35BD7"/>
    <w:rsid w:val="00E36ADF"/>
    <w:rsid w:val="00E37359"/>
    <w:rsid w:val="00E43DF7"/>
    <w:rsid w:val="00E4635E"/>
    <w:rsid w:val="00E52AA0"/>
    <w:rsid w:val="00E579A6"/>
    <w:rsid w:val="00E617DE"/>
    <w:rsid w:val="00E61A44"/>
    <w:rsid w:val="00E62602"/>
    <w:rsid w:val="00E667F3"/>
    <w:rsid w:val="00E6755A"/>
    <w:rsid w:val="00E67E3E"/>
    <w:rsid w:val="00E70A8E"/>
    <w:rsid w:val="00E70EDC"/>
    <w:rsid w:val="00E71306"/>
    <w:rsid w:val="00E7146D"/>
    <w:rsid w:val="00E7193B"/>
    <w:rsid w:val="00E8045A"/>
    <w:rsid w:val="00E80696"/>
    <w:rsid w:val="00E80F27"/>
    <w:rsid w:val="00E83545"/>
    <w:rsid w:val="00E84612"/>
    <w:rsid w:val="00E848F0"/>
    <w:rsid w:val="00E87469"/>
    <w:rsid w:val="00E919DE"/>
    <w:rsid w:val="00E94B97"/>
    <w:rsid w:val="00E9573C"/>
    <w:rsid w:val="00E95FD5"/>
    <w:rsid w:val="00EA0287"/>
    <w:rsid w:val="00EA1A58"/>
    <w:rsid w:val="00EA79DF"/>
    <w:rsid w:val="00EB3887"/>
    <w:rsid w:val="00EB7346"/>
    <w:rsid w:val="00EC0020"/>
    <w:rsid w:val="00EC493F"/>
    <w:rsid w:val="00EC77DA"/>
    <w:rsid w:val="00ED6427"/>
    <w:rsid w:val="00ED6888"/>
    <w:rsid w:val="00EE1230"/>
    <w:rsid w:val="00EE7ED2"/>
    <w:rsid w:val="00EF486F"/>
    <w:rsid w:val="00EF7E95"/>
    <w:rsid w:val="00F0080E"/>
    <w:rsid w:val="00F01EF2"/>
    <w:rsid w:val="00F030C0"/>
    <w:rsid w:val="00F044EB"/>
    <w:rsid w:val="00F05032"/>
    <w:rsid w:val="00F0560D"/>
    <w:rsid w:val="00F06C4A"/>
    <w:rsid w:val="00F11C80"/>
    <w:rsid w:val="00F12F9A"/>
    <w:rsid w:val="00F2263F"/>
    <w:rsid w:val="00F23949"/>
    <w:rsid w:val="00F24DAF"/>
    <w:rsid w:val="00F2549B"/>
    <w:rsid w:val="00F255CD"/>
    <w:rsid w:val="00F27D98"/>
    <w:rsid w:val="00F33107"/>
    <w:rsid w:val="00F37256"/>
    <w:rsid w:val="00F52846"/>
    <w:rsid w:val="00F609EF"/>
    <w:rsid w:val="00F6137F"/>
    <w:rsid w:val="00F62E4C"/>
    <w:rsid w:val="00F6382B"/>
    <w:rsid w:val="00F70AA1"/>
    <w:rsid w:val="00F81C69"/>
    <w:rsid w:val="00F839E8"/>
    <w:rsid w:val="00F85574"/>
    <w:rsid w:val="00F855EF"/>
    <w:rsid w:val="00F87AD2"/>
    <w:rsid w:val="00F92AD0"/>
    <w:rsid w:val="00F94993"/>
    <w:rsid w:val="00F949F5"/>
    <w:rsid w:val="00F95BCE"/>
    <w:rsid w:val="00F96809"/>
    <w:rsid w:val="00FA06C6"/>
    <w:rsid w:val="00FA18A4"/>
    <w:rsid w:val="00FA1A4B"/>
    <w:rsid w:val="00FA4A37"/>
    <w:rsid w:val="00FA5E46"/>
    <w:rsid w:val="00FA72D8"/>
    <w:rsid w:val="00FB0348"/>
    <w:rsid w:val="00FB1CF2"/>
    <w:rsid w:val="00FB1F7A"/>
    <w:rsid w:val="00FB3836"/>
    <w:rsid w:val="00FC4E42"/>
    <w:rsid w:val="00FD0FB5"/>
    <w:rsid w:val="00FD412D"/>
    <w:rsid w:val="00FD7264"/>
    <w:rsid w:val="00FD777C"/>
    <w:rsid w:val="00FE4D3D"/>
    <w:rsid w:val="00FE776A"/>
    <w:rsid w:val="00FF0568"/>
    <w:rsid w:val="00FF2350"/>
    <w:rsid w:val="00FF2E81"/>
    <w:rsid w:val="00FF37E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8D7825F-241A-4E46-A775-74838AC3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sv-SE" w:eastAsia="en-US"/>
    </w:rPr>
  </w:style>
  <w:style w:type="paragraph" w:styleId="Rubrik1">
    <w:name w:val="heading 1"/>
    <w:basedOn w:val="Normal"/>
    <w:next w:val="Normal"/>
    <w:qFormat/>
    <w:pPr>
      <w:keepNext/>
      <w:spacing w:before="240" w:after="60"/>
      <w:outlineLvl w:val="0"/>
    </w:pPr>
    <w:rPr>
      <w:rFonts w:ascii="Arial" w:hAnsi="Arial" w:cs="Arial"/>
      <w:b/>
      <w:bCs/>
      <w:kern w:val="32"/>
      <w:sz w:val="32"/>
      <w:szCs w:val="32"/>
    </w:rPr>
  </w:style>
  <w:style w:type="paragraph" w:styleId="Rubrik2">
    <w:name w:val="heading 2"/>
    <w:basedOn w:val="Normal"/>
    <w:next w:val="Normal"/>
    <w:qFormat/>
    <w:pPr>
      <w:keepNext/>
      <w:spacing w:before="240" w:after="60"/>
      <w:outlineLvl w:val="1"/>
    </w:pPr>
    <w:rPr>
      <w:rFonts w:ascii="Arial" w:hAnsi="Arial"/>
      <w:b/>
      <w:i/>
      <w:sz w:val="28"/>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style>
  <w:style w:type="paragraph" w:styleId="Sidfot">
    <w:name w:val="footer"/>
    <w:basedOn w:val="Normal"/>
    <w:pPr>
      <w:tabs>
        <w:tab w:val="center" w:pos="4153"/>
        <w:tab w:val="right" w:pos="8306"/>
      </w:tabs>
    </w:pPr>
    <w:rPr>
      <w:sz w:val="24"/>
    </w:rPr>
  </w:style>
  <w:style w:type="paragraph" w:styleId="Brdtext">
    <w:name w:val="Body Text"/>
    <w:basedOn w:val="Normal"/>
    <w:link w:val="BrdtextChar"/>
    <w:pPr>
      <w:spacing w:line="320" w:lineRule="exact"/>
    </w:pPr>
    <w:rPr>
      <w:rFonts w:ascii="Garamond" w:hAnsi="Garamond"/>
      <w:sz w:val="24"/>
    </w:rPr>
  </w:style>
  <w:style w:type="paragraph" w:customStyle="1" w:styleId="RKnormal">
    <w:name w:val="RKnormal"/>
    <w:basedOn w:val="Normal"/>
    <w:link w:val="RKnormalChar"/>
    <w:pPr>
      <w:tabs>
        <w:tab w:val="left" w:pos="2835"/>
      </w:tabs>
      <w:spacing w:line="240" w:lineRule="atLeast"/>
    </w:pPr>
    <w:rPr>
      <w:rFonts w:ascii="OrigGarmnd BT" w:hAnsi="OrigGarmnd BT"/>
      <w:sz w:val="24"/>
    </w:rPr>
  </w:style>
  <w:style w:type="paragraph" w:styleId="Fotnotstext">
    <w:name w:val="footnote text"/>
    <w:basedOn w:val="Normal"/>
    <w:semiHidden/>
    <w:pPr>
      <w:spacing w:line="320" w:lineRule="atLeast"/>
    </w:pPr>
    <w:rPr>
      <w:rFonts w:ascii="OrigGarmnd BT" w:hAnsi="OrigGarmnd BT"/>
    </w:rPr>
  </w:style>
  <w:style w:type="character" w:styleId="Fotnotsreferens">
    <w:name w:val="footnote reference"/>
    <w:basedOn w:val="Standardstycketeckensnitt"/>
    <w:semiHidden/>
    <w:rPr>
      <w:vertAlign w:val="superscript"/>
    </w:rPr>
  </w:style>
  <w:style w:type="paragraph" w:customStyle="1" w:styleId="UDrubrik">
    <w:name w:val="UDrubrik"/>
    <w:basedOn w:val="Normal"/>
    <w:next w:val="Normal"/>
    <w:pPr>
      <w:spacing w:line="320" w:lineRule="exact"/>
    </w:pPr>
    <w:rPr>
      <w:rFonts w:ascii="Arial" w:hAnsi="Arial"/>
      <w:b/>
      <w:sz w:val="22"/>
    </w:rPr>
  </w:style>
  <w:style w:type="paragraph" w:customStyle="1" w:styleId="PlainText">
    <w:name w:val="Plain Text"/>
    <w:basedOn w:val="Normal"/>
    <w:rPr>
      <w:rFonts w:ascii="Courier New" w:hAnsi="Courier New"/>
    </w:rPr>
  </w:style>
  <w:style w:type="paragraph" w:customStyle="1" w:styleId="RKrubrik">
    <w:name w:val="RKrubrik"/>
    <w:basedOn w:val="RKnormal"/>
    <w:pPr>
      <w:tabs>
        <w:tab w:val="clear" w:pos="2835"/>
        <w:tab w:val="left" w:pos="3260"/>
      </w:tabs>
      <w:spacing w:line="240" w:lineRule="auto"/>
    </w:pPr>
    <w:rPr>
      <w:rFonts w:ascii="Garamond" w:hAnsi="Garamond"/>
      <w:b/>
    </w:rPr>
  </w:style>
  <w:style w:type="paragraph" w:customStyle="1" w:styleId="EntRefer">
    <w:name w:val="EntRefer"/>
    <w:basedOn w:val="Normal"/>
    <w:pPr>
      <w:widowControl w:val="0"/>
    </w:pPr>
    <w:rPr>
      <w:b/>
      <w:sz w:val="24"/>
    </w:rPr>
  </w:style>
  <w:style w:type="paragraph" w:styleId="Sidhuvud">
    <w:name w:val="header"/>
    <w:basedOn w:val="Normal"/>
    <w:pPr>
      <w:tabs>
        <w:tab w:val="center" w:pos="4153"/>
        <w:tab w:val="right" w:pos="8306"/>
      </w:tabs>
      <w:spacing w:line="320" w:lineRule="atLeast"/>
    </w:pPr>
    <w:rPr>
      <w:rFonts w:ascii="OrigGarmnd BT" w:hAnsi="OrigGarmnd BT"/>
      <w:sz w:val="24"/>
    </w:rPr>
  </w:style>
  <w:style w:type="paragraph" w:customStyle="1" w:styleId="Enhetnamn">
    <w:name w:val="Enhetnamn"/>
    <w:basedOn w:val="Normal"/>
    <w:pPr>
      <w:overflowPunct/>
      <w:autoSpaceDE/>
      <w:autoSpaceDN/>
      <w:adjustRightInd/>
      <w:spacing w:after="260"/>
      <w:textAlignment w:val="auto"/>
    </w:pPr>
    <w:rPr>
      <w:rFonts w:ascii="TradeGothic" w:hAnsi="TradeGothic"/>
      <w:i/>
      <w:sz w:val="18"/>
    </w:rPr>
  </w:style>
  <w:style w:type="paragraph" w:customStyle="1" w:styleId="Namnenhet">
    <w:name w:val="Namnenhet"/>
    <w:basedOn w:val="Normal"/>
    <w:pPr>
      <w:framePr w:h="2183" w:wrap="notBeside" w:vAnchor="text" w:hAnchor="page" w:x="1447" w:y="1"/>
      <w:spacing w:line="260" w:lineRule="exact"/>
    </w:pPr>
    <w:rPr>
      <w:rFonts w:ascii="TradeGothic" w:hAnsi="TradeGothic"/>
      <w:i/>
      <w:sz w:val="18"/>
    </w:rPr>
  </w:style>
  <w:style w:type="character" w:customStyle="1" w:styleId="arial12px1">
    <w:name w:val="arial_12px1"/>
    <w:basedOn w:val="Standardstycketeckensnitt"/>
    <w:rPr>
      <w:rFonts w:ascii="Arial" w:hAnsi="Arial"/>
      <w:color w:val="000000"/>
      <w:sz w:val="18"/>
    </w:rPr>
  </w:style>
  <w:style w:type="character" w:customStyle="1" w:styleId="articletxt1">
    <w:name w:val="articletxt1"/>
    <w:basedOn w:val="Standardstycketeckensnitt"/>
    <w:rPr>
      <w:rFonts w:ascii="Tahoma" w:hAnsi="Tahoma"/>
      <w:color w:val="000000"/>
      <w:sz w:val="16"/>
      <w:u w:val="none"/>
    </w:rPr>
  </w:style>
  <w:style w:type="character" w:customStyle="1" w:styleId="text3">
    <w:name w:val="text3"/>
    <w:basedOn w:val="Standardstycketeckensnitt"/>
    <w:rPr>
      <w:rFonts w:ascii="Verdana" w:hAnsi="Verdana"/>
      <w:color w:val="auto"/>
      <w:spacing w:val="225"/>
      <w:sz w:val="17"/>
    </w:rPr>
  </w:style>
  <w:style w:type="paragraph" w:customStyle="1" w:styleId="BodyText2">
    <w:name w:val="Body Text 2"/>
    <w:basedOn w:val="Normal"/>
    <w:pPr>
      <w:tabs>
        <w:tab w:val="left" w:pos="3828"/>
        <w:tab w:val="left" w:pos="4253"/>
        <w:tab w:val="left" w:pos="9071"/>
        <w:tab w:val="left" w:pos="10487"/>
        <w:tab w:val="left" w:pos="11338"/>
      </w:tabs>
      <w:suppressAutoHyphens/>
      <w:ind w:left="4253" w:hanging="4253"/>
    </w:pPr>
    <w:rPr>
      <w:rFonts w:ascii="Garamond" w:hAnsi="Garamond"/>
      <w:sz w:val="24"/>
    </w:rPr>
  </w:style>
  <w:style w:type="paragraph" w:customStyle="1" w:styleId="Brdtext1">
    <w:name w:val="Brödtext1"/>
    <w:basedOn w:val="Normal"/>
    <w:link w:val="Brdtext1Char"/>
    <w:rsid w:val="00DB6853"/>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DB6853"/>
    <w:rPr>
      <w:rFonts w:ascii="OrigGarmnd BT" w:hAnsi="OrigGarmnd BT"/>
      <w:sz w:val="24"/>
      <w:lang w:val="sv-SE" w:eastAsia="en-US" w:bidi="ar-SA"/>
    </w:rPr>
  </w:style>
  <w:style w:type="character" w:customStyle="1" w:styleId="RKnormalChar">
    <w:name w:val="RKnormal Char"/>
    <w:basedOn w:val="Standardstycketeckensnitt"/>
    <w:link w:val="RKnormal"/>
    <w:rsid w:val="00D82695"/>
    <w:rPr>
      <w:rFonts w:ascii="OrigGarmnd BT" w:hAnsi="OrigGarmnd BT"/>
      <w:sz w:val="24"/>
      <w:lang w:val="sv-SE" w:eastAsia="en-US" w:bidi="ar-SA"/>
    </w:rPr>
  </w:style>
  <w:style w:type="character" w:customStyle="1" w:styleId="BrdtextChar">
    <w:name w:val="Brödtext Char"/>
    <w:basedOn w:val="Standardstycketeckensnitt"/>
    <w:link w:val="Brdtext"/>
    <w:rsid w:val="00727F8F"/>
    <w:rPr>
      <w:rFonts w:ascii="Garamond" w:hAnsi="Garamond"/>
      <w:sz w:val="24"/>
      <w:lang w:val="sv-SE" w:eastAsia="en-US" w:bidi="ar-SA"/>
    </w:rPr>
  </w:style>
  <w:style w:type="paragraph" w:customStyle="1" w:styleId="Avsndare">
    <w:name w:val="Avsändare"/>
    <w:basedOn w:val="Normal"/>
    <w:rsid w:val="001D38F1"/>
    <w:pPr>
      <w:framePr w:w="4695" w:h="2483" w:hRule="exact" w:hSpace="113" w:wrap="notBeside" w:vAnchor="page" w:hAnchor="page" w:x="1475" w:y="2496"/>
      <w:tabs>
        <w:tab w:val="left" w:pos="3260"/>
      </w:tabs>
      <w:spacing w:line="260" w:lineRule="exact"/>
    </w:pPr>
    <w:rPr>
      <w:rFonts w:ascii="TradeGothic" w:hAnsi="TradeGothic"/>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2071</Words>
  <Characters>13240</Characters>
  <Application>Microsoft Office Word</Application>
  <DocSecurity>4</DocSecurity>
  <Lines>300</Lines>
  <Paragraphs>97</Paragraphs>
  <ScaleCrop>false</ScaleCrop>
  <HeadingPairs>
    <vt:vector size="2" baseType="variant">
      <vt:variant>
        <vt:lpstr>Rubrik</vt:lpstr>
      </vt:variant>
      <vt:variant>
        <vt:i4>1</vt:i4>
      </vt:variant>
    </vt:vector>
  </HeadingPairs>
  <TitlesOfParts>
    <vt:vector size="1" baseType="lpstr">
      <vt:lpstr>REGERINGSKANSLIET</vt:lpstr>
    </vt:vector>
  </TitlesOfParts>
  <Company>UD</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2008-12-01T07:54:00Z</cp:lastPrinted>
  <dcterms:created xsi:type="dcterms:W3CDTF">2025-12-17T19:36:00Z</dcterms:created>
  <dcterms:modified xsi:type="dcterms:W3CDTF">2025-12-17T19:36:00Z</dcterms:modified>
</cp:coreProperties>
</file>