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D478D46889C429BB39BAEDC5805C1CE"/>
        </w:placeholder>
        <w:text/>
      </w:sdtPr>
      <w:sdtEndPr/>
      <w:sdtContent>
        <w:p w:rsidRPr="009B062B" w:rsidR="00AF30DD" w:rsidP="00532367" w:rsidRDefault="00AF30DD" w14:paraId="3F036C3D" w14:textId="77777777">
          <w:pPr>
            <w:pStyle w:val="Rubrik1"/>
            <w:spacing w:after="300"/>
          </w:pPr>
          <w:r w:rsidRPr="009B062B">
            <w:t>Förslag till riksdagsbeslut</w:t>
          </w:r>
        </w:p>
      </w:sdtContent>
    </w:sdt>
    <w:sdt>
      <w:sdtPr>
        <w:alias w:val="Yrkande 1"/>
        <w:tag w:val="b170f19a-0fd7-4501-96c8-444f937067d5"/>
        <w:id w:val="1988741353"/>
        <w:lock w:val="sdtLocked"/>
      </w:sdtPr>
      <w:sdtEndPr/>
      <w:sdtContent>
        <w:p w:rsidR="00CA6DA4" w:rsidRDefault="00AC0787" w14:paraId="3F036C3E" w14:textId="77777777">
          <w:pPr>
            <w:pStyle w:val="Frslagstext"/>
          </w:pPr>
          <w:r>
            <w:t>Riksdagen ställer sig bakom det som anförs i motionen om en fortsatt utredning för breddad tillämpning av lagstiftningen om kvalificerade säkerhetsärenden och tillkännager detta för regeringen.</w:t>
          </w:r>
        </w:p>
      </w:sdtContent>
    </w:sdt>
    <w:sdt>
      <w:sdtPr>
        <w:alias w:val="Yrkande 2"/>
        <w:tag w:val="cc77510b-86dc-4e18-a074-836b8893b5d9"/>
        <w:id w:val="-409923568"/>
        <w:lock w:val="sdtLocked"/>
      </w:sdtPr>
      <w:sdtEndPr/>
      <w:sdtContent>
        <w:p w:rsidR="00CA6DA4" w:rsidRDefault="00AC0787" w14:paraId="3F036C3F" w14:textId="77777777">
          <w:pPr>
            <w:pStyle w:val="Frslagstext"/>
          </w:pPr>
          <w:r>
            <w:t>Riksdagen ställer sig bakom det som anförs i motionen om skärpta straffskalor för överträdelser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D71F37446F14A7291EF694F9201D8D4"/>
        </w:placeholder>
        <w:text/>
      </w:sdtPr>
      <w:sdtEndPr/>
      <w:sdtContent>
        <w:p w:rsidRPr="009B062B" w:rsidR="006D79C9" w:rsidP="00333E95" w:rsidRDefault="006D79C9" w14:paraId="3F036C40" w14:textId="77777777">
          <w:pPr>
            <w:pStyle w:val="Rubrik1"/>
          </w:pPr>
          <w:r>
            <w:t>Motivering</w:t>
          </w:r>
        </w:p>
      </w:sdtContent>
    </w:sdt>
    <w:p w:rsidR="00B02278" w:rsidP="000D73F7" w:rsidRDefault="00B02278" w14:paraId="3F036C41" w14:textId="702C116B">
      <w:pPr>
        <w:pStyle w:val="Normalutanindragellerluft"/>
      </w:pPr>
      <w:r>
        <w:t>Sedan tidigt 1970-tal har Sverige haft lagstiftning som gör det möjligt att i särskilda fall utvisa personer som inte är svenska medborgare därför att de bedöms ha kopplingar till terroristverksamhet. Den nuvarande lagen om särskild utlänningskontroll (LSU) inför</w:t>
      </w:r>
      <w:r w:rsidR="000D73F7">
        <w:softHyphen/>
      </w:r>
      <w:r>
        <w:t>des 1991 och ger utrymme för att utvisa en person som inte är svensk medborgare om det är särskilt påkallat av hänsyn till rikets säkerhet eller om det av särskilda skäl kan befaras att personen kommer att begå eller medverka till terroristbrott. Det krävs inte att personen i fråga tillhör en viss organisation för att lagen om särskild utlänningskontroll ska kunna tillämpas. Lagen kan tillämpas även vid befarad brottslig gärning i en främ</w:t>
      </w:r>
      <w:r w:rsidR="000D73F7">
        <w:softHyphen/>
      </w:r>
      <w:r>
        <w:t xml:space="preserve">mande stat. Beslut om utvisning enligt lagen meddelas på ansökan av Säkerhetspolisen. </w:t>
      </w:r>
    </w:p>
    <w:p w:rsidRPr="002F276F" w:rsidR="00BB6339" w:rsidP="000D73F7" w:rsidRDefault="00B02278" w14:paraId="3F036C42" w14:textId="30CA5A06">
      <w:r w:rsidRPr="002F276F">
        <w:t xml:space="preserve">Den nu aktuella propositionen är kraftigt försenad. </w:t>
      </w:r>
      <w:r w:rsidRPr="002F276F" w:rsidR="00935DAF">
        <w:t xml:space="preserve">Tidigare prognoser för när den skulle läggas på riksdagens bord har hela tiden flyttats fram. </w:t>
      </w:r>
      <w:r w:rsidRPr="000D73F7" w:rsidR="00935DAF">
        <w:rPr>
          <w:spacing w:val="-1"/>
        </w:rPr>
        <w:t xml:space="preserve">Ett ytterligare problem är att direktiven till den utredning som ligger bakom propositionen har varit alltför </w:t>
      </w:r>
      <w:r w:rsidRPr="000D73F7">
        <w:rPr>
          <w:spacing w:val="-1"/>
        </w:rPr>
        <w:t>begräns</w:t>
      </w:r>
      <w:r w:rsidR="000D73F7">
        <w:rPr>
          <w:spacing w:val="-1"/>
        </w:rPr>
        <w:softHyphen/>
      </w:r>
      <w:r w:rsidRPr="000D73F7">
        <w:rPr>
          <w:spacing w:val="-1"/>
        </w:rPr>
        <w:t>ande</w:t>
      </w:r>
      <w:r w:rsidRPr="000D73F7" w:rsidR="00935DAF">
        <w:rPr>
          <w:spacing w:val="-1"/>
        </w:rPr>
        <w:t xml:space="preserve">. </w:t>
      </w:r>
      <w:r w:rsidRPr="002F276F" w:rsidR="00935DAF">
        <w:t>Därför har riksdagen i flera tillfällen,</w:t>
      </w:r>
      <w:r w:rsidRPr="002F276F">
        <w:t xml:space="preserve"> med bifall till </w:t>
      </w:r>
      <w:r w:rsidR="00AC0787">
        <w:t>bl.a.</w:t>
      </w:r>
      <w:r w:rsidRPr="002F276F" w:rsidR="00935DAF">
        <w:t xml:space="preserve"> </w:t>
      </w:r>
      <w:r w:rsidRPr="002F276F">
        <w:t>Liberalerna</w:t>
      </w:r>
      <w:r w:rsidRPr="002F276F" w:rsidR="00935DAF">
        <w:t>s förslag</w:t>
      </w:r>
      <w:r w:rsidRPr="002F276F">
        <w:t>, gjor</w:t>
      </w:r>
      <w:r w:rsidRPr="002F276F" w:rsidR="00935DAF">
        <w:t>t</w:t>
      </w:r>
      <w:r w:rsidRPr="002F276F">
        <w:t xml:space="preserve"> tillkännagivande</w:t>
      </w:r>
      <w:r w:rsidRPr="002F276F" w:rsidR="00935DAF">
        <w:t>n</w:t>
      </w:r>
      <w:r w:rsidRPr="002F276F">
        <w:t xml:space="preserve"> om en ny utredning som ska se över vilka ytterligare åtgärder som behöver vidtas för att samhället ska kunna skydda sig mot personer som anses ut</w:t>
      </w:r>
      <w:r w:rsidR="000D73F7">
        <w:softHyphen/>
      </w:r>
      <w:r w:rsidRPr="002F276F">
        <w:t xml:space="preserve">göra ett säkerhetshot. </w:t>
      </w:r>
      <w:r w:rsidRPr="002F276F" w:rsidR="00935DAF">
        <w:t xml:space="preserve">I detta arbete bör även frågan </w:t>
      </w:r>
      <w:r w:rsidRPr="002F276F">
        <w:t xml:space="preserve">om ett bredare tillämpningsområde för </w:t>
      </w:r>
      <w:r w:rsidRPr="002F276F" w:rsidR="00935DAF">
        <w:t xml:space="preserve">kvalificerade säkerhetsärenden </w:t>
      </w:r>
      <w:r w:rsidRPr="002F276F">
        <w:t xml:space="preserve">övervägas. Dock ska det även fortsättningsvis endast </w:t>
      </w:r>
      <w:r w:rsidRPr="002F276F">
        <w:lastRenderedPageBreak/>
        <w:t xml:space="preserve">vara Säkerhetspolisen som initierar ärenden om utvisning </w:t>
      </w:r>
      <w:r w:rsidRPr="002F276F" w:rsidR="00935DAF">
        <w:t xml:space="preserve">med stöd i </w:t>
      </w:r>
      <w:r w:rsidRPr="002F276F">
        <w:t>lag</w:t>
      </w:r>
      <w:r w:rsidRPr="002F276F" w:rsidR="00935DAF">
        <w:t>stiftningen</w:t>
      </w:r>
      <w:r w:rsidRPr="002F276F">
        <w:t xml:space="preserve">. </w:t>
      </w:r>
      <w:r w:rsidRPr="002F276F" w:rsidR="0039355F">
        <w:t xml:space="preserve">Det är nu angeläget att </w:t>
      </w:r>
      <w:r w:rsidRPr="002F276F">
        <w:t>nästa steg i reformeringen av regelverket kring denna typ av säker</w:t>
      </w:r>
      <w:r w:rsidR="000D73F7">
        <w:softHyphen/>
      </w:r>
      <w:r w:rsidRPr="002F276F">
        <w:t>hetsärenden</w:t>
      </w:r>
      <w:r w:rsidRPr="002F276F" w:rsidR="0039355F">
        <w:t xml:space="preserve"> påbörjas, vilket får bli en uppgift för den regering som tillträder efter valet</w:t>
      </w:r>
      <w:r w:rsidRPr="002F276F">
        <w:t>.</w:t>
      </w:r>
    </w:p>
    <w:p w:rsidRPr="002F276F" w:rsidR="0039355F" w:rsidP="000D73F7" w:rsidRDefault="0039355F" w14:paraId="3F036C43" w14:textId="013E326E">
      <w:r w:rsidRPr="002F276F">
        <w:t>I det lagförslag som nu ligger på riksdagens bord bör ytterligare kompletteringar göras gällande straffskalorna. Det är välkommet att fängelse alltid blir påföljd vid över</w:t>
      </w:r>
      <w:r w:rsidR="000D73F7">
        <w:softHyphen/>
      </w:r>
      <w:r w:rsidRPr="002F276F">
        <w:t>trädelser av normalgraden och att stra</w:t>
      </w:r>
      <w:r w:rsidRPr="002F276F" w:rsidR="009279CB">
        <w:t xml:space="preserve">ffmaximum höjs för den som hjälper en utvisad utlänning att återvända till Sverige. Frågan är dock om detta får tillräckligt genomslag med tanke på att straffminimum för samtliga överträdelser av normalgraden börjar vid </w:t>
      </w:r>
      <w:r w:rsidR="00AC0787">
        <w:t>14</w:t>
      </w:r>
      <w:r w:rsidRPr="002F276F" w:rsidR="009279CB">
        <w:t xml:space="preserve"> dagars fängelse. Vid domar mot tidigare ostraffade kan detta dessutom förväntas omvand</w:t>
      </w:r>
      <w:bookmarkStart w:name="_GoBack" w:id="1"/>
      <w:bookmarkEnd w:id="1"/>
      <w:r w:rsidRPr="002F276F" w:rsidR="009279CB">
        <w:t xml:space="preserve">las till villkorlig dom i många fall. </w:t>
      </w:r>
    </w:p>
    <w:p w:rsidRPr="002F276F" w:rsidR="009279CB" w:rsidP="000D73F7" w:rsidRDefault="009279CB" w14:paraId="3F036C44" w14:textId="38ACD092">
      <w:r w:rsidRPr="002F276F">
        <w:t xml:space="preserve">Liberalerna anser därför att straffskalorna för överträdelser ytterligare bör skärpas och nyanseras. Inte minst bör straffminimum höjas för flera av överträdelserna. </w:t>
      </w:r>
      <w:r w:rsidRPr="002F276F" w:rsidR="00714267">
        <w:t xml:space="preserve">Även straffmaximum bör höjas vid grovt brott, </w:t>
      </w:r>
      <w:r w:rsidR="00AC0787">
        <w:t>t.ex.</w:t>
      </w:r>
      <w:r w:rsidRPr="002F276F" w:rsidR="00714267">
        <w:t xml:space="preserve"> då någon organiserar ett återvändande till Sverige av flera individer som utvisats med stöd av denna lag.</w:t>
      </w:r>
    </w:p>
    <w:sdt>
      <w:sdtPr>
        <w:alias w:val="CC_Underskrifter"/>
        <w:tag w:val="CC_Underskrifter"/>
        <w:id w:val="583496634"/>
        <w:lock w:val="sdtContentLocked"/>
        <w:placeholder>
          <w:docPart w:val="9A7E603745574B739199B38032625580"/>
        </w:placeholder>
      </w:sdtPr>
      <w:sdtEndPr/>
      <w:sdtContent>
        <w:p w:rsidR="00532367" w:rsidP="00532367" w:rsidRDefault="00532367" w14:paraId="3F036C46" w14:textId="77777777"/>
        <w:p w:rsidRPr="008E0FE2" w:rsidR="00532367" w:rsidP="00532367" w:rsidRDefault="000D73F7" w14:paraId="3F036C47" w14:textId="77777777"/>
      </w:sdtContent>
    </w:sdt>
    <w:tbl>
      <w:tblPr>
        <w:tblW w:w="5000" w:type="pct"/>
        <w:tblLook w:val="04A0" w:firstRow="1" w:lastRow="0" w:firstColumn="1" w:lastColumn="0" w:noHBand="0" w:noVBand="1"/>
        <w:tblCaption w:val="underskrifter"/>
      </w:tblPr>
      <w:tblGrid>
        <w:gridCol w:w="4252"/>
        <w:gridCol w:w="4252"/>
      </w:tblGrid>
      <w:tr w:rsidR="00CA6DA4" w14:paraId="3F036C4A" w14:textId="77777777">
        <w:trPr>
          <w:cantSplit/>
        </w:trPr>
        <w:tc>
          <w:tcPr>
            <w:tcW w:w="50" w:type="pct"/>
            <w:vAlign w:val="bottom"/>
          </w:tcPr>
          <w:p w:rsidR="00CA6DA4" w:rsidRDefault="00AC0787" w14:paraId="3F036C48" w14:textId="77777777">
            <w:pPr>
              <w:pStyle w:val="Underskrifter"/>
            </w:pPr>
            <w:r>
              <w:t>Johan Pehrson (L)</w:t>
            </w:r>
          </w:p>
        </w:tc>
        <w:tc>
          <w:tcPr>
            <w:tcW w:w="50" w:type="pct"/>
            <w:vAlign w:val="bottom"/>
          </w:tcPr>
          <w:p w:rsidR="00CA6DA4" w:rsidRDefault="00AC0787" w14:paraId="3F036C49" w14:textId="77777777">
            <w:pPr>
              <w:pStyle w:val="Underskrifter"/>
            </w:pPr>
            <w:r>
              <w:t>Maria Nilsson (L)</w:t>
            </w:r>
          </w:p>
        </w:tc>
      </w:tr>
      <w:tr w:rsidR="00CA6DA4" w14:paraId="3F036C4D" w14:textId="77777777">
        <w:trPr>
          <w:cantSplit/>
        </w:trPr>
        <w:tc>
          <w:tcPr>
            <w:tcW w:w="50" w:type="pct"/>
            <w:vAlign w:val="bottom"/>
          </w:tcPr>
          <w:p w:rsidR="00CA6DA4" w:rsidRDefault="00AC0787" w14:paraId="3F036C4B" w14:textId="77777777">
            <w:pPr>
              <w:pStyle w:val="Underskrifter"/>
            </w:pPr>
            <w:r>
              <w:t>Lina Nordquist (L)</w:t>
            </w:r>
          </w:p>
        </w:tc>
        <w:tc>
          <w:tcPr>
            <w:tcW w:w="50" w:type="pct"/>
            <w:vAlign w:val="bottom"/>
          </w:tcPr>
          <w:p w:rsidR="00CA6DA4" w:rsidRDefault="00AC0787" w14:paraId="3F036C4C" w14:textId="77777777">
            <w:pPr>
              <w:pStyle w:val="Underskrifter"/>
            </w:pPr>
            <w:r>
              <w:t>Gulan Avci (L)</w:t>
            </w:r>
          </w:p>
        </w:tc>
      </w:tr>
      <w:tr w:rsidR="00CA6DA4" w14:paraId="3F036C50" w14:textId="77777777">
        <w:trPr>
          <w:cantSplit/>
        </w:trPr>
        <w:tc>
          <w:tcPr>
            <w:tcW w:w="50" w:type="pct"/>
            <w:vAlign w:val="bottom"/>
          </w:tcPr>
          <w:p w:rsidR="00CA6DA4" w:rsidRDefault="00AC0787" w14:paraId="3F036C4E" w14:textId="77777777">
            <w:pPr>
              <w:pStyle w:val="Underskrifter"/>
            </w:pPr>
            <w:r>
              <w:t>Christer Nylander (L)</w:t>
            </w:r>
          </w:p>
        </w:tc>
        <w:tc>
          <w:tcPr>
            <w:tcW w:w="50" w:type="pct"/>
            <w:vAlign w:val="bottom"/>
          </w:tcPr>
          <w:p w:rsidR="00CA6DA4" w:rsidRDefault="00AC0787" w14:paraId="3F036C4F" w14:textId="77777777">
            <w:pPr>
              <w:pStyle w:val="Underskrifter"/>
            </w:pPr>
            <w:r>
              <w:t>Mats Persson (L)</w:t>
            </w:r>
          </w:p>
        </w:tc>
      </w:tr>
      <w:tr w:rsidR="00CA6DA4" w14:paraId="3F036C52" w14:textId="77777777">
        <w:trPr>
          <w:gridAfter w:val="1"/>
          <w:wAfter w:w="4252" w:type="dxa"/>
          <w:cantSplit/>
        </w:trPr>
        <w:tc>
          <w:tcPr>
            <w:tcW w:w="50" w:type="pct"/>
            <w:vAlign w:val="bottom"/>
          </w:tcPr>
          <w:p w:rsidR="00CA6DA4" w:rsidRDefault="00AC0787" w14:paraId="3F036C51" w14:textId="77777777">
            <w:pPr>
              <w:pStyle w:val="Underskrifter"/>
            </w:pPr>
            <w:r>
              <w:t>Allan Widman (L)</w:t>
            </w:r>
          </w:p>
        </w:tc>
      </w:tr>
    </w:tbl>
    <w:p w:rsidRPr="008E0FE2" w:rsidR="004801AC" w:rsidP="00532367" w:rsidRDefault="004801AC" w14:paraId="3F036C53" w14:textId="77777777">
      <w:pPr>
        <w:ind w:firstLine="0"/>
      </w:pPr>
    </w:p>
    <w:sectPr w:rsidRPr="008E0FE2" w:rsidR="004801A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036C56" w14:textId="77777777" w:rsidR="00654B93" w:rsidRDefault="00654B93" w:rsidP="000C1CAD">
      <w:pPr>
        <w:spacing w:line="240" w:lineRule="auto"/>
      </w:pPr>
      <w:r>
        <w:separator/>
      </w:r>
    </w:p>
  </w:endnote>
  <w:endnote w:type="continuationSeparator" w:id="0">
    <w:p w14:paraId="3F036C57" w14:textId="77777777" w:rsidR="00654B93" w:rsidRDefault="00654B9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36C5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36C5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36C65" w14:textId="77777777" w:rsidR="00262EA3" w:rsidRPr="00532367" w:rsidRDefault="00262EA3" w:rsidP="0053236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036C54" w14:textId="77777777" w:rsidR="00654B93" w:rsidRDefault="00654B93" w:rsidP="000C1CAD">
      <w:pPr>
        <w:spacing w:line="240" w:lineRule="auto"/>
      </w:pPr>
      <w:r>
        <w:separator/>
      </w:r>
    </w:p>
  </w:footnote>
  <w:footnote w:type="continuationSeparator" w:id="0">
    <w:p w14:paraId="3F036C55" w14:textId="77777777" w:rsidR="00654B93" w:rsidRDefault="00654B9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36C5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F036C66" wp14:editId="3F036C6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F036C6A" w14:textId="77777777" w:rsidR="00262EA3" w:rsidRDefault="000D73F7" w:rsidP="008103B5">
                          <w:pPr>
                            <w:jc w:val="right"/>
                          </w:pPr>
                          <w:sdt>
                            <w:sdtPr>
                              <w:alias w:val="CC_Noformat_Partikod"/>
                              <w:tag w:val="CC_Noformat_Partikod"/>
                              <w:id w:val="-53464382"/>
                              <w:placeholder>
                                <w:docPart w:val="64FFA4F4D41943CBAD66C54965988C92"/>
                              </w:placeholder>
                              <w:text/>
                            </w:sdtPr>
                            <w:sdtEndPr/>
                            <w:sdtContent>
                              <w:r w:rsidR="00654B93">
                                <w:t>L</w:t>
                              </w:r>
                            </w:sdtContent>
                          </w:sdt>
                          <w:sdt>
                            <w:sdtPr>
                              <w:alias w:val="CC_Noformat_Partinummer"/>
                              <w:tag w:val="CC_Noformat_Partinummer"/>
                              <w:id w:val="-1709555926"/>
                              <w:placeholder>
                                <w:docPart w:val="A1D53A0D642547CFB37DA977A39DA6D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F036C6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F036C6A" w14:textId="77777777" w:rsidR="00262EA3" w:rsidRDefault="000D73F7" w:rsidP="008103B5">
                    <w:pPr>
                      <w:jc w:val="right"/>
                    </w:pPr>
                    <w:sdt>
                      <w:sdtPr>
                        <w:alias w:val="CC_Noformat_Partikod"/>
                        <w:tag w:val="CC_Noformat_Partikod"/>
                        <w:id w:val="-53464382"/>
                        <w:placeholder>
                          <w:docPart w:val="64FFA4F4D41943CBAD66C54965988C92"/>
                        </w:placeholder>
                        <w:text/>
                      </w:sdtPr>
                      <w:sdtEndPr/>
                      <w:sdtContent>
                        <w:r w:rsidR="00654B93">
                          <w:t>L</w:t>
                        </w:r>
                      </w:sdtContent>
                    </w:sdt>
                    <w:sdt>
                      <w:sdtPr>
                        <w:alias w:val="CC_Noformat_Partinummer"/>
                        <w:tag w:val="CC_Noformat_Partinummer"/>
                        <w:id w:val="-1709555926"/>
                        <w:placeholder>
                          <w:docPart w:val="A1D53A0D642547CFB37DA977A39DA6D8"/>
                        </w:placeholder>
                        <w:showingPlcHdr/>
                        <w:text/>
                      </w:sdtPr>
                      <w:sdtEndPr/>
                      <w:sdtContent>
                        <w:r w:rsidR="00262EA3">
                          <w:t xml:space="preserve"> </w:t>
                        </w:r>
                      </w:sdtContent>
                    </w:sdt>
                  </w:p>
                </w:txbxContent>
              </v:textbox>
              <w10:wrap anchorx="page"/>
            </v:shape>
          </w:pict>
        </mc:Fallback>
      </mc:AlternateContent>
    </w:r>
  </w:p>
  <w:p w14:paraId="3F036C5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36C5A" w14:textId="77777777" w:rsidR="00262EA3" w:rsidRDefault="00262EA3" w:rsidP="008563AC">
    <w:pPr>
      <w:jc w:val="right"/>
    </w:pPr>
  </w:p>
  <w:p w14:paraId="3F036C5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36C5E" w14:textId="77777777" w:rsidR="00262EA3" w:rsidRDefault="000D73F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F036C68" wp14:editId="3F036C6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F036C5F" w14:textId="77777777" w:rsidR="00262EA3" w:rsidRDefault="000D73F7" w:rsidP="00A314CF">
    <w:pPr>
      <w:pStyle w:val="FSHNormal"/>
      <w:spacing w:before="40"/>
    </w:pPr>
    <w:sdt>
      <w:sdtPr>
        <w:alias w:val="CC_Noformat_Motionstyp"/>
        <w:tag w:val="CC_Noformat_Motionstyp"/>
        <w:id w:val="1162973129"/>
        <w:lock w:val="sdtContentLocked"/>
        <w15:appearance w15:val="hidden"/>
        <w:text/>
      </w:sdtPr>
      <w:sdtEndPr/>
      <w:sdtContent>
        <w:r w:rsidR="00532367">
          <w:t>Kommittémotion</w:t>
        </w:r>
      </w:sdtContent>
    </w:sdt>
    <w:r w:rsidR="00821B36">
      <w:t xml:space="preserve"> </w:t>
    </w:r>
    <w:sdt>
      <w:sdtPr>
        <w:alias w:val="CC_Noformat_Partikod"/>
        <w:tag w:val="CC_Noformat_Partikod"/>
        <w:id w:val="1471015553"/>
        <w:text/>
      </w:sdtPr>
      <w:sdtEndPr/>
      <w:sdtContent>
        <w:r w:rsidR="00654B93">
          <w:t>L</w:t>
        </w:r>
      </w:sdtContent>
    </w:sdt>
    <w:sdt>
      <w:sdtPr>
        <w:alias w:val="CC_Noformat_Partinummer"/>
        <w:tag w:val="CC_Noformat_Partinummer"/>
        <w:id w:val="-2014525982"/>
        <w:showingPlcHdr/>
        <w:text/>
      </w:sdtPr>
      <w:sdtEndPr/>
      <w:sdtContent>
        <w:r w:rsidR="00821B36">
          <w:t xml:space="preserve"> </w:t>
        </w:r>
      </w:sdtContent>
    </w:sdt>
  </w:p>
  <w:p w14:paraId="3F036C60" w14:textId="77777777" w:rsidR="00262EA3" w:rsidRPr="008227B3" w:rsidRDefault="000D73F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F036C61" w14:textId="77777777" w:rsidR="00262EA3" w:rsidRPr="008227B3" w:rsidRDefault="000D73F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32367">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32367">
          <w:t>:4449</w:t>
        </w:r>
      </w:sdtContent>
    </w:sdt>
  </w:p>
  <w:p w14:paraId="3F036C62" w14:textId="77777777" w:rsidR="00262EA3" w:rsidRDefault="000D73F7"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532367">
          <w:t>av Johan Pehrson m.fl. (L)</w:t>
        </w:r>
      </w:sdtContent>
    </w:sdt>
  </w:p>
  <w:sdt>
    <w:sdtPr>
      <w:alias w:val="CC_Noformat_Rubtext"/>
      <w:tag w:val="CC_Noformat_Rubtext"/>
      <w:id w:val="-218060500"/>
      <w:lock w:val="sdtLocked"/>
      <w:placeholder>
        <w:docPart w:val="244FE546B2CD41A0849EE6E5D5689E06"/>
      </w:placeholder>
      <w:text/>
    </w:sdtPr>
    <w:sdtEndPr/>
    <w:sdtContent>
      <w:p w14:paraId="3F036C63" w14:textId="77777777" w:rsidR="00262EA3" w:rsidRDefault="00714267" w:rsidP="00283E0F">
        <w:pPr>
          <w:pStyle w:val="FSHRub2"/>
        </w:pPr>
        <w:r>
          <w:t>med anledning av prop. 2021/22:131 Nytt regelverk för kvalificerade säkerhetsärenden</w:t>
        </w:r>
      </w:p>
    </w:sdtContent>
  </w:sdt>
  <w:sdt>
    <w:sdtPr>
      <w:alias w:val="CC_Boilerplate_3"/>
      <w:tag w:val="CC_Boilerplate_3"/>
      <w:id w:val="1606463544"/>
      <w:lock w:val="sdtContentLocked"/>
      <w15:appearance w15:val="hidden"/>
      <w:text w:multiLine="1"/>
    </w:sdtPr>
    <w:sdtEndPr/>
    <w:sdtContent>
      <w:p w14:paraId="3F036C6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654B9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3F7"/>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76F"/>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55F"/>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367"/>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0F1B"/>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4C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4B93"/>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267"/>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9CB"/>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5DAF"/>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0787"/>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278"/>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6DA4"/>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2B"/>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F036C3C"/>
  <w15:chartTrackingRefBased/>
  <w15:docId w15:val="{50A15862-FDF1-4970-8AFA-676CA54D2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D478D46889C429BB39BAEDC5805C1CE"/>
        <w:category>
          <w:name w:val="Allmänt"/>
          <w:gallery w:val="placeholder"/>
        </w:category>
        <w:types>
          <w:type w:val="bbPlcHdr"/>
        </w:types>
        <w:behaviors>
          <w:behavior w:val="content"/>
        </w:behaviors>
        <w:guid w:val="{EDAF12B4-0A74-4F13-9226-E1EF352CF442}"/>
      </w:docPartPr>
      <w:docPartBody>
        <w:p w:rsidR="00924045" w:rsidRDefault="00F574D0">
          <w:pPr>
            <w:pStyle w:val="9D478D46889C429BB39BAEDC5805C1CE"/>
          </w:pPr>
          <w:r w:rsidRPr="005A0A93">
            <w:rPr>
              <w:rStyle w:val="Platshllartext"/>
            </w:rPr>
            <w:t>Förslag till riksdagsbeslut</w:t>
          </w:r>
        </w:p>
      </w:docPartBody>
    </w:docPart>
    <w:docPart>
      <w:docPartPr>
        <w:name w:val="DD71F37446F14A7291EF694F9201D8D4"/>
        <w:category>
          <w:name w:val="Allmänt"/>
          <w:gallery w:val="placeholder"/>
        </w:category>
        <w:types>
          <w:type w:val="bbPlcHdr"/>
        </w:types>
        <w:behaviors>
          <w:behavior w:val="content"/>
        </w:behaviors>
        <w:guid w:val="{861FC280-8930-4C58-9F75-C7D4DC2CE863}"/>
      </w:docPartPr>
      <w:docPartBody>
        <w:p w:rsidR="00924045" w:rsidRDefault="00F574D0">
          <w:pPr>
            <w:pStyle w:val="DD71F37446F14A7291EF694F9201D8D4"/>
          </w:pPr>
          <w:r w:rsidRPr="005A0A93">
            <w:rPr>
              <w:rStyle w:val="Platshllartext"/>
            </w:rPr>
            <w:t>Motivering</w:t>
          </w:r>
        </w:p>
      </w:docPartBody>
    </w:docPart>
    <w:docPart>
      <w:docPartPr>
        <w:name w:val="64FFA4F4D41943CBAD66C54965988C92"/>
        <w:category>
          <w:name w:val="Allmänt"/>
          <w:gallery w:val="placeholder"/>
        </w:category>
        <w:types>
          <w:type w:val="bbPlcHdr"/>
        </w:types>
        <w:behaviors>
          <w:behavior w:val="content"/>
        </w:behaviors>
        <w:guid w:val="{274DB4E9-60B2-402F-B193-6A88226AFD5C}"/>
      </w:docPartPr>
      <w:docPartBody>
        <w:p w:rsidR="00924045" w:rsidRDefault="00F574D0">
          <w:pPr>
            <w:pStyle w:val="64FFA4F4D41943CBAD66C54965988C92"/>
          </w:pPr>
          <w:r>
            <w:rPr>
              <w:rStyle w:val="Platshllartext"/>
            </w:rPr>
            <w:t xml:space="preserve"> </w:t>
          </w:r>
        </w:p>
      </w:docPartBody>
    </w:docPart>
    <w:docPart>
      <w:docPartPr>
        <w:name w:val="A1D53A0D642547CFB37DA977A39DA6D8"/>
        <w:category>
          <w:name w:val="Allmänt"/>
          <w:gallery w:val="placeholder"/>
        </w:category>
        <w:types>
          <w:type w:val="bbPlcHdr"/>
        </w:types>
        <w:behaviors>
          <w:behavior w:val="content"/>
        </w:behaviors>
        <w:guid w:val="{B68E4F64-3DCF-452B-B55D-6F4DC604A423}"/>
      </w:docPartPr>
      <w:docPartBody>
        <w:p w:rsidR="00924045" w:rsidRDefault="00F574D0">
          <w:pPr>
            <w:pStyle w:val="A1D53A0D642547CFB37DA977A39DA6D8"/>
          </w:pPr>
          <w:r>
            <w:t xml:space="preserve"> </w:t>
          </w:r>
        </w:p>
      </w:docPartBody>
    </w:docPart>
    <w:docPart>
      <w:docPartPr>
        <w:name w:val="DefaultPlaceholder_-1854013440"/>
        <w:category>
          <w:name w:val="Allmänt"/>
          <w:gallery w:val="placeholder"/>
        </w:category>
        <w:types>
          <w:type w:val="bbPlcHdr"/>
        </w:types>
        <w:behaviors>
          <w:behavior w:val="content"/>
        </w:behaviors>
        <w:guid w:val="{E21405BE-203F-487F-968F-3F34FC934570}"/>
      </w:docPartPr>
      <w:docPartBody>
        <w:p w:rsidR="00924045" w:rsidRDefault="00F574D0">
          <w:r w:rsidRPr="00172DE7">
            <w:rPr>
              <w:rStyle w:val="Platshllartext"/>
            </w:rPr>
            <w:t>Klicka eller tryck här för att ange text.</w:t>
          </w:r>
        </w:p>
      </w:docPartBody>
    </w:docPart>
    <w:docPart>
      <w:docPartPr>
        <w:name w:val="244FE546B2CD41A0849EE6E5D5689E06"/>
        <w:category>
          <w:name w:val="Allmänt"/>
          <w:gallery w:val="placeholder"/>
        </w:category>
        <w:types>
          <w:type w:val="bbPlcHdr"/>
        </w:types>
        <w:behaviors>
          <w:behavior w:val="content"/>
        </w:behaviors>
        <w:guid w:val="{ABE42B1F-39AF-49A7-95B6-616382959575}"/>
      </w:docPartPr>
      <w:docPartBody>
        <w:p w:rsidR="00924045" w:rsidRDefault="00F574D0">
          <w:r w:rsidRPr="00172DE7">
            <w:rPr>
              <w:rStyle w:val="Platshllartext"/>
            </w:rPr>
            <w:t>[ange din text här]</w:t>
          </w:r>
        </w:p>
      </w:docPartBody>
    </w:docPart>
    <w:docPart>
      <w:docPartPr>
        <w:name w:val="9A7E603745574B739199B38032625580"/>
        <w:category>
          <w:name w:val="Allmänt"/>
          <w:gallery w:val="placeholder"/>
        </w:category>
        <w:types>
          <w:type w:val="bbPlcHdr"/>
        </w:types>
        <w:behaviors>
          <w:behavior w:val="content"/>
        </w:behaviors>
        <w:guid w:val="{1920E6C5-0482-459E-AD38-92E6B3178630}"/>
      </w:docPartPr>
      <w:docPartBody>
        <w:p w:rsidR="006E35D2" w:rsidRDefault="006E35D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4D0"/>
    <w:rsid w:val="006E35D2"/>
    <w:rsid w:val="00924045"/>
    <w:rsid w:val="00F574D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574D0"/>
    <w:rPr>
      <w:color w:val="F4B083" w:themeColor="accent2" w:themeTint="99"/>
    </w:rPr>
  </w:style>
  <w:style w:type="paragraph" w:customStyle="1" w:styleId="9D478D46889C429BB39BAEDC5805C1CE">
    <w:name w:val="9D478D46889C429BB39BAEDC5805C1CE"/>
  </w:style>
  <w:style w:type="paragraph" w:customStyle="1" w:styleId="9F9124CD931A4CADBAB9A42D4A93A896">
    <w:name w:val="9F9124CD931A4CADBAB9A42D4A93A89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5CCF510753646B59AAB2CD17652AFA9">
    <w:name w:val="55CCF510753646B59AAB2CD17652AFA9"/>
  </w:style>
  <w:style w:type="paragraph" w:customStyle="1" w:styleId="DD71F37446F14A7291EF694F9201D8D4">
    <w:name w:val="DD71F37446F14A7291EF694F9201D8D4"/>
  </w:style>
  <w:style w:type="paragraph" w:customStyle="1" w:styleId="DC8CBD4E64F1478289B09214FB382F84">
    <w:name w:val="DC8CBD4E64F1478289B09214FB382F84"/>
  </w:style>
  <w:style w:type="paragraph" w:customStyle="1" w:styleId="3E2F43D0881D4081A1836B05EABFBD9B">
    <w:name w:val="3E2F43D0881D4081A1836B05EABFBD9B"/>
  </w:style>
  <w:style w:type="paragraph" w:customStyle="1" w:styleId="64FFA4F4D41943CBAD66C54965988C92">
    <w:name w:val="64FFA4F4D41943CBAD66C54965988C92"/>
  </w:style>
  <w:style w:type="paragraph" w:customStyle="1" w:styleId="A1D53A0D642547CFB37DA977A39DA6D8">
    <w:name w:val="A1D53A0D642547CFB37DA977A39DA6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0058B9E-B415-4164-A5D9-1827EAFD4DFC}"/>
</file>

<file path=customXml/itemProps2.xml><?xml version="1.0" encoding="utf-8"?>
<ds:datastoreItem xmlns:ds="http://schemas.openxmlformats.org/officeDocument/2006/customXml" ds:itemID="{8378BD65-F1E1-40EE-95AD-B936CB7CAC4A}"/>
</file>

<file path=customXml/itemProps3.xml><?xml version="1.0" encoding="utf-8"?>
<ds:datastoreItem xmlns:ds="http://schemas.openxmlformats.org/officeDocument/2006/customXml" ds:itemID="{94FAF95E-52E1-4D5D-BAFC-AEA2EFD1AE1C}"/>
</file>

<file path=docProps/app.xml><?xml version="1.0" encoding="utf-8"?>
<Properties xmlns="http://schemas.openxmlformats.org/officeDocument/2006/extended-properties" xmlns:vt="http://schemas.openxmlformats.org/officeDocument/2006/docPropsVTypes">
  <Template>Normal</Template>
  <TotalTime>22</TotalTime>
  <Pages>2</Pages>
  <Words>464</Words>
  <Characters>2692</Characters>
  <Application>Microsoft Office Word</Application>
  <DocSecurity>0</DocSecurity>
  <Lines>51</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med anledning av prop  2021 22 131 Ett</vt:lpstr>
      <vt:lpstr>
      </vt:lpstr>
    </vt:vector>
  </TitlesOfParts>
  <Company>Sveriges riksdag</Company>
  <LinksUpToDate>false</LinksUpToDate>
  <CharactersWithSpaces>3139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