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3 oktober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Regeringsförklaring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Anmälan om utsedda statsråd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Regeringsförklaring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utsedda statsråd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3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Ajournering till kl. 15.00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partiledardebatt med anledning av regeringsförklaringen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 8 oktober kl. 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Reinfeldt (M), Jan Björklund (FP), Beatrice Ask (M), Eskil Erlandsson (C), Göran Hägglund (KD), Ewa Björling (M), Birgitta Ohlsson (FP), Hillevi Engström (M), Ulf Kristersson (M), Catharina Elmsäter-Svärd (M), Erik Ullenhag (FP), Lena Ek (C), Annie Lööf (C), Karin Enström (M), Maria Arnholm (FP) och Elisabeth Svantesson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6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namnändring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Margareta Berg Kjellin (M) har bytt namn till Margareta B Kjellin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KOM(2014) 557 Förslag till Europaparlamentets och rådets förordning om ändring av förordning (EG) nr 726/2004 om inrättande av gemenskapsförfaranden för godkännande av och tillsyn över humanläkemedel och veterinärmedicinska läkemedel samt om inrättande av en europeisk läkemedelsmyndighet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26 november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3 oktober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2014-10-03</SAFIR_Sammantradesdatum_Doc>
    <SAFIR_SammantradeID xmlns="C07A1A6C-0B19-41D9-BDF8-F523BA3921EB">3b2237c9-d7e0-468a-abc8-ab9c5e9ec0cc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2D092-04FD-4D03-8445-724D070685B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 oktober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