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7DCFA1437C343C0B5B69DFDD2662B0A"/>
        </w:placeholder>
        <w:group/>
      </w:sdtPr>
      <w:sdtEndPr>
        <w:rPr>
          <w:b w:val="0"/>
        </w:rPr>
      </w:sdtEndPr>
      <w:sdtContent>
        <w:p w14:paraId="7E856E58"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4628F4B" wp14:editId="741FEB8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FE729EA" w14:textId="11770D74" w:rsidR="00907069" w:rsidRDefault="00C85FE1" w:rsidP="001C2731">
          <w:pPr>
            <w:pStyle w:val="Sidhuvud"/>
            <w:ind w:left="3969" w:right="-567"/>
          </w:pPr>
          <w:r>
            <w:t>Riksdagså</w:t>
          </w:r>
          <w:r w:rsidR="00907069">
            <w:t xml:space="preserve">r: </w:t>
          </w:r>
          <w:sdt>
            <w:sdtPr>
              <w:alias w:val="Ar"/>
              <w:tag w:val="Ar"/>
              <w:id w:val="-280807286"/>
              <w:placeholder>
                <w:docPart w:val="BF5ABEF70A27424EA6132360A5856FA6"/>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74AAA">
                <w:t>2025/26</w:t>
              </w:r>
            </w:sdtContent>
          </w:sdt>
        </w:p>
        <w:p w14:paraId="423FF144" w14:textId="5F97D0D7"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6CE928CF1BD4BBE871827B6415B7779"/>
              </w:placeholder>
              <w:dataBinding w:prefixMappings="xmlns:ns0='http://rk.se/faktapm' " w:xpath="/ns0:faktaPM[1]/ns0:Nr[1]" w:storeItemID="{0B9A7431-9D19-4C2A-8E12-639802D7B40B}"/>
              <w:text/>
            </w:sdtPr>
            <w:sdtEndPr/>
            <w:sdtContent>
              <w:r w:rsidR="00974AAA">
                <w:t>32</w:t>
              </w:r>
            </w:sdtContent>
          </w:sdt>
        </w:p>
        <w:sdt>
          <w:sdtPr>
            <w:alias w:val="Datum"/>
            <w:tag w:val="Datum"/>
            <w:id w:val="-363979562"/>
            <w:placeholder>
              <w:docPart w:val="FF907D290C5845E794FE7211C3E6C8A4"/>
            </w:placeholder>
            <w:dataBinding w:prefixMappings="xmlns:ns0='http://rk.se/faktapm' " w:xpath="/ns0:faktaPM[1]/ns0:UppDat[1]" w:storeItemID="{0B9A7431-9D19-4C2A-8E12-639802D7B40B}"/>
            <w:date w:fullDate="2025-10-22T00:00:00Z">
              <w:dateFormat w:val="yyyy-MM-dd"/>
              <w:lid w:val="sv-SE"/>
              <w:storeMappedDataAs w:val="dateTime"/>
              <w:calendar w:val="gregorian"/>
            </w:date>
          </w:sdtPr>
          <w:sdtEndPr/>
          <w:sdtContent>
            <w:p w14:paraId="2A178FD4" w14:textId="6A24064D" w:rsidR="00907069" w:rsidRDefault="00974AAA" w:rsidP="001C2731">
              <w:pPr>
                <w:pStyle w:val="Sidhuvud"/>
                <w:spacing w:after="960"/>
                <w:ind w:left="3969" w:right="-567"/>
              </w:pPr>
              <w:r>
                <w:t>2025-10-22</w:t>
              </w:r>
            </w:p>
          </w:sdtContent>
        </w:sdt>
      </w:sdtContent>
    </w:sdt>
    <w:p w14:paraId="64F56E7D" w14:textId="5CF23DE2" w:rsidR="007D542F" w:rsidRDefault="004D4A5D" w:rsidP="007D542F">
      <w:pPr>
        <w:pStyle w:val="Rubrik"/>
      </w:pPr>
      <w:sdt>
        <w:sdtPr>
          <w:id w:val="886605850"/>
          <w:lock w:val="contentLocked"/>
          <w:placeholder>
            <w:docPart w:val="57DCFA1437C343C0B5B69DFDD2662B0A"/>
          </w:placeholder>
          <w:group/>
        </w:sdtPr>
        <w:sdtEndPr/>
        <w:sdtContent>
          <w:sdt>
            <w:sdtPr>
              <w:id w:val="-1141882450"/>
              <w:placeholder>
                <w:docPart w:val="9F1F09B3713A47A4BF23D9EBAB0E6185"/>
              </w:placeholder>
              <w:dataBinding w:prefixMappings="xmlns:ns0='http://rk.se/faktapm' " w:xpath="/ns0:faktaPM[1]/ns0:Titel[1]" w:storeItemID="{0B9A7431-9D19-4C2A-8E12-639802D7B40B}"/>
              <w:text/>
            </w:sdtPr>
            <w:sdtEndPr/>
            <w:sdtContent>
              <w:r w:rsidR="005F7A84">
                <w:t xml:space="preserve">Förslag till ändring av Ukrainaplanen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FFC106C078F743BD80F15978659BB4B0"/>
            </w:placeholder>
            <w15:repeatingSectionItem/>
          </w:sdtPr>
          <w:sdtEndPr/>
          <w:sdtContent>
            <w:p w14:paraId="369C8D46" w14:textId="3FEA1F93" w:rsidR="007D542F" w:rsidRDefault="004D4A5D" w:rsidP="007D542F">
              <w:pPr>
                <w:pStyle w:val="Brdtext"/>
              </w:pPr>
              <w:sdt>
                <w:sdtPr>
                  <w:rPr>
                    <w:rStyle w:val="Departement"/>
                  </w:rPr>
                  <w:id w:val="19440330"/>
                  <w:placeholder>
                    <w:docPart w:val="EACEA73791744B29A2F27F4AA1ADF9AD"/>
                  </w:placeholder>
                  <w:dataBinding w:prefixMappings="xmlns:ns0='http://rk.se/faktapm' " w:xpath="/ns0:faktaPM[1]/ns0:DepLista[1]/ns0:Item[1]/ns0:Departementsnamn[1]" w:storeItemID="{0B9A7431-9D19-4C2A-8E12-639802D7B40B}"/>
                  <w:comboBox w:lastValue="Utrike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F7A84">
                    <w:rPr>
                      <w:rStyle w:val="Departement"/>
                    </w:rPr>
                    <w:t>Utrikesdepartementet</w:t>
                  </w:r>
                </w:sdtContent>
              </w:sdt>
              <w:r w:rsidR="007D542F">
                <w:t xml:space="preserve"> </w:t>
              </w:r>
            </w:p>
          </w:sdtContent>
        </w:sdt>
      </w:sdtContent>
    </w:sdt>
    <w:bookmarkStart w:id="0" w:name="_Toc93996727"/>
    <w:p w14:paraId="2EE4846E" w14:textId="77777777" w:rsidR="007D542F" w:rsidRDefault="004D4A5D" w:rsidP="00AC59D3">
      <w:pPr>
        <w:pStyle w:val="Rubrik2utannumrering"/>
      </w:pPr>
      <w:sdt>
        <w:sdtPr>
          <w:id w:val="-208794150"/>
          <w:lock w:val="contentLocked"/>
          <w:placeholder>
            <w:docPart w:val="57DCFA1437C343C0B5B69DFDD2662B0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FFC106C078F743BD80F15978659BB4B0"/>
            </w:placeholder>
            <w15:repeatingSectionItem/>
          </w:sdtPr>
          <w:sdtEndPr/>
          <w:sdtContent>
            <w:p w14:paraId="0FB94D2D" w14:textId="00E34030" w:rsidR="00390335" w:rsidRDefault="004D4A5D" w:rsidP="002F204A">
              <w:pPr>
                <w:pStyle w:val="Brdtext"/>
                <w:tabs>
                  <w:tab w:val="clear" w:pos="1701"/>
                  <w:tab w:val="clear" w:pos="3600"/>
                  <w:tab w:val="left" w:pos="2835"/>
                </w:tabs>
                <w:spacing w:after="80"/>
                <w:ind w:left="2835" w:hanging="2835"/>
              </w:pPr>
              <w:sdt>
                <w:sdtPr>
                  <w:id w:val="-1666781584"/>
                  <w:placeholder>
                    <w:docPart w:val="874395C285F545A9B2FD2655EEBAA926"/>
                  </w:placeholder>
                  <w:dataBinding w:prefixMappings="xmlns:ns0='http://rk.se/faktapm' " w:xpath="/ns0:faktaPM[1]/ns0:DokLista[1]/ns0:DokItem[1]/ns0:Beteckning[1]" w:storeItemID="{0B9A7431-9D19-4C2A-8E12-639802D7B40B}"/>
                  <w:text/>
                </w:sdtPr>
                <w:sdtEndPr/>
                <w:sdtContent>
                  <w:proofErr w:type="gramStart"/>
                  <w:r w:rsidR="005F7A84">
                    <w:t>COM(</w:t>
                  </w:r>
                  <w:proofErr w:type="gramEnd"/>
                  <w:r w:rsidR="005F7A84">
                    <w:t>2025) 537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4A060EA57164FC688FF75E82A6F2037"/>
                  </w:placeholder>
                  <w:dataBinding w:prefixMappings="xmlns:ns0='http://rk.se/faktapm' " w:xpath="/ns0:faktaPM[1]/ns0:DokLista[1]/ns0:DokItem[1]/ns0:Celexnummer[1]" w:storeItemID="{0B9A7431-9D19-4C2A-8E12-639802D7B40B}"/>
                  <w:text/>
                </w:sdtPr>
                <w:sdtEndPr/>
                <w:sdtContent>
                  <w:r w:rsidR="00974AAA" w:rsidRPr="00974AAA">
                    <w:t>52025PC0537</w:t>
                  </w:r>
                </w:sdtContent>
              </w:sdt>
            </w:p>
            <w:p w14:paraId="52D26953" w14:textId="160AE329" w:rsidR="007D542F" w:rsidRDefault="004D4A5D" w:rsidP="00390335">
              <w:pPr>
                <w:pStyle w:val="Brdtext"/>
                <w:tabs>
                  <w:tab w:val="clear" w:pos="1701"/>
                  <w:tab w:val="clear" w:pos="3600"/>
                </w:tabs>
              </w:pPr>
              <w:sdt>
                <w:sdtPr>
                  <w:id w:val="-1736688595"/>
                  <w:placeholder>
                    <w:docPart w:val="6F20C5757DA6455D870F79B0263D1DAC"/>
                  </w:placeholder>
                  <w:dataBinding w:prefixMappings="xmlns:ns0='http://rk.se/faktapm' " w:xpath="/ns0:faktaPM[1]/ns0:DokLista[1]/ns0:DokItem[1]/ns0:DokTitel[1]" w:storeItemID="{0B9A7431-9D19-4C2A-8E12-639802D7B40B}"/>
                  <w:text/>
                </w:sdtPr>
                <w:sdtEndPr/>
                <w:sdtContent>
                  <w:r w:rsidR="005F7A84">
                    <w:t xml:space="preserve">Förslag till ett RÅDETS GENOMFÖRANDEBESLUT </w:t>
                  </w:r>
                  <w:r w:rsidR="00A8459B">
                    <w:t>avseende ändring av Genomförandebeslut (EU) 2024/1447 om godkännande av bedömningen av Ukrainaplanen</w:t>
                  </w:r>
                </w:sdtContent>
              </w:sdt>
            </w:p>
          </w:sdtContent>
        </w:sdt>
      </w:sdtContent>
    </w:sdt>
    <w:bookmarkStart w:id="1" w:name="_Toc93996728"/>
    <w:p w14:paraId="6D1F74E9" w14:textId="77777777" w:rsidR="007D542F" w:rsidRDefault="004D4A5D" w:rsidP="00721D8B">
      <w:pPr>
        <w:pStyle w:val="Rubrik1utannumrering"/>
      </w:pPr>
      <w:sdt>
        <w:sdtPr>
          <w:id w:val="1122497011"/>
          <w:lock w:val="contentLocked"/>
          <w:placeholder>
            <w:docPart w:val="57DCFA1437C343C0B5B69DFDD2662B0A"/>
          </w:placeholder>
          <w:group/>
        </w:sdtPr>
        <w:sdtEndPr/>
        <w:sdtContent>
          <w:r w:rsidR="007D542F">
            <w:t>Sammanfattning</w:t>
          </w:r>
          <w:bookmarkEnd w:id="1"/>
        </w:sdtContent>
      </w:sdt>
    </w:p>
    <w:p w14:paraId="6AD4EDBA" w14:textId="75FCCBB2" w:rsidR="007D542F" w:rsidRDefault="001E7910" w:rsidP="007D542F">
      <w:pPr>
        <w:pStyle w:val="Brdtext"/>
      </w:pPr>
      <w:bookmarkStart w:id="2" w:name="_Toc93996729"/>
      <w:r>
        <w:t xml:space="preserve">Ukrainaplanen är framtagen av Ukraina och kommissionen för att fungera som leddokument för Ukrainas reformprocess. Planen antogs genom rådets genomförandebeslut (EU) 2024/1447 den 14 mars 2024. Den omfattar </w:t>
      </w:r>
      <w:r w:rsidDel="008E5B49">
        <w:t>15 sektorkapitel och 3 övergripande kapitel om återuppbyggnads- och moderniseringsprocesser på alla förvaltningsnivåer</w:t>
      </w:r>
      <w:r>
        <w:t>. Utöver de åtgärder som omfattas av faciliteten föreslå</w:t>
      </w:r>
      <w:r w:rsidR="00E10E84">
        <w:t xml:space="preserve">s </w:t>
      </w:r>
      <w:r w:rsidR="000B7AEF">
        <w:t>i planen</w:t>
      </w:r>
      <w:r>
        <w:t xml:space="preserve"> en bredare reform- och investeringsagenda. </w:t>
      </w:r>
    </w:p>
    <w:p w14:paraId="57617FA6" w14:textId="0F9070B5" w:rsidR="001E7910" w:rsidRDefault="001E7910" w:rsidP="007D542F">
      <w:pPr>
        <w:pStyle w:val="Brdtext"/>
      </w:pPr>
      <w:r>
        <w:t xml:space="preserve">Med hänvisning till att Rysslands aggressionskrig senarelägger Ukrainas ekonomiska återhämtning och uppbyggnad </w:t>
      </w:r>
      <w:r w:rsidR="000177F6">
        <w:t>samt</w:t>
      </w:r>
      <w:r>
        <w:t xml:space="preserve"> sätter stor press på landets administrativa kapacitet och därigenom omöjliggör att Ukraina hinner med måluppfyllnaden av vissa kvalitativa och kvantitativa steg, föreslå</w:t>
      </w:r>
      <w:r w:rsidR="000177F6">
        <w:t>s</w:t>
      </w:r>
      <w:r>
        <w:t xml:space="preserve"> en revidering av Ukrainaplanen.</w:t>
      </w:r>
      <w:r w:rsidR="000177F6">
        <w:t xml:space="preserve"> </w:t>
      </w:r>
      <w:r>
        <w:t xml:space="preserve">Ändringarna gäller främst de 46 reformframsteg som planerats mellan </w:t>
      </w:r>
      <w:r w:rsidR="000725AB">
        <w:t>tredje kvartalet</w:t>
      </w:r>
      <w:r>
        <w:t xml:space="preserve"> 2025 och </w:t>
      </w:r>
      <w:r w:rsidR="000725AB">
        <w:t>fjärde kvartalet</w:t>
      </w:r>
      <w:r>
        <w:t xml:space="preserve"> 2027, där 10 av dessa föreslås skjutas upp, beskrivningen av 36 steg föreslås revideras och några har slagits samman eller delats upp. Det totala antalet steg och det ursprungliga antalet reformer förändras inte. </w:t>
      </w:r>
      <w:r w:rsidR="000725AB">
        <w:t>Kommissionen</w:t>
      </w:r>
      <w:r>
        <w:t xml:space="preserve"> bedömer inte att de föreslagna ändringarna påverkar den positiva bedömningen av planens relevans, koherens och lämplighet. </w:t>
      </w:r>
    </w:p>
    <w:p w14:paraId="3D10CC84" w14:textId="40705ACB" w:rsidR="000177F6" w:rsidRDefault="000177F6" w:rsidP="007D542F">
      <w:pPr>
        <w:pStyle w:val="Brdtext"/>
      </w:pPr>
      <w:r>
        <w:lastRenderedPageBreak/>
        <w:t xml:space="preserve">Regeringens inställning är positiv till ändringsförslagen. Det är viktigt att stödet till Ukraina är </w:t>
      </w:r>
      <w:r w:rsidR="00E10E84">
        <w:t>kontinuerligt</w:t>
      </w:r>
      <w:r>
        <w:t xml:space="preserve"> och föruts</w:t>
      </w:r>
      <w:r w:rsidR="00E10E84">
        <w:t>äg</w:t>
      </w:r>
      <w:r>
        <w:t xml:space="preserve">bart samt att </w:t>
      </w:r>
      <w:r w:rsidR="00DB65C3">
        <w:t xml:space="preserve">den höga </w:t>
      </w:r>
      <w:r>
        <w:t xml:space="preserve">ambitionsnivån vad gäller reformkrav upprätthålls. </w:t>
      </w:r>
    </w:p>
    <w:sdt>
      <w:sdtPr>
        <w:id w:val="181785833"/>
        <w:lock w:val="contentLocked"/>
        <w:placeholder>
          <w:docPart w:val="57DCFA1437C343C0B5B69DFDD2662B0A"/>
        </w:placeholder>
        <w:group/>
      </w:sdtPr>
      <w:sdtEndPr/>
      <w:sdtContent>
        <w:p w14:paraId="05B0E5BF" w14:textId="77777777" w:rsidR="007D542F" w:rsidRDefault="007D542F" w:rsidP="00B84500">
          <w:pPr>
            <w:pStyle w:val="Rubrik1"/>
            <w:spacing w:before="720"/>
          </w:pPr>
          <w:r>
            <w:t>Förslaget</w:t>
          </w:r>
        </w:p>
        <w:bookmarkEnd w:id="2" w:displacedByCustomXml="next"/>
      </w:sdtContent>
    </w:sdt>
    <w:bookmarkStart w:id="3" w:name="_Toc93996730"/>
    <w:p w14:paraId="6E6A7686" w14:textId="77777777" w:rsidR="007D542F" w:rsidRDefault="004D4A5D" w:rsidP="007D542F">
      <w:pPr>
        <w:pStyle w:val="Rubrik2"/>
      </w:pPr>
      <w:sdt>
        <w:sdtPr>
          <w:id w:val="400485695"/>
          <w:lock w:val="contentLocked"/>
          <w:placeholder>
            <w:docPart w:val="57DCFA1437C343C0B5B69DFDD2662B0A"/>
          </w:placeholder>
          <w:group/>
        </w:sdtPr>
        <w:sdtEndPr/>
        <w:sdtContent>
          <w:r w:rsidR="007D542F">
            <w:t>Ärendets bakgrund</w:t>
          </w:r>
          <w:bookmarkEnd w:id="3"/>
        </w:sdtContent>
      </w:sdt>
    </w:p>
    <w:p w14:paraId="1604ADB0" w14:textId="04F4D8B0" w:rsidR="000177F6" w:rsidRDefault="000177F6" w:rsidP="000177F6">
      <w:r>
        <w:t xml:space="preserve">Ukrainaplanen är framtagen av Ukraina </w:t>
      </w:r>
      <w:r w:rsidR="00047799">
        <w:t xml:space="preserve">i nära dialog med </w:t>
      </w:r>
      <w:r>
        <w:t xml:space="preserve">kommissionen för att fungera som leddokument för Ukrainas reformprocess. </w:t>
      </w:r>
      <w:r w:rsidR="001F4411">
        <w:t xml:space="preserve">Den går igenom Ukrainas vision för återhämtning, återuppbyggnad och modernisering, och de reformer som planeras inom sektorerna med störst potential för tillväxt som en del av landets anslutningsprocess till EU. </w:t>
      </w:r>
      <w:r>
        <w:t xml:space="preserve">Planen antogs genom rådets genomförandebeslut (EU) 2024/1447 den 14 mars 2024. </w:t>
      </w:r>
    </w:p>
    <w:p w14:paraId="4C87E8F8" w14:textId="7808CA22" w:rsidR="000177F6" w:rsidRDefault="000177F6" w:rsidP="000177F6">
      <w:r>
        <w:t xml:space="preserve">Den omfattar </w:t>
      </w:r>
      <w:r w:rsidDel="008E5B49">
        <w:t xml:space="preserve">15 sektorkapitel och 3 övergripande kapitel om återuppbyggnads- och moderniseringsprocesser på alla förvaltningsnivåer, om mekanismer och arrangemang för att skydda unionens ekonomiska intressen och om samråd med berörda parter under utarbetandet av planen. </w:t>
      </w:r>
      <w:r>
        <w:t>Utöver de åtgärder som omfattas av faciliteten föreslå</w:t>
      </w:r>
      <w:r w:rsidR="00E10E84">
        <w:t>s i</w:t>
      </w:r>
      <w:r>
        <w:t xml:space="preserve"> planen en bredare reform- och investeringsagenda. I detta avseende fungerar den som en övergripande plan för den ukrainska regeringen, som anger reform- och investeringsprioriteringar för alla givare på kort till medellång sikt.</w:t>
      </w:r>
    </w:p>
    <w:p w14:paraId="150141A2" w14:textId="77777777" w:rsidR="000177F6" w:rsidRDefault="000177F6" w:rsidP="000177F6">
      <w:pPr>
        <w:pStyle w:val="Brdtext"/>
      </w:pPr>
      <w:r>
        <w:t xml:space="preserve">Den 8 augusti 2025 beslutade rådet om en delvis utbetalning av den fjärde ordinarie utbetalningen under Ukrainafacilitetens pelare 1. Detta eftersom </w:t>
      </w:r>
      <w:r>
        <w:rPr>
          <w:rFonts w:eastAsiaTheme="minorEastAsia"/>
          <w:noProof/>
          <w:lang w:eastAsia="sv-SE"/>
        </w:rPr>
        <w:t xml:space="preserve">Ukraina inkom med sin ansökan, som gäller utbetalningen för första kvartalet 2025, med en avsevärd försening. Tre av de sammanlagt 16 reformerna som villkorade utbetalningen hade inte hunnit genomföras, vilket resulterat i att en delvis utbetalning gjordes </w:t>
      </w:r>
      <w:r w:rsidRPr="00C70D10">
        <w:rPr>
          <w:rFonts w:eastAsiaTheme="minorEastAsia"/>
          <w:noProof/>
          <w:lang w:eastAsia="sv-SE"/>
        </w:rPr>
        <w:t>enligt den fastslagna metodiken för detta</w:t>
      </w:r>
      <w:r>
        <w:rPr>
          <w:rFonts w:eastAsiaTheme="minorEastAsia"/>
          <w:noProof/>
          <w:lang w:eastAsia="sv-SE"/>
        </w:rPr>
        <w:t>.</w:t>
      </w:r>
    </w:p>
    <w:p w14:paraId="6C3FA33D" w14:textId="546338FE" w:rsidR="000177F6" w:rsidRDefault="000177F6" w:rsidP="001E5F72">
      <w:r>
        <w:t xml:space="preserve">Med hänvisning till att Rysslands aggressionskrig senarelägger Ukrainas ekonomiska återhämtning och uppbyggnad </w:t>
      </w:r>
      <w:r w:rsidR="001E5F72">
        <w:t>samt</w:t>
      </w:r>
      <w:r>
        <w:t xml:space="preserve"> sätter stor press på landets administrativa kapacitet och därigenom omöjliggör att Ukraina hinner med måluppfyllnaden av vissa kvalitativa och kvantitativa steg</w:t>
      </w:r>
      <w:r w:rsidR="001E5F72">
        <w:t xml:space="preserve"> </w:t>
      </w:r>
      <w:r>
        <w:t xml:space="preserve">har </w:t>
      </w:r>
      <w:r w:rsidR="001E5F72">
        <w:t>kommissionen</w:t>
      </w:r>
      <w:r>
        <w:t xml:space="preserve"> </w:t>
      </w:r>
      <w:r w:rsidR="001E5F72">
        <w:t>gjort</w:t>
      </w:r>
      <w:r>
        <w:t xml:space="preserve"> en genomlysning av Ukrainaplanen och presenterat </w:t>
      </w:r>
      <w:r w:rsidR="001E5F72">
        <w:t>ett ändrings</w:t>
      </w:r>
      <w:r>
        <w:t xml:space="preserve">förslag. </w:t>
      </w:r>
      <w:r w:rsidR="001E5F72">
        <w:lastRenderedPageBreak/>
        <w:t>Ändringarna har föreslagits av kommissionen för Ukrainas regering efter samråd med Ukrainas parlament (</w:t>
      </w:r>
      <w:proofErr w:type="spellStart"/>
      <w:r w:rsidR="001E5F72">
        <w:t>Verkhovna</w:t>
      </w:r>
      <w:proofErr w:type="spellEnd"/>
      <w:r w:rsidR="001E5F72">
        <w:t xml:space="preserve"> Rada). </w:t>
      </w:r>
    </w:p>
    <w:p w14:paraId="0551DDFB" w14:textId="20980D58" w:rsidR="007D542F" w:rsidRPr="00472EBA" w:rsidRDefault="007D542F" w:rsidP="007D542F">
      <w:pPr>
        <w:pStyle w:val="Brdtext"/>
      </w:pPr>
    </w:p>
    <w:p w14:paraId="30BD9DDB" w14:textId="77777777" w:rsidR="007D542F" w:rsidRDefault="004D4A5D" w:rsidP="007D542F">
      <w:pPr>
        <w:pStyle w:val="Rubrik2"/>
      </w:pPr>
      <w:sdt>
        <w:sdtPr>
          <w:id w:val="-1352952988"/>
          <w:lock w:val="contentLocked"/>
          <w:placeholder>
            <w:docPart w:val="57DCFA1437C343C0B5B69DFDD2662B0A"/>
          </w:placeholder>
          <w:group/>
        </w:sdtPr>
        <w:sdtEndPr/>
        <w:sdtContent>
          <w:r w:rsidR="007D542F">
            <w:t>Förslagets innehåll</w:t>
          </w:r>
        </w:sdtContent>
      </w:sdt>
    </w:p>
    <w:p w14:paraId="755DB2D2" w14:textId="12C09778" w:rsidR="007D542F" w:rsidRDefault="00C11A9A" w:rsidP="007D542F">
      <w:pPr>
        <w:pStyle w:val="Brdtext"/>
      </w:pPr>
      <w:r>
        <w:t xml:space="preserve">Kommissionen och Ukrainas ändringsförslag rör 46 av de sammanlagt 146 kvalitativa och kvantitativa steg som angavs i rådets genomförandebeslut (EU) 2024/1447. Ändringarna gäller steg som planerats att implementeras mellan tredje kvartalet 2025 och fjärde kvartalet 2027. </w:t>
      </w:r>
    </w:p>
    <w:p w14:paraId="4DB3C956" w14:textId="54B94F81" w:rsidR="008A5E1A" w:rsidRDefault="00C11A9A" w:rsidP="007D542F">
      <w:pPr>
        <w:pStyle w:val="Brdtext"/>
      </w:pPr>
      <w:r>
        <w:t xml:space="preserve">För tio steg har Ukraina föreslagit att den ursprungliga tidsgränsen för genomförandet senareläggs. För fyra steg har Ukraina föreslagit att den ursprungliga tidsgränsen för genomförandet tidigareläggs. </w:t>
      </w:r>
      <w:r w:rsidR="00135B22">
        <w:t xml:space="preserve">Vidare föreslås beskrivningen av 36 steg justeras, varav fjorton justeras till följd av att de innehållit skrivfel (eng. </w:t>
      </w:r>
      <w:proofErr w:type="spellStart"/>
      <w:r w:rsidR="00135B22">
        <w:rPr>
          <w:i/>
          <w:iCs/>
        </w:rPr>
        <w:t>clerical</w:t>
      </w:r>
      <w:proofErr w:type="spellEnd"/>
      <w:r w:rsidR="00135B22">
        <w:rPr>
          <w:i/>
          <w:iCs/>
        </w:rPr>
        <w:t xml:space="preserve"> </w:t>
      </w:r>
      <w:proofErr w:type="spellStart"/>
      <w:r w:rsidR="00135B22">
        <w:rPr>
          <w:i/>
          <w:iCs/>
        </w:rPr>
        <w:t>errors</w:t>
      </w:r>
      <w:proofErr w:type="spellEnd"/>
      <w:r w:rsidR="00135B22">
        <w:rPr>
          <w:i/>
          <w:iCs/>
        </w:rPr>
        <w:t>)</w:t>
      </w:r>
      <w:r w:rsidR="00135B22">
        <w:t xml:space="preserve">. Två steg har delats i två, två steg har slagits samman </w:t>
      </w:r>
      <w:r w:rsidR="008A5E1A">
        <w:t xml:space="preserve">till ett och ett steg, som var kopplat till ett delmål, har tagits bort helt. Därtill föreslås investeringsallokeringar sänkas </w:t>
      </w:r>
      <w:r w:rsidR="001F4411">
        <w:t xml:space="preserve">med hänvisning till att det finns </w:t>
      </w:r>
      <w:r w:rsidR="008A5E1A">
        <w:t xml:space="preserve">alternativa givare och kanaler för specifika investeringar, samt för att reflektera </w:t>
      </w:r>
      <w:r w:rsidR="001F4411">
        <w:t xml:space="preserve">en </w:t>
      </w:r>
      <w:r w:rsidR="008A5E1A">
        <w:t xml:space="preserve">lägre efterfrågan än vad som initialt uppskattats. På så vis kan medlen omfördelas för generellt budgetstöd, vilket bättre </w:t>
      </w:r>
      <w:r w:rsidR="001F4411">
        <w:t>motsvarar</w:t>
      </w:r>
      <w:r w:rsidR="008A5E1A">
        <w:t xml:space="preserve"> Ukrainas fiskala behov. </w:t>
      </w:r>
    </w:p>
    <w:p w14:paraId="15761F7D" w14:textId="205210DE" w:rsidR="00C11A9A" w:rsidRDefault="008A5E1A" w:rsidP="007D542F">
      <w:pPr>
        <w:pStyle w:val="Brdtext"/>
      </w:pPr>
      <w:r>
        <w:t>Förslaget innebär</w:t>
      </w:r>
      <w:r w:rsidR="00683806" w:rsidRPr="00683806">
        <w:t xml:space="preserve"> </w:t>
      </w:r>
      <w:r w:rsidR="00683806">
        <w:t xml:space="preserve">inte att det totala antalet steg och det ursprungliga antalet reformer förändras. </w:t>
      </w:r>
      <w:r w:rsidR="00BD31B1">
        <w:t>Därtill innebär inte ändringarna i förslaget ambitionssänkningar för Ukrainas reformarbete.</w:t>
      </w:r>
    </w:p>
    <w:p w14:paraId="7FD8FE44" w14:textId="1C4E8A14" w:rsidR="00683806" w:rsidRDefault="00683806" w:rsidP="007D542F">
      <w:pPr>
        <w:pStyle w:val="Brdtext"/>
      </w:pPr>
      <w:r>
        <w:t xml:space="preserve">I enlighet med artikel 18 </w:t>
      </w:r>
      <w:r w:rsidR="00F83BAA">
        <w:t>i</w:t>
      </w:r>
      <w:r>
        <w:t xml:space="preserve"> förordning 2024/792 har </w:t>
      </w:r>
      <w:r w:rsidR="00974AAA">
        <w:t>k</w:t>
      </w:r>
      <w:r>
        <w:t>ommissionen utvärderat förslaget i förhållande till Ukrainaplanens relevans, koherens och lämplighet.</w:t>
      </w:r>
      <w:r w:rsidR="008E02A4">
        <w:t xml:space="preserve"> Kommissionen bedömer att den justerade planen fortsatt representerar ett behovsbaserat, omfattande och välbalanserat svar på Ukrainafacilitetens målsättningar, samt att den bidrar till Ukrainas EU-närmande. Därtill bedömer </w:t>
      </w:r>
      <w:r w:rsidR="00974AAA">
        <w:t>k</w:t>
      </w:r>
      <w:r w:rsidR="008E02A4">
        <w:t xml:space="preserve">ommissionen att </w:t>
      </w:r>
      <w:r w:rsidR="00F83BAA">
        <w:t>förändringarna inte påverkar de nuvarande arrangemangen för att skydda unionens ekonomiska intressen.</w:t>
      </w:r>
      <w:r w:rsidR="008E02A4">
        <w:t xml:space="preserve"> Kommissionen bedömer inte att de föreslagna ändringarna påverkar den positiva bedömningen av Ukrainaplanen som angavs i </w:t>
      </w:r>
      <w:r w:rsidR="009039A3">
        <w:t>g</w:t>
      </w:r>
      <w:r w:rsidR="008E02A4">
        <w:t>enomförandebeslut 2024/1447.</w:t>
      </w:r>
    </w:p>
    <w:p w14:paraId="6F60C269" w14:textId="28025D7F" w:rsidR="00BD31B1" w:rsidRPr="00135B22" w:rsidRDefault="009039A3" w:rsidP="007D542F">
      <w:pPr>
        <w:pStyle w:val="Brdtext"/>
      </w:pPr>
      <w:r>
        <w:lastRenderedPageBreak/>
        <w:t>I enlighet med artikel 7 i förordning 2024/792 kan EU</w:t>
      </w:r>
      <w:r w:rsidR="00F83BAA">
        <w:t>:s medlemsstater, tredjeland, internationella organisationer, internationella finansiella institutioner eller andra partners bidra med extra tillskott till Ukrainafaciliteten, inklusive till Ukrainaplanen</w:t>
      </w:r>
      <w:r>
        <w:t>. Förslaget innebär att Sveriges extra tillskott till Ukrainafacilitetens pelare 1 om 750 miljoner kronor</w:t>
      </w:r>
      <w:r w:rsidR="001F4411">
        <w:t>, beslutat av regeringen i augusti 2025,</w:t>
      </w:r>
      <w:r>
        <w:t xml:space="preserve"> avses användas som medfinansiering för de sjunde, åttonde och nionde ordinarie utbetalningarna under Ukrainaplanen. Dessa planeras betalas ut under fjärde kvartalet 2025, första kvartalet 2026 respektive andra kvartalet 2026. Den totala volymen för respektive utbetalning, inklusive det svenska tillskottet, ska revideras i enlighet med den slutgiltiga växelkursen efter att </w:t>
      </w:r>
      <w:r w:rsidR="00974AAA">
        <w:t>k</w:t>
      </w:r>
      <w:r>
        <w:t>ommissionen rekvirerat medlen från Sida</w:t>
      </w:r>
      <w:r w:rsidR="00BD31B1">
        <w:t>.</w:t>
      </w:r>
    </w:p>
    <w:p w14:paraId="26A22172" w14:textId="77777777" w:rsidR="007D542F" w:rsidRDefault="004D4A5D" w:rsidP="007D542F">
      <w:pPr>
        <w:pStyle w:val="Rubrik2"/>
      </w:pPr>
      <w:sdt>
        <w:sdtPr>
          <w:id w:val="-2087607690"/>
          <w:lock w:val="contentLocked"/>
          <w:placeholder>
            <w:docPart w:val="57DCFA1437C343C0B5B69DFDD2662B0A"/>
          </w:placeholder>
          <w:group/>
        </w:sdtPr>
        <w:sdtEndPr/>
        <w:sdtContent>
          <w:r w:rsidR="007D542F">
            <w:t>Gällande svenska regler och förslagets effekt på dessa</w:t>
          </w:r>
        </w:sdtContent>
      </w:sdt>
    </w:p>
    <w:p w14:paraId="34E9CF55" w14:textId="3D9140A2" w:rsidR="007D542F" w:rsidRPr="00472EBA" w:rsidRDefault="000A165E" w:rsidP="007D542F">
      <w:pPr>
        <w:pStyle w:val="Brdtext"/>
      </w:pPr>
      <w:r>
        <w:t>Förslaget</w:t>
      </w:r>
      <w:r w:rsidR="00BD31B1">
        <w:t xml:space="preserve"> innebär inga konsekvenser för svenska regler.</w:t>
      </w:r>
    </w:p>
    <w:p w14:paraId="08C3BD35" w14:textId="77777777" w:rsidR="007D542F" w:rsidRDefault="004D4A5D" w:rsidP="007D542F">
      <w:pPr>
        <w:pStyle w:val="Rubrik2"/>
      </w:pPr>
      <w:sdt>
        <w:sdtPr>
          <w:id w:val="-1431199353"/>
          <w:lock w:val="contentLocked"/>
          <w:placeholder>
            <w:docPart w:val="57DCFA1437C343C0B5B69DFDD2662B0A"/>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83E5F1D" w14:textId="48D20F37" w:rsidR="007D542F" w:rsidRPr="00472EBA" w:rsidRDefault="00683806" w:rsidP="007D542F">
      <w:pPr>
        <w:pStyle w:val="Brdtext"/>
      </w:pPr>
      <w:r>
        <w:t xml:space="preserve">Förslaget har inga direkta konsekvenser för Sveriges statsbudget eller EU-budgeten eftersom Ukrainafaciliteten omfattas av nuvarande budgetram. </w:t>
      </w:r>
    </w:p>
    <w:sdt>
      <w:sdtPr>
        <w:id w:val="830331803"/>
        <w:lock w:val="contentLocked"/>
        <w:placeholder>
          <w:docPart w:val="57DCFA1437C343C0B5B69DFDD2662B0A"/>
        </w:placeholder>
        <w:group/>
      </w:sdtPr>
      <w:sdtEndPr/>
      <w:sdtContent>
        <w:p w14:paraId="6BD3B299" w14:textId="77777777" w:rsidR="007D542F" w:rsidRDefault="007D542F" w:rsidP="007D542F">
          <w:pPr>
            <w:pStyle w:val="Rubrik1"/>
          </w:pPr>
          <w:r>
            <w:t>Ståndpunkter</w:t>
          </w:r>
        </w:p>
      </w:sdtContent>
    </w:sdt>
    <w:p w14:paraId="33779A55" w14:textId="77777777" w:rsidR="007D542F" w:rsidRDefault="004D4A5D" w:rsidP="007D542F">
      <w:pPr>
        <w:pStyle w:val="Rubrik2"/>
      </w:pPr>
      <w:sdt>
        <w:sdtPr>
          <w:id w:val="-483085086"/>
          <w:lock w:val="contentLocked"/>
          <w:placeholder>
            <w:docPart w:val="57DCFA1437C343C0B5B69DFDD2662B0A"/>
          </w:placeholder>
          <w:group/>
        </w:sdtPr>
        <w:sdtEndPr/>
        <w:sdtContent>
          <w:r w:rsidR="007D542F">
            <w:t>Preliminär svensk ståndpunkt</w:t>
          </w:r>
        </w:sdtContent>
      </w:sdt>
    </w:p>
    <w:p w14:paraId="0E68875F" w14:textId="44829B59" w:rsidR="007D542F" w:rsidRPr="00472EBA" w:rsidRDefault="00BD31B1" w:rsidP="007D542F">
      <w:pPr>
        <w:pStyle w:val="Brdtext"/>
      </w:pPr>
      <w:r>
        <w:t xml:space="preserve">Regeringen ställer sig positivt till ändringsförslaget. Stödet till Ukraina måste vara </w:t>
      </w:r>
      <w:r w:rsidR="00E10E84">
        <w:t xml:space="preserve">kontinuerligt </w:t>
      </w:r>
      <w:r>
        <w:t>och föruts</w:t>
      </w:r>
      <w:r w:rsidR="00E10E84">
        <w:t>äg</w:t>
      </w:r>
      <w:r>
        <w:t xml:space="preserve">bart, samtidigt som ambitionsnivån vad gäller reformkrav bör upprätthållas. </w:t>
      </w:r>
    </w:p>
    <w:p w14:paraId="5B1E0ED8" w14:textId="77777777" w:rsidR="007D542F" w:rsidRDefault="004D4A5D" w:rsidP="007D542F">
      <w:pPr>
        <w:pStyle w:val="Rubrik2"/>
      </w:pPr>
      <w:sdt>
        <w:sdtPr>
          <w:id w:val="1941718165"/>
          <w:lock w:val="contentLocked"/>
          <w:placeholder>
            <w:docPart w:val="57DCFA1437C343C0B5B69DFDD2662B0A"/>
          </w:placeholder>
          <w:group/>
        </w:sdtPr>
        <w:sdtEndPr/>
        <w:sdtContent>
          <w:r w:rsidR="007D542F">
            <w:t>Medlemsstaternas ståndpunkter</w:t>
          </w:r>
        </w:sdtContent>
      </w:sdt>
    </w:p>
    <w:p w14:paraId="2B2C4B50" w14:textId="297BF975" w:rsidR="007D542F" w:rsidRPr="00472EBA" w:rsidRDefault="001B00E0" w:rsidP="007D542F">
      <w:pPr>
        <w:pStyle w:val="Brdtext"/>
      </w:pPr>
      <w:r>
        <w:t>Ett f</w:t>
      </w:r>
      <w:r w:rsidR="000725AB">
        <w:t>lertal medlemsstater har deklarerat en positiv inställning till förslaget.</w:t>
      </w:r>
    </w:p>
    <w:p w14:paraId="5D52038B" w14:textId="77777777" w:rsidR="007D542F" w:rsidRDefault="004D4A5D" w:rsidP="007D542F">
      <w:pPr>
        <w:pStyle w:val="Rubrik2"/>
      </w:pPr>
      <w:sdt>
        <w:sdtPr>
          <w:id w:val="-1927257506"/>
          <w:lock w:val="contentLocked"/>
          <w:placeholder>
            <w:docPart w:val="57DCFA1437C343C0B5B69DFDD2662B0A"/>
          </w:placeholder>
          <w:group/>
        </w:sdtPr>
        <w:sdtEndPr/>
        <w:sdtContent>
          <w:r w:rsidR="007D542F">
            <w:t>Institutionernas ståndpunkter</w:t>
          </w:r>
        </w:sdtContent>
      </w:sdt>
    </w:p>
    <w:p w14:paraId="2E5ED047" w14:textId="7CDF1DED" w:rsidR="007D542F" w:rsidRPr="00472EBA" w:rsidRDefault="000725AB" w:rsidP="007D542F">
      <w:pPr>
        <w:pStyle w:val="Brdtext"/>
      </w:pPr>
      <w:r>
        <w:t xml:space="preserve">Utöver </w:t>
      </w:r>
      <w:r w:rsidR="00974AAA">
        <w:t>k</w:t>
      </w:r>
      <w:r>
        <w:t xml:space="preserve">ommissionen, som tagit fram förslaget, är inte institutionernas ståndpunkter kända. </w:t>
      </w:r>
    </w:p>
    <w:p w14:paraId="0668F309" w14:textId="77777777" w:rsidR="007D542F" w:rsidRDefault="004D4A5D" w:rsidP="007D542F">
      <w:pPr>
        <w:pStyle w:val="Rubrik2"/>
      </w:pPr>
      <w:sdt>
        <w:sdtPr>
          <w:id w:val="-497725553"/>
          <w:lock w:val="contentLocked"/>
          <w:placeholder>
            <w:docPart w:val="57DCFA1437C343C0B5B69DFDD2662B0A"/>
          </w:placeholder>
          <w:group/>
        </w:sdtPr>
        <w:sdtEndPr/>
        <w:sdtContent>
          <w:r w:rsidR="007D542F">
            <w:t xml:space="preserve">Remissinstansernas och </w:t>
          </w:r>
          <w:r w:rsidR="004B795E">
            <w:t xml:space="preserve">andra </w:t>
          </w:r>
          <w:r w:rsidR="007D542F">
            <w:t>intressenters ståndpunkter</w:t>
          </w:r>
        </w:sdtContent>
      </w:sdt>
    </w:p>
    <w:p w14:paraId="03405F70" w14:textId="3A813CBF" w:rsidR="007D542F" w:rsidRPr="00472EBA" w:rsidRDefault="000725AB" w:rsidP="007D542F">
      <w:pPr>
        <w:pStyle w:val="Brdtext"/>
      </w:pPr>
      <w:r>
        <w:t xml:space="preserve">Förslaget har inte genomgått remissförfarande. </w:t>
      </w:r>
    </w:p>
    <w:sdt>
      <w:sdtPr>
        <w:id w:val="511343921"/>
        <w:lock w:val="contentLocked"/>
        <w:placeholder>
          <w:docPart w:val="57DCFA1437C343C0B5B69DFDD2662B0A"/>
        </w:placeholder>
        <w:group/>
      </w:sdtPr>
      <w:sdtEndPr/>
      <w:sdtContent>
        <w:p w14:paraId="579A03E2" w14:textId="77777777" w:rsidR="007D542F" w:rsidRDefault="007D542F" w:rsidP="007D542F">
          <w:pPr>
            <w:pStyle w:val="Rubrik1"/>
          </w:pPr>
          <w:r>
            <w:t>Förslagets förutsättningar</w:t>
          </w:r>
        </w:p>
      </w:sdtContent>
    </w:sdt>
    <w:p w14:paraId="4A93D7C9" w14:textId="77777777" w:rsidR="007D542F" w:rsidRDefault="004D4A5D" w:rsidP="007D542F">
      <w:pPr>
        <w:pStyle w:val="Rubrik2"/>
      </w:pPr>
      <w:sdt>
        <w:sdtPr>
          <w:id w:val="1163133293"/>
          <w:lock w:val="contentLocked"/>
          <w:placeholder>
            <w:docPart w:val="57DCFA1437C343C0B5B69DFDD2662B0A"/>
          </w:placeholder>
          <w:group/>
        </w:sdtPr>
        <w:sdtEndPr/>
        <w:sdtContent>
          <w:r w:rsidR="007D542F">
            <w:t>Rättslig grund och beslutsförfarande</w:t>
          </w:r>
        </w:sdtContent>
      </w:sdt>
    </w:p>
    <w:p w14:paraId="24CA0CF8" w14:textId="6ED4C27F" w:rsidR="007D542F" w:rsidRPr="00472EBA" w:rsidRDefault="000725AB" w:rsidP="007D542F">
      <w:pPr>
        <w:pStyle w:val="Brdtext"/>
      </w:pPr>
      <w:r>
        <w:t>Rubriken är inte tillämplig då förslaget inte innehåller förslag till lagstiftningsakter.</w:t>
      </w:r>
    </w:p>
    <w:p w14:paraId="76603C7D" w14:textId="77777777" w:rsidR="007D542F" w:rsidRDefault="004D4A5D" w:rsidP="007D542F">
      <w:pPr>
        <w:pStyle w:val="Rubrik2"/>
      </w:pPr>
      <w:sdt>
        <w:sdtPr>
          <w:id w:val="-463277102"/>
          <w:lock w:val="contentLocked"/>
          <w:placeholder>
            <w:docPart w:val="57DCFA1437C343C0B5B69DFDD2662B0A"/>
          </w:placeholder>
          <w:group/>
        </w:sdtPr>
        <w:sdtEndPr/>
        <w:sdtContent>
          <w:r w:rsidR="007D542F">
            <w:t>Subsidiaritets- och proportionalitetsprincipe</w:t>
          </w:r>
          <w:r w:rsidR="00F02290">
            <w:t>r</w:t>
          </w:r>
          <w:r w:rsidR="007D542F">
            <w:t>n</w:t>
          </w:r>
          <w:r w:rsidR="00F02290">
            <w:t>a</w:t>
          </w:r>
        </w:sdtContent>
      </w:sdt>
    </w:p>
    <w:p w14:paraId="64FD82AA" w14:textId="25B9710E" w:rsidR="007D542F" w:rsidRPr="00472EBA" w:rsidRDefault="000725AB" w:rsidP="007D542F">
      <w:pPr>
        <w:pStyle w:val="Brdtext"/>
      </w:pPr>
      <w:r>
        <w:t>Rubriken är inte tillämplig då förslaget inte innehåller förslag till lagstiftningsakter.</w:t>
      </w:r>
    </w:p>
    <w:sdt>
      <w:sdtPr>
        <w:id w:val="211079442"/>
        <w:lock w:val="contentLocked"/>
        <w:placeholder>
          <w:docPart w:val="57DCFA1437C343C0B5B69DFDD2662B0A"/>
        </w:placeholder>
        <w:group/>
      </w:sdtPr>
      <w:sdtEndPr/>
      <w:sdtContent>
        <w:p w14:paraId="6C8AAC51" w14:textId="77777777" w:rsidR="007D542F" w:rsidRDefault="007D542F" w:rsidP="007D542F">
          <w:pPr>
            <w:pStyle w:val="Rubrik1"/>
          </w:pPr>
          <w:r>
            <w:t>Övrigt</w:t>
          </w:r>
        </w:p>
      </w:sdtContent>
    </w:sdt>
    <w:p w14:paraId="1F01833C" w14:textId="77777777" w:rsidR="007D542F" w:rsidRDefault="004D4A5D" w:rsidP="007D542F">
      <w:pPr>
        <w:pStyle w:val="Rubrik2"/>
      </w:pPr>
      <w:sdt>
        <w:sdtPr>
          <w:id w:val="-1578510440"/>
          <w:lock w:val="contentLocked"/>
          <w:placeholder>
            <w:docPart w:val="57DCFA1437C343C0B5B69DFDD2662B0A"/>
          </w:placeholder>
          <w:group/>
        </w:sdtPr>
        <w:sdtEndPr/>
        <w:sdtContent>
          <w:r w:rsidR="007D542F">
            <w:t>Fortsatt behandling av ärendet</w:t>
          </w:r>
        </w:sdtContent>
      </w:sdt>
    </w:p>
    <w:p w14:paraId="1814462D" w14:textId="06740D6A" w:rsidR="007D542F" w:rsidRDefault="000725AB" w:rsidP="007D542F">
      <w:pPr>
        <w:pStyle w:val="Brdtext"/>
      </w:pPr>
      <w:r>
        <w:t xml:space="preserve">Förslaget ska behandlas genom skriftligt samråd för att antas på arbetsgruppsnivå inom ad hoc-rådsarbetsgruppen för återuppbyggnad av och stöd till Ukraina. Frågan går senare vidare till </w:t>
      </w:r>
      <w:r w:rsidR="00950F5E">
        <w:t xml:space="preserve">ständiga representanternas kommitté </w:t>
      </w:r>
      <w:r>
        <w:t xml:space="preserve">för att därefter antas </w:t>
      </w:r>
      <w:r w:rsidR="00950F5E">
        <w:t>av</w:t>
      </w:r>
      <w:r>
        <w:t xml:space="preserve"> </w:t>
      </w:r>
      <w:r w:rsidR="00950F5E">
        <w:t>Europeiska unionens råd</w:t>
      </w:r>
      <w:r>
        <w:t xml:space="preserve">. </w:t>
      </w:r>
    </w:p>
    <w:p w14:paraId="5CD4FAB9" w14:textId="77777777" w:rsidR="007D542F" w:rsidRDefault="004D4A5D" w:rsidP="007D542F">
      <w:pPr>
        <w:pStyle w:val="Rubrik2"/>
      </w:pPr>
      <w:sdt>
        <w:sdtPr>
          <w:id w:val="839665539"/>
          <w:lock w:val="contentLocked"/>
          <w:placeholder>
            <w:docPart w:val="57DCFA1437C343C0B5B69DFDD2662B0A"/>
          </w:placeholder>
          <w:group/>
        </w:sdtPr>
        <w:sdtEndPr/>
        <w:sdtContent>
          <w:r w:rsidR="007D542F">
            <w:t>Fackuttryck</w:t>
          </w:r>
          <w:r w:rsidR="00821540">
            <w:t xml:space="preserve"> och </w:t>
          </w:r>
          <w:r w:rsidR="007D542F">
            <w:t>termer</w:t>
          </w:r>
        </w:sdtContent>
      </w:sdt>
    </w:p>
    <w:p w14:paraId="71A364E5" w14:textId="25688084"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53FCC" w14:textId="77777777" w:rsidR="00B55859" w:rsidRDefault="00B55859" w:rsidP="00A87A54">
      <w:pPr>
        <w:spacing w:after="0" w:line="240" w:lineRule="auto"/>
      </w:pPr>
      <w:r>
        <w:separator/>
      </w:r>
    </w:p>
  </w:endnote>
  <w:endnote w:type="continuationSeparator" w:id="0">
    <w:p w14:paraId="621154D9" w14:textId="77777777" w:rsidR="00B55859" w:rsidRDefault="00B558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8C68"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BF2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523D"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B6CD" w14:textId="77777777" w:rsidR="00B55859" w:rsidRDefault="00B55859" w:rsidP="00A87A54">
      <w:pPr>
        <w:spacing w:after="0" w:line="240" w:lineRule="auto"/>
      </w:pPr>
      <w:r>
        <w:separator/>
      </w:r>
    </w:p>
  </w:footnote>
  <w:footnote w:type="continuationSeparator" w:id="0">
    <w:p w14:paraId="1BC41D0E" w14:textId="77777777" w:rsidR="00B55859" w:rsidRDefault="00B558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A28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D77B" w14:textId="0231008A" w:rsidR="003C3720" w:rsidRDefault="004D4A5D" w:rsidP="00CD3BFC">
    <w:pPr>
      <w:pStyle w:val="Sidhuvud"/>
      <w:spacing w:before="240"/>
      <w:jc w:val="right"/>
    </w:pPr>
    <w:sdt>
      <w:sdtPr>
        <w:alias w:val="Ar"/>
        <w:tag w:val="Ar"/>
        <w:id w:val="375123316"/>
        <w:placeholder>
          <w:docPart w:val="FE076258A6FF4090A2D0D44311DCB90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74AAA">
          <w:t>2025/26</w:t>
        </w:r>
      </w:sdtContent>
    </w:sdt>
    <w:r w:rsidR="0009572A">
      <w:t>:</w:t>
    </w:r>
    <w:r w:rsidR="00002B4B">
      <w:t>FPM</w:t>
    </w:r>
    <w:sdt>
      <w:sdtPr>
        <w:alias w:val="FPMNummer"/>
        <w:tag w:val="FPMNummer"/>
        <w:id w:val="-2000957076"/>
        <w:placeholder>
          <w:docPart w:val="919A7A4D61A2491D91E6BBC127839766"/>
        </w:placeholder>
        <w:dataBinding w:prefixMappings="xmlns:ns0='http://rk.se/faktapm' " w:xpath="/ns0:faktaPM[1]/ns0:Nr[1]" w:storeItemID="{0B9A7431-9D19-4C2A-8E12-639802D7B40B}"/>
        <w:text/>
      </w:sdtPr>
      <w:sdtEndPr/>
      <w:sdtContent>
        <w:r w:rsidR="00974AAA">
          <w:t>32</w:t>
        </w:r>
      </w:sdtContent>
    </w:sdt>
  </w:p>
  <w:p w14:paraId="041B75CF"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C60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0-22"/>
    <w:docVar w:name="Ar" w:val="2025/26"/>
    <w:docVar w:name="Dep" w:val="Utrikesdepartementet"/>
    <w:docVar w:name="GDB1" w:val="COM(2025) 53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tt RÅDETS GENOMFÖRANDEBESLUT avseende ändring av Genomförandebeslut (EU) 2024/1447 om godkännande av bedömningen av Ukrainapla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37"/>
    <w:docVar w:name="Nr" w:val="32"/>
    <w:docVar w:name="Rub" w:val="Förslag till ändring av Ukrainaplanen"/>
    <w:docVar w:name="UppDat" w:val="2025-10-22"/>
    <w:docVar w:name="Utsk" w:val="Utrikesutskottet"/>
  </w:docVars>
  <w:rsids>
    <w:rsidRoot w:val="005F7A84"/>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177F6"/>
    <w:rsid w:val="000203B0"/>
    <w:rsid w:val="000205ED"/>
    <w:rsid w:val="0002213F"/>
    <w:rsid w:val="000241FA"/>
    <w:rsid w:val="00024737"/>
    <w:rsid w:val="00025992"/>
    <w:rsid w:val="00026711"/>
    <w:rsid w:val="0002708E"/>
    <w:rsid w:val="0002763D"/>
    <w:rsid w:val="00030DEF"/>
    <w:rsid w:val="00030F53"/>
    <w:rsid w:val="0003679E"/>
    <w:rsid w:val="00041EDC"/>
    <w:rsid w:val="00042CE5"/>
    <w:rsid w:val="0004352E"/>
    <w:rsid w:val="00044C69"/>
    <w:rsid w:val="0004779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5AB"/>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165E"/>
    <w:rsid w:val="000A456A"/>
    <w:rsid w:val="000A5E43"/>
    <w:rsid w:val="000B56A9"/>
    <w:rsid w:val="000B5E2C"/>
    <w:rsid w:val="000B7881"/>
    <w:rsid w:val="000B7AEF"/>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35B22"/>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0E0"/>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5F72"/>
    <w:rsid w:val="001E6477"/>
    <w:rsid w:val="001E72EE"/>
    <w:rsid w:val="001E7910"/>
    <w:rsid w:val="001F0629"/>
    <w:rsid w:val="001F0736"/>
    <w:rsid w:val="001F4302"/>
    <w:rsid w:val="001F4411"/>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0E94"/>
    <w:rsid w:val="002B6849"/>
    <w:rsid w:val="002C1D37"/>
    <w:rsid w:val="002C2A30"/>
    <w:rsid w:val="002C4348"/>
    <w:rsid w:val="002C468B"/>
    <w:rsid w:val="002C476F"/>
    <w:rsid w:val="002C53AD"/>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23FB"/>
    <w:rsid w:val="004B3029"/>
    <w:rsid w:val="004B352B"/>
    <w:rsid w:val="004B35E7"/>
    <w:rsid w:val="004B4B73"/>
    <w:rsid w:val="004B63BF"/>
    <w:rsid w:val="004B66DA"/>
    <w:rsid w:val="004B696B"/>
    <w:rsid w:val="004B795E"/>
    <w:rsid w:val="004B7DFF"/>
    <w:rsid w:val="004C0C8D"/>
    <w:rsid w:val="004C1743"/>
    <w:rsid w:val="004C3A3F"/>
    <w:rsid w:val="004C52AA"/>
    <w:rsid w:val="004C5686"/>
    <w:rsid w:val="004C70EE"/>
    <w:rsid w:val="004D4A5D"/>
    <w:rsid w:val="004D766C"/>
    <w:rsid w:val="004E0F12"/>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4762"/>
    <w:rsid w:val="005F6EB0"/>
    <w:rsid w:val="005F7A84"/>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CDA"/>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3806"/>
    <w:rsid w:val="006844A2"/>
    <w:rsid w:val="00685C94"/>
    <w:rsid w:val="00691AEE"/>
    <w:rsid w:val="0069523C"/>
    <w:rsid w:val="006962CA"/>
    <w:rsid w:val="00696A95"/>
    <w:rsid w:val="006A09DA"/>
    <w:rsid w:val="006A1835"/>
    <w:rsid w:val="006A2625"/>
    <w:rsid w:val="006A31C9"/>
    <w:rsid w:val="006B4A30"/>
    <w:rsid w:val="006B7569"/>
    <w:rsid w:val="006C28EE"/>
    <w:rsid w:val="006C4FF1"/>
    <w:rsid w:val="006C5C02"/>
    <w:rsid w:val="006D2998"/>
    <w:rsid w:val="006D3188"/>
    <w:rsid w:val="006D5159"/>
    <w:rsid w:val="006D6779"/>
    <w:rsid w:val="006D7F15"/>
    <w:rsid w:val="006E08FC"/>
    <w:rsid w:val="006E1B38"/>
    <w:rsid w:val="006F2588"/>
    <w:rsid w:val="00701273"/>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6AFA"/>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3DFB"/>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5E1A"/>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A4"/>
    <w:rsid w:val="008E02EE"/>
    <w:rsid w:val="008E65A8"/>
    <w:rsid w:val="008E77D6"/>
    <w:rsid w:val="009036E7"/>
    <w:rsid w:val="009039A3"/>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0F5E"/>
    <w:rsid w:val="009546CB"/>
    <w:rsid w:val="00956EA9"/>
    <w:rsid w:val="00966E40"/>
    <w:rsid w:val="00971BC4"/>
    <w:rsid w:val="00973084"/>
    <w:rsid w:val="00973422"/>
    <w:rsid w:val="00973CBD"/>
    <w:rsid w:val="00974520"/>
    <w:rsid w:val="00974AAA"/>
    <w:rsid w:val="00974B59"/>
    <w:rsid w:val="00975341"/>
    <w:rsid w:val="0097653D"/>
    <w:rsid w:val="00977A0D"/>
    <w:rsid w:val="00977B21"/>
    <w:rsid w:val="00982DB3"/>
    <w:rsid w:val="00984EA2"/>
    <w:rsid w:val="00986CC3"/>
    <w:rsid w:val="0099068E"/>
    <w:rsid w:val="009920AA"/>
    <w:rsid w:val="00992943"/>
    <w:rsid w:val="009931B3"/>
    <w:rsid w:val="00995A3F"/>
    <w:rsid w:val="00996279"/>
    <w:rsid w:val="009965F7"/>
    <w:rsid w:val="009A0866"/>
    <w:rsid w:val="009A4D0A"/>
    <w:rsid w:val="009A6156"/>
    <w:rsid w:val="009A759C"/>
    <w:rsid w:val="009A7BDD"/>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59B"/>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45E"/>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859"/>
    <w:rsid w:val="00B55E70"/>
    <w:rsid w:val="00B60238"/>
    <w:rsid w:val="00B640A8"/>
    <w:rsid w:val="00B64962"/>
    <w:rsid w:val="00B66AC0"/>
    <w:rsid w:val="00B71634"/>
    <w:rsid w:val="00B73091"/>
    <w:rsid w:val="00B75139"/>
    <w:rsid w:val="00B80840"/>
    <w:rsid w:val="00B815FC"/>
    <w:rsid w:val="00B81623"/>
    <w:rsid w:val="00B81F58"/>
    <w:rsid w:val="00B82A05"/>
    <w:rsid w:val="00B84409"/>
    <w:rsid w:val="00B84500"/>
    <w:rsid w:val="00B84E2D"/>
    <w:rsid w:val="00B8746A"/>
    <w:rsid w:val="00B9277F"/>
    <w:rsid w:val="00B927C9"/>
    <w:rsid w:val="00B952B7"/>
    <w:rsid w:val="00B96EFA"/>
    <w:rsid w:val="00B97BB4"/>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31B1"/>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1A9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77DE1"/>
    <w:rsid w:val="00C80AD4"/>
    <w:rsid w:val="00C80B5E"/>
    <w:rsid w:val="00C82055"/>
    <w:rsid w:val="00C85FE1"/>
    <w:rsid w:val="00C8604C"/>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87AD4"/>
    <w:rsid w:val="00D921FD"/>
    <w:rsid w:val="00D93714"/>
    <w:rsid w:val="00D94034"/>
    <w:rsid w:val="00D95424"/>
    <w:rsid w:val="00D96717"/>
    <w:rsid w:val="00DA4084"/>
    <w:rsid w:val="00DA56ED"/>
    <w:rsid w:val="00DA5A54"/>
    <w:rsid w:val="00DA5C0D"/>
    <w:rsid w:val="00DB423C"/>
    <w:rsid w:val="00DB4E26"/>
    <w:rsid w:val="00DB65C3"/>
    <w:rsid w:val="00DB714B"/>
    <w:rsid w:val="00DC1025"/>
    <w:rsid w:val="00DC10F6"/>
    <w:rsid w:val="00DC115D"/>
    <w:rsid w:val="00DC1EB8"/>
    <w:rsid w:val="00DC3E45"/>
    <w:rsid w:val="00DC4598"/>
    <w:rsid w:val="00DC691B"/>
    <w:rsid w:val="00DD0722"/>
    <w:rsid w:val="00DD0B3D"/>
    <w:rsid w:val="00DD212F"/>
    <w:rsid w:val="00DE064B"/>
    <w:rsid w:val="00DE18F5"/>
    <w:rsid w:val="00DE73D2"/>
    <w:rsid w:val="00DF5BFB"/>
    <w:rsid w:val="00DF5CD6"/>
    <w:rsid w:val="00E019DA"/>
    <w:rsid w:val="00E022DA"/>
    <w:rsid w:val="00E032A1"/>
    <w:rsid w:val="00E03BCB"/>
    <w:rsid w:val="00E10E84"/>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289E"/>
    <w:rsid w:val="00F73A60"/>
    <w:rsid w:val="00F8015D"/>
    <w:rsid w:val="00F829C7"/>
    <w:rsid w:val="00F834AA"/>
    <w:rsid w:val="00F83B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32D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3D75"/>
  <w15:docId w15:val="{5EF38EDF-D332-4FC3-B84D-B31CD9D5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0477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CFA1437C343C0B5B69DFDD2662B0A"/>
        <w:category>
          <w:name w:val="Allmänt"/>
          <w:gallery w:val="placeholder"/>
        </w:category>
        <w:types>
          <w:type w:val="bbPlcHdr"/>
        </w:types>
        <w:behaviors>
          <w:behavior w:val="content"/>
        </w:behaviors>
        <w:guid w:val="{A40BE223-0BA0-47F6-83A1-DB78F72D6A9D}"/>
      </w:docPartPr>
      <w:docPartBody>
        <w:p w:rsidR="00EB23C2" w:rsidRDefault="00EB23C2">
          <w:pPr>
            <w:pStyle w:val="57DCFA1437C343C0B5B69DFDD2662B0A"/>
          </w:pPr>
          <w:r w:rsidRPr="00FC36B9">
            <w:rPr>
              <w:rStyle w:val="Platshllartext"/>
            </w:rPr>
            <w:t>Klicka eller tryck här för att ange text.</w:t>
          </w:r>
        </w:p>
      </w:docPartBody>
    </w:docPart>
    <w:docPart>
      <w:docPartPr>
        <w:name w:val="919A7A4D61A2491D91E6BBC127839766"/>
        <w:category>
          <w:name w:val="Allmänt"/>
          <w:gallery w:val="placeholder"/>
        </w:category>
        <w:types>
          <w:type w:val="bbPlcHdr"/>
        </w:types>
        <w:behaviors>
          <w:behavior w:val="content"/>
        </w:behaviors>
        <w:guid w:val="{48192912-0418-4AEA-AA53-CCA98E4EDCCC}"/>
      </w:docPartPr>
      <w:docPartBody>
        <w:p w:rsidR="00EB23C2" w:rsidRDefault="00EB23C2">
          <w:pPr>
            <w:pStyle w:val="919A7A4D61A2491D91E6BBC127839766"/>
          </w:pPr>
          <w:r>
            <w:rPr>
              <w:rStyle w:val="Platshllartext"/>
            </w:rPr>
            <w:t>(sätts av SB)</w:t>
          </w:r>
        </w:p>
      </w:docPartBody>
    </w:docPart>
    <w:docPart>
      <w:docPartPr>
        <w:name w:val="9F1F09B3713A47A4BF23D9EBAB0E6185"/>
        <w:category>
          <w:name w:val="Allmänt"/>
          <w:gallery w:val="placeholder"/>
        </w:category>
        <w:types>
          <w:type w:val="bbPlcHdr"/>
        </w:types>
        <w:behaviors>
          <w:behavior w:val="content"/>
        </w:behaviors>
        <w:guid w:val="{89B8030F-ADDD-4AA5-BFD5-B34D3A61F93B}"/>
      </w:docPartPr>
      <w:docPartBody>
        <w:p w:rsidR="00EB23C2" w:rsidRDefault="00EB23C2">
          <w:pPr>
            <w:pStyle w:val="9F1F09B3713A47A4BF23D9EBAB0E618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FC106C078F743BD80F15978659BB4B0"/>
        <w:category>
          <w:name w:val="Allmänt"/>
          <w:gallery w:val="placeholder"/>
        </w:category>
        <w:types>
          <w:type w:val="bbPlcHdr"/>
        </w:types>
        <w:behaviors>
          <w:behavior w:val="content"/>
        </w:behaviors>
        <w:guid w:val="{81265D37-8F6D-4E25-8D9D-B7BA8507261B}"/>
      </w:docPartPr>
      <w:docPartBody>
        <w:p w:rsidR="00EB23C2" w:rsidRDefault="00EB23C2">
          <w:pPr>
            <w:pStyle w:val="FFC106C078F743BD80F15978659BB4B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EACEA73791744B29A2F27F4AA1ADF9AD"/>
        <w:category>
          <w:name w:val="Allmänt"/>
          <w:gallery w:val="placeholder"/>
        </w:category>
        <w:types>
          <w:type w:val="bbPlcHdr"/>
        </w:types>
        <w:behaviors>
          <w:behavior w:val="content"/>
        </w:behaviors>
        <w:guid w:val="{B216E161-BEAD-4F35-A391-11606F1D8086}"/>
      </w:docPartPr>
      <w:docPartBody>
        <w:p w:rsidR="00EB23C2" w:rsidRDefault="00EB23C2">
          <w:pPr>
            <w:pStyle w:val="EACEA73791744B29A2F27F4AA1ADF9AD"/>
          </w:pPr>
          <w:r>
            <w:rPr>
              <w:rStyle w:val="Platshllartext"/>
            </w:rPr>
            <w:t>Klicka här och v</w:t>
          </w:r>
          <w:r w:rsidRPr="00D31416">
            <w:rPr>
              <w:rStyle w:val="Platshllartext"/>
            </w:rPr>
            <w:t xml:space="preserve">älj ett </w:t>
          </w:r>
          <w:r>
            <w:rPr>
              <w:rStyle w:val="Platshllartext"/>
            </w:rPr>
            <w:t>departement.</w:t>
          </w:r>
        </w:p>
      </w:docPartBody>
    </w:docPart>
    <w:docPart>
      <w:docPartPr>
        <w:name w:val="874395C285F545A9B2FD2655EEBAA926"/>
        <w:category>
          <w:name w:val="Allmänt"/>
          <w:gallery w:val="placeholder"/>
        </w:category>
        <w:types>
          <w:type w:val="bbPlcHdr"/>
        </w:types>
        <w:behaviors>
          <w:behavior w:val="content"/>
        </w:behaviors>
        <w:guid w:val="{6E2BBBF1-C5B1-4EE2-9BFF-E97E73DA3614}"/>
      </w:docPartPr>
      <w:docPartBody>
        <w:p w:rsidR="00EB23C2" w:rsidRDefault="00EB23C2">
          <w:pPr>
            <w:pStyle w:val="874395C285F545A9B2FD2655EEBAA92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F20C5757DA6455D870F79B0263D1DAC"/>
        <w:category>
          <w:name w:val="Allmänt"/>
          <w:gallery w:val="placeholder"/>
        </w:category>
        <w:types>
          <w:type w:val="bbPlcHdr"/>
        </w:types>
        <w:behaviors>
          <w:behavior w:val="content"/>
        </w:behaviors>
        <w:guid w:val="{732CFED5-41BE-47BE-A370-029E7F706DB3}"/>
      </w:docPartPr>
      <w:docPartBody>
        <w:p w:rsidR="00EB23C2" w:rsidRDefault="00EB23C2">
          <w:pPr>
            <w:pStyle w:val="6F20C5757DA6455D870F79B0263D1DA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E076258A6FF4090A2D0D44311DCB90A"/>
        <w:category>
          <w:name w:val="Allmänt"/>
          <w:gallery w:val="placeholder"/>
        </w:category>
        <w:types>
          <w:type w:val="bbPlcHdr"/>
        </w:types>
        <w:behaviors>
          <w:behavior w:val="content"/>
        </w:behaviors>
        <w:guid w:val="{F4CA3DB7-402F-4E3B-B430-7D6823F81EBB}"/>
      </w:docPartPr>
      <w:docPartBody>
        <w:p w:rsidR="00EB23C2" w:rsidRDefault="00EB23C2">
          <w:pPr>
            <w:pStyle w:val="FE076258A6FF4090A2D0D44311DCB90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BF5ABEF70A27424EA6132360A5856FA6"/>
        <w:category>
          <w:name w:val="Allmänt"/>
          <w:gallery w:val="placeholder"/>
        </w:category>
        <w:types>
          <w:type w:val="bbPlcHdr"/>
        </w:types>
        <w:behaviors>
          <w:behavior w:val="content"/>
        </w:behaviors>
        <w:guid w:val="{7BDEEE49-E657-4491-9CC6-DF0F5020778D}"/>
      </w:docPartPr>
      <w:docPartBody>
        <w:p w:rsidR="00000000" w:rsidRDefault="00F15755">
          <w:r w:rsidRPr="00FA6887">
            <w:rPr>
              <w:rStyle w:val="Platshllartext"/>
            </w:rPr>
            <w:t xml:space="preserve"> </w:t>
          </w:r>
        </w:p>
      </w:docPartBody>
    </w:docPart>
    <w:docPart>
      <w:docPartPr>
        <w:name w:val="56CE928CF1BD4BBE871827B6415B7779"/>
        <w:category>
          <w:name w:val="Allmänt"/>
          <w:gallery w:val="placeholder"/>
        </w:category>
        <w:types>
          <w:type w:val="bbPlcHdr"/>
        </w:types>
        <w:behaviors>
          <w:behavior w:val="content"/>
        </w:behaviors>
        <w:guid w:val="{C92685A8-F659-4406-9F5E-EC615B897A19}"/>
      </w:docPartPr>
      <w:docPartBody>
        <w:p w:rsidR="00000000" w:rsidRDefault="00F15755">
          <w:r w:rsidRPr="00FA6887">
            <w:rPr>
              <w:rStyle w:val="Platshllartext"/>
            </w:rPr>
            <w:t xml:space="preserve"> </w:t>
          </w:r>
        </w:p>
      </w:docPartBody>
    </w:docPart>
    <w:docPart>
      <w:docPartPr>
        <w:name w:val="FF907D290C5845E794FE7211C3E6C8A4"/>
        <w:category>
          <w:name w:val="Allmänt"/>
          <w:gallery w:val="placeholder"/>
        </w:category>
        <w:types>
          <w:type w:val="bbPlcHdr"/>
        </w:types>
        <w:behaviors>
          <w:behavior w:val="content"/>
        </w:behaviors>
        <w:guid w:val="{0C921C6B-39EF-40F4-BB2A-C583D8832C92}"/>
      </w:docPartPr>
      <w:docPartBody>
        <w:p w:rsidR="00000000" w:rsidRDefault="00F15755">
          <w:r w:rsidRPr="00FA6887">
            <w:rPr>
              <w:rStyle w:val="Platshllartext"/>
            </w:rPr>
            <w:t xml:space="preserve"> </w:t>
          </w:r>
        </w:p>
      </w:docPartBody>
    </w:docPart>
    <w:docPart>
      <w:docPartPr>
        <w:name w:val="34A060EA57164FC688FF75E82A6F2037"/>
        <w:category>
          <w:name w:val="Allmänt"/>
          <w:gallery w:val="placeholder"/>
        </w:category>
        <w:types>
          <w:type w:val="bbPlcHdr"/>
        </w:types>
        <w:behaviors>
          <w:behavior w:val="content"/>
        </w:behaviors>
        <w:guid w:val="{96488250-CF4D-46D1-885F-69746EEE81E2}"/>
      </w:docPartPr>
      <w:docPartBody>
        <w:p w:rsidR="00000000" w:rsidRDefault="00F15755">
          <w:r w:rsidRPr="00FA688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53"/>
    <w:rsid w:val="00701273"/>
    <w:rsid w:val="00746AFA"/>
    <w:rsid w:val="007C3DFB"/>
    <w:rsid w:val="00C8604C"/>
    <w:rsid w:val="00CE0C53"/>
    <w:rsid w:val="00D5786C"/>
    <w:rsid w:val="00DE064B"/>
    <w:rsid w:val="00E019DA"/>
    <w:rsid w:val="00E856E2"/>
    <w:rsid w:val="00EB23C2"/>
    <w:rsid w:val="00F15755"/>
    <w:rsid w:val="00F7289E"/>
    <w:rsid w:val="00FF3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5755"/>
    <w:rPr>
      <w:noProof w:val="0"/>
      <w:color w:val="808080"/>
    </w:rPr>
  </w:style>
  <w:style w:type="paragraph" w:customStyle="1" w:styleId="57DCFA1437C343C0B5B69DFDD2662B0A">
    <w:name w:val="57DCFA1437C343C0B5B69DFDD2662B0A"/>
  </w:style>
  <w:style w:type="paragraph" w:customStyle="1" w:styleId="92129CCABC454C47B0E4BC34661E06BF">
    <w:name w:val="92129CCABC454C47B0E4BC34661E06BF"/>
  </w:style>
  <w:style w:type="paragraph" w:customStyle="1" w:styleId="919A7A4D61A2491D91E6BBC127839766">
    <w:name w:val="919A7A4D61A2491D91E6BBC127839766"/>
  </w:style>
  <w:style w:type="paragraph" w:customStyle="1" w:styleId="99145052448A477E860D06152C423997">
    <w:name w:val="99145052448A477E860D06152C423997"/>
  </w:style>
  <w:style w:type="paragraph" w:customStyle="1" w:styleId="9F1F09B3713A47A4BF23D9EBAB0E6185">
    <w:name w:val="9F1F09B3713A47A4BF23D9EBAB0E6185"/>
  </w:style>
  <w:style w:type="paragraph" w:customStyle="1" w:styleId="FFC106C078F743BD80F15978659BB4B0">
    <w:name w:val="FFC106C078F743BD80F15978659BB4B0"/>
  </w:style>
  <w:style w:type="paragraph" w:customStyle="1" w:styleId="EACEA73791744B29A2F27F4AA1ADF9AD">
    <w:name w:val="EACEA73791744B29A2F27F4AA1ADF9AD"/>
  </w:style>
  <w:style w:type="paragraph" w:customStyle="1" w:styleId="874395C285F545A9B2FD2655EEBAA926">
    <w:name w:val="874395C285F545A9B2FD2655EEBAA926"/>
  </w:style>
  <w:style w:type="paragraph" w:customStyle="1" w:styleId="B4D29C5503204F64A0FCA201CF4BF474">
    <w:name w:val="B4D29C5503204F64A0FCA201CF4BF474"/>
  </w:style>
  <w:style w:type="paragraph" w:customStyle="1" w:styleId="6F20C5757DA6455D870F79B0263D1DAC">
    <w:name w:val="6F20C5757DA6455D870F79B0263D1DAC"/>
  </w:style>
  <w:style w:type="paragraph" w:customStyle="1" w:styleId="FE076258A6FF4090A2D0D44311DCB90A">
    <w:name w:val="FE076258A6FF4090A2D0D44311DCB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2025-10-01</HeaderDate>
    <Office/>
    <Dnr>UD2025/</Dnr>
    <ParagrafNr/>
    <DocumentTitle/>
    <VisitingAddress/>
    <Extra1/>
    <Extra2/>
    <Extra3/>
    <Number/>
    <Recipient/>
    <SenderText/>
    <DocNumber/>
    <Doclanguage>1053</Doclanguage>
    <Appendix/>
    <LogotypeName/>
  </BaseInfo>
</DocumentInfo>
</file>

<file path=customXml/item5.xml><?xml version="1.0" encoding="utf-8"?>
<faktaPM xmlns="http://rk.se/faktapm">
  <Titel>Förslag till ändring av Ukrainaplanen </Titel>
  <Ar>2025/26</Ar>
  <Nr>32</Nr>
  <UppDat>2025-10-22</UppDat>
  <Rub>Förslag till ändring av Ukrainaplanen</Rub>
  <Dep>Utrikesdepartementet</Dep>
  <Utsk>Utrikesutskottet</Utsk>
  <AnkDat>2025-10-22</AnkDat>
  <Egenskap1/>
  <Egenskap2/>
  <Egenskap3/>
  <DepLista>
    <Item>
      <itemnr/>
      <Departementsnamn>Utrikesdepartementet</Departementsnamn>
    </Item>
  </DepLista>
  <DokLista>
    <DokItem>
      <Beteckning>COM(2025) 537</Beteckning>
      <Celexnummer>52025PC0537</Celexnummer>
      <DokTitel>Förslag till ett RÅDETS GENOMFÖRANDEBESLUT avseende ändring av Genomförandebeslut (EU) 2024/1447 om godkännande av bedömningen av Ukrainaplanen</DokTitel>
    </DokItem>
  </DokLista>
  <GDB1>COM(2025) 537</GDB1>
  <GDT1>Förslag till ett RÅDETS GENOMFÖRANDEBESLUT avseende ändring av Genomförandebeslut (EU) 2024/1447 om godkännande av bedömningen av Ukrainaplanen</GDT1>
  <GDTWeb>COM(2025) 537</GDTWeb>
  <Typ>FPM</Typ>
  <Dokumenttyp>FaktaPM</Dokumenttyp>
  <Epostadress>ma0502aa</Epostadress>
</faktaPM>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B9F1A9A-D80C-457D-8035-EA01963E41D8}">
  <ds:schemaRefs>
    <ds:schemaRef ds:uri="http://schemas.microsoft.com/sharepoint/v3/contenttype/forms"/>
  </ds:schemaRefs>
</ds:datastoreItem>
</file>

<file path=customXml/itemProps3.xml><?xml version="1.0" encoding="utf-8"?>
<ds:datastoreItem xmlns:ds="http://schemas.openxmlformats.org/officeDocument/2006/customXml" ds:itemID="{2E70C1E2-AC37-435C-844F-1DACA2D8A34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c625d36-bb37-4650-91b9-0c96159295b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BDA10D0-7A81-422D-A7C8-5CFF7D9AE536}">
  <ds:schemaRefs>
    <ds:schemaRef ds:uri="http://lp/documentinfo/RK"/>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A437F4C9-CB8D-493B-8008-5CE48CA9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5</Pages>
  <Words>1030</Words>
  <Characters>6972</Characters>
  <Application>Microsoft Office Word</Application>
  <DocSecurity>0</DocSecurity>
  <Lines>133</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FPM_202526__32</dc:title>
  <dc:subject/>
  <dc:creator>Malin Ridström</dc:creator>
  <cp:keywords/>
  <dc:description/>
  <cp:lastModifiedBy>Maria Sundin</cp:lastModifiedBy>
  <cp:revision>2</cp:revision>
  <cp:lastPrinted>2023-02-02T10:01:00Z</cp:lastPrinted>
  <dcterms:created xsi:type="dcterms:W3CDTF">2025-10-23T09:08:00Z</dcterms:created>
  <dcterms:modified xsi:type="dcterms:W3CDTF">2025-10-23T09:08:00Z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GDB1">
    <vt:lpwstr>COM(2025) 537</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Förslag till ändring av Ukrainaplanen</vt:lpwstr>
  </property>
  <property fmtid="{D5CDD505-2E9C-101B-9397-08002B2CF9AE}" pid="21" name="Ar">
    <vt:lpwstr>2025/26</vt:lpwstr>
  </property>
  <property fmtid="{D5CDD505-2E9C-101B-9397-08002B2CF9AE}" pid="22" name="Nr">
    <vt:lpwstr>32</vt:lpwstr>
  </property>
  <property fmtid="{D5CDD505-2E9C-101B-9397-08002B2CF9AE}" pid="23" name="UppDat">
    <vt:lpwstr>2025-10-22</vt:lpwstr>
  </property>
  <property fmtid="{D5CDD505-2E9C-101B-9397-08002B2CF9AE}" pid="24" name="Dep">
    <vt:lpwstr>Utrikesdepartementet</vt:lpwstr>
  </property>
  <property fmtid="{D5CDD505-2E9C-101B-9397-08002B2CF9AE}" pid="25" name="GDT1">
    <vt:lpwstr>Förslag till ett RÅDETS GENOMFÖRANDEBESLUT avseende ändring av Genomförandebeslut (EU) 2024/1447 om godkännande av bedömningen av Ukrainaplanen</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2025-10-22</vt:lpwstr>
  </property>
  <property fmtid="{D5CDD505-2E9C-101B-9397-08002B2CF9AE}" pid="40" name="Utsk">
    <vt:lpwstr>Utrikesutskottet</vt:lpwstr>
  </property>
  <property fmtid="{D5CDD505-2E9C-101B-9397-08002B2CF9AE}" pid="41" name="Dokumenttyp">
    <vt:lpwstr>FaktaPM</vt:lpwstr>
  </property>
  <property fmtid="{D5CDD505-2E9C-101B-9397-08002B2CF9AE}" pid="42" name="Epostadress">
    <vt:lpwstr>ma0502aa</vt:lpwstr>
  </property>
</Properties>
</file>