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33CD0B5538B44CEAF522239FC3D79DB"/>
        </w:placeholder>
        <w15:appearance w15:val="hidden"/>
        <w:text/>
      </w:sdtPr>
      <w:sdtEndPr/>
      <w:sdtContent>
        <w:p w:rsidRPr="009B062B" w:rsidR="00AF30DD" w:rsidP="00DA28CE" w:rsidRDefault="00AF30DD" w14:paraId="6CD03B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36e58f-9b40-43ab-87d0-4dde14d829eb"/>
        <w:id w:val="-1316567506"/>
        <w:lock w:val="sdtLocked"/>
      </w:sdtPr>
      <w:sdtEndPr/>
      <w:sdtContent>
        <w:p w:rsidR="0081049F" w:rsidRDefault="00463BD9" w14:paraId="6A23AD63" w14:textId="77777777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7419bac5-6b0f-4c44-a79f-0813b25131db"/>
        <w:id w:val="-563637596"/>
        <w:lock w:val="sdtLocked"/>
      </w:sdtPr>
      <w:sdtEndPr/>
      <w:sdtContent>
        <w:p w:rsidR="0081049F" w:rsidRDefault="00463BD9" w14:paraId="1BCEFFB4" w14:textId="77777777">
          <w:pPr>
            <w:pStyle w:val="Frslagstext"/>
          </w:pPr>
          <w:r>
            <w:t>Riksdagen ställer sig bakom det som anförs i motionen om likabehandling och tillkännager detta för regeringen.</w:t>
          </w:r>
        </w:p>
      </w:sdtContent>
    </w:sdt>
    <w:sdt>
      <w:sdtPr>
        <w:alias w:val="Yrkande 3"/>
        <w:tag w:val="3c118200-191c-46e8-bd6c-5c34f25f473a"/>
        <w:id w:val="1501075513"/>
        <w:lock w:val="sdtLocked"/>
      </w:sdtPr>
      <w:sdtEndPr/>
      <w:sdtContent>
        <w:p w:rsidR="0081049F" w:rsidRDefault="00463BD9" w14:paraId="7B98B748" w14:textId="77777777">
          <w:pPr>
            <w:pStyle w:val="Frslagstext"/>
          </w:pPr>
          <w:r>
            <w:t>Riksdagen ställer sig bakom det som anförs i motionen om tydligare sanktionsmöjligheter och tillkännager detta för regeringen.</w:t>
          </w:r>
        </w:p>
      </w:sdtContent>
    </w:sdt>
    <w:sdt>
      <w:sdtPr>
        <w:alias w:val="Yrkande 4"/>
        <w:tag w:val="b916ec05-7c8d-4342-9805-8ba80eafbb7e"/>
        <w:id w:val="-1973204514"/>
        <w:lock w:val="sdtLocked"/>
      </w:sdtPr>
      <w:sdtEndPr/>
      <w:sdtContent>
        <w:p w:rsidR="0081049F" w:rsidRDefault="00463BD9" w14:paraId="0AA3B3B5" w14:textId="77777777">
          <w:pPr>
            <w:pStyle w:val="Frslagstext"/>
          </w:pPr>
          <w:r>
            <w:t>Riksdagen ställer sig bakom det som anförs i motionen om myndigheternas befogenheter och tillkännager detta för regeringen.</w:t>
          </w:r>
        </w:p>
      </w:sdtContent>
    </w:sdt>
    <w:sdt>
      <w:sdtPr>
        <w:alias w:val="Yrkande 5"/>
        <w:tag w:val="2613e52e-bdae-42a8-8ab2-123091efb90a"/>
        <w:id w:val="1792079394"/>
        <w:lock w:val="sdtLocked"/>
      </w:sdtPr>
      <w:sdtEndPr/>
      <w:sdtContent>
        <w:p w:rsidR="0081049F" w:rsidRDefault="00463BD9" w14:paraId="1675847C" w14:textId="77777777">
          <w:pPr>
            <w:pStyle w:val="Frslagstext"/>
          </w:pPr>
          <w:r>
            <w:t>Riksdagen ställer sig bakom det som anförs i motionen om tydligare krav och tillkännager detta för regeringen.</w:t>
          </w:r>
        </w:p>
      </w:sdtContent>
    </w:sdt>
    <w:sdt>
      <w:sdtPr>
        <w:alias w:val="Yrkande 6"/>
        <w:tag w:val="9d6a1ff5-7551-4934-92f4-f95930c14d04"/>
        <w:id w:val="1490281447"/>
        <w:lock w:val="sdtLocked"/>
      </w:sdtPr>
      <w:sdtEndPr/>
      <w:sdtContent>
        <w:p w:rsidR="0081049F" w:rsidRDefault="00463BD9" w14:paraId="75753471" w14:textId="77777777">
          <w:pPr>
            <w:pStyle w:val="Frslagstext"/>
          </w:pPr>
          <w:r>
            <w:t>Riksdagen ställer sig bakom det som anförs i motionen om att regeringen ska återkomma med lagförslag i enlighet med motionens intentioner och tillkännager detta för regeringen.</w:t>
          </w:r>
        </w:p>
      </w:sdtContent>
    </w:sdt>
    <w:bookmarkStart w:name="MotionsStart" w:id="0"/>
    <w:bookmarkEnd w:id="0"/>
    <w:p w:rsidRPr="009B062B" w:rsidR="006D79C9" w:rsidP="00333E95" w:rsidRDefault="00FA6C5C" w14:paraId="42633087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B6A2D7299B894DA68F3B4047D46B078C"/>
          </w:placeholder>
          <w15:appearance w15:val="hidden"/>
          <w:text/>
        </w:sdtPr>
        <w:sdtEndPr/>
        <w:sdtContent>
          <w:r w:rsidR="006D79C9">
            <w:t>Motivering</w:t>
          </w:r>
        </w:sdtContent>
      </w:sdt>
    </w:p>
    <w:p w:rsidRPr="001E11CD" w:rsidR="008A0466" w:rsidP="001E11CD" w:rsidRDefault="008A0466" w14:paraId="72497DB0" w14:textId="7FB77B93">
      <w:pPr>
        <w:pStyle w:val="Normalutanindragellerluft"/>
      </w:pPr>
      <w:r w:rsidRPr="001E11CD">
        <w:t>Sverigedemokraterna är i grunden mycket positiva till såväl ökade som tydligare tillståndskrav vad gäller samtliga välfärdsverksamheter. En hög kvalitet i välfärden är central för medborgarna och finansieras dessutom ytterst med skattemedel</w:t>
      </w:r>
      <w:r w:rsidR="001E11CD">
        <w:t>,</w:t>
      </w:r>
      <w:r w:rsidRPr="001E11CD">
        <w:t xml:space="preserve"> varför tydliga, rimliga och väl avvägda krav är av yttersta vikt. Dessvärre är regeringens proposition felaktigt utformad i flertalet avseenden och riskerar snarare att leda till mindre tydliga krav.</w:t>
      </w:r>
      <w:r w:rsidRPr="001E11CD" w:rsidR="00B34702">
        <w:t xml:space="preserve"> </w:t>
      </w:r>
    </w:p>
    <w:p w:rsidRPr="001E11CD" w:rsidR="008A0466" w:rsidP="001E11CD" w:rsidRDefault="008A0466" w14:paraId="0CDF06F8" w14:textId="77777777">
      <w:pPr>
        <w:pStyle w:val="Rubrik2"/>
      </w:pPr>
      <w:r w:rsidRPr="001E11CD">
        <w:t>Likabehandling</w:t>
      </w:r>
    </w:p>
    <w:p w:rsidRPr="001E11CD" w:rsidR="008A0466" w:rsidP="001E11CD" w:rsidRDefault="008A0466" w14:paraId="631B104A" w14:textId="77777777">
      <w:pPr>
        <w:pStyle w:val="Normalutanindragellerluft"/>
      </w:pPr>
      <w:r w:rsidRPr="001E11CD">
        <w:t>Det är för Sverigedemokraternas vidkommande centralt att samma krav och samma villkor upprättas för samtliga aktörer</w:t>
      </w:r>
      <w:r w:rsidRPr="001E11CD" w:rsidR="00823859">
        <w:t xml:space="preserve"> inom välfärdens verksamheter</w:t>
      </w:r>
      <w:r w:rsidRPr="001E11CD">
        <w:t xml:space="preserve">. En skola som drivs av ett aktiebolag, en stiftelse, ett kooperativ eller en kommun ska samtliga utgå från samma regelverk med högt ställda krav på verksamhetens innehåll. Detta </w:t>
      </w:r>
      <w:r w:rsidRPr="001E11CD">
        <w:lastRenderedPageBreak/>
        <w:t>missar propositionen helt genom att undanta kommunalt drivna skolor. Det är vidare oklart hur exempelvis föräldrakooperativ påverkas av lagförslaget.</w:t>
      </w:r>
    </w:p>
    <w:p w:rsidRPr="001E11CD" w:rsidR="008A0466" w:rsidP="001E11CD" w:rsidRDefault="008A0466" w14:paraId="3CDD7B9E" w14:textId="77777777">
      <w:r w:rsidRPr="001E11CD">
        <w:t>Dessutom borgar propositionen för ökad olikvärdighet eftersom det är respektive kommun som ska ansvara för själva prövningen. Det innebär att prövningen blir olika för olika kommuner</w:t>
      </w:r>
      <w:r w:rsidRPr="001E11CD" w:rsidR="00B34702">
        <w:t xml:space="preserve"> och att en skola eller ett äldreboende kan anses uppfylla kraven i en kommun men att samma skola eller äldreboende inte anses göra det i en annan kommun. Det borde givetvis ytterst vara en statlig myndighet som ansvarar för prövningen.</w:t>
      </w:r>
    </w:p>
    <w:p w:rsidRPr="001E11CD" w:rsidR="00B34702" w:rsidP="001E11CD" w:rsidRDefault="00B34702" w14:paraId="77E57F23" w14:textId="77777777">
      <w:pPr>
        <w:pStyle w:val="Rubrik2"/>
      </w:pPr>
      <w:r w:rsidRPr="001E11CD">
        <w:t>Sanktionsmöjligheter</w:t>
      </w:r>
    </w:p>
    <w:p w:rsidRPr="001E11CD" w:rsidR="00B34702" w:rsidP="001E11CD" w:rsidRDefault="00B34702" w14:paraId="3A4B5A46" w14:textId="12630CEC">
      <w:pPr>
        <w:pStyle w:val="Normalutanindragellerluft"/>
      </w:pPr>
      <w:r w:rsidRPr="001E11CD">
        <w:t xml:space="preserve">Tydliga sanktionsmöjligheter ska finnas på plats i händelse av att en aktör inte sköter sitt uppdrag, </w:t>
      </w:r>
      <w:r w:rsidR="001E11CD">
        <w:t>dvs.</w:t>
      </w:r>
      <w:r w:rsidRPr="001E11CD">
        <w:t xml:space="preserve"> att leverera välfärd av hög kvalitet</w:t>
      </w:r>
      <w:r w:rsidRPr="001E11CD" w:rsidR="001E11CD">
        <w:t xml:space="preserve"> </w:t>
      </w:r>
      <w:r w:rsidRPr="001E11CD" w:rsidR="001E11CD">
        <w:t>till medborgarna</w:t>
      </w:r>
      <w:r w:rsidRPr="001E11CD">
        <w:t>.</w:t>
      </w:r>
      <w:r w:rsidRPr="001E11CD">
        <w:t xml:space="preserve"> Dessa måste dock vara förutsebara. Ytterst ska ansvarig myndighet kunna besluta om att återta tillståndet för att över</w:t>
      </w:r>
      <w:r w:rsidR="001E11CD">
        <w:t xml:space="preserve"> </w:t>
      </w:r>
      <w:r w:rsidRPr="001E11CD">
        <w:t>huvud</w:t>
      </w:r>
      <w:r w:rsidR="001E11CD">
        <w:t xml:space="preserve"> </w:t>
      </w:r>
      <w:r w:rsidRPr="001E11CD">
        <w:t xml:space="preserve">taget </w:t>
      </w:r>
      <w:r w:rsidRPr="001E11CD" w:rsidR="000C517A">
        <w:t xml:space="preserve">få </w:t>
      </w:r>
      <w:r w:rsidRPr="001E11CD">
        <w:t xml:space="preserve">bedriva verksamheten, men detta måste ske på ett rättssäkert sätt och med föregående varningar. Om ett privat aktiebolag byter </w:t>
      </w:r>
      <w:r w:rsidRPr="001E11CD" w:rsidR="001E11CD">
        <w:t>vd</w:t>
      </w:r>
      <w:r w:rsidRPr="001E11CD">
        <w:t xml:space="preserve"> eller styrelseordförande ska inte detta i sig – utan föregående varning – kunna leda till att verksamhetstillståndet helt sonika återkallas. </w:t>
      </w:r>
    </w:p>
    <w:p w:rsidRPr="001E11CD" w:rsidR="00B34702" w:rsidP="001E11CD" w:rsidRDefault="00B34702" w14:paraId="77989C68" w14:textId="77777777">
      <w:pPr>
        <w:pStyle w:val="Rubrik2"/>
      </w:pPr>
      <w:r w:rsidRPr="001E11CD">
        <w:t>Myndigheternas roll</w:t>
      </w:r>
    </w:p>
    <w:p w:rsidRPr="001E11CD" w:rsidR="00B34702" w:rsidP="001E11CD" w:rsidRDefault="00B34702" w14:paraId="34B53266" w14:textId="074B2539">
      <w:pPr>
        <w:pStyle w:val="Normalutanindragellerluft"/>
      </w:pPr>
      <w:r w:rsidRPr="001E11CD">
        <w:t>Myndigheternas – i förekommande fall Skolinspektionen samt Inspektionen för vård och omsorg – uppgift ska vara att hantera tillståndsprövning samt utöva tillsyn och när behov uppstår besluta om sanktioner. Myndigheterna</w:t>
      </w:r>
      <w:r w:rsidR="00CC78C5">
        <w:t>s</w:t>
      </w:r>
      <w:r w:rsidRPr="001E11CD">
        <w:t xml:space="preserve"> uppgift ska inte vara att ex officio besluta om helt nya föreskrifter, vilket propositionen föreslår. Om regelverk på olika sätt behöver ändras ska de</w:t>
      </w:r>
      <w:r w:rsidR="00CC78C5">
        <w:t>tta föregås av en diskussion i r</w:t>
      </w:r>
      <w:r w:rsidRPr="001E11CD">
        <w:t>iksdag</w:t>
      </w:r>
      <w:r w:rsidR="00CC78C5">
        <w:t>en med efterföljande beslut av r</w:t>
      </w:r>
      <w:bookmarkStart w:name="_GoBack" w:id="1"/>
      <w:bookmarkEnd w:id="1"/>
      <w:r w:rsidRPr="001E11CD">
        <w:t>iksdagens ledamöter, inte av myndighetstjänstemän.</w:t>
      </w:r>
    </w:p>
    <w:p w:rsidR="00815490" w:rsidP="00422B9E" w:rsidRDefault="00815490" w14:paraId="17AD3E59" w14:textId="77777777">
      <w:r>
        <w:t>Regeringen bör återkomma</w:t>
      </w:r>
      <w:r w:rsidR="000C517A">
        <w:t xml:space="preserve"> med ett kraftigt reviderat lagförslag i enlighet med motionens intentioner.</w:t>
      </w:r>
    </w:p>
    <w:p w:rsidRPr="00881181" w:rsidR="00422B9E" w:rsidP="00881181" w:rsidRDefault="00422B9E" w14:paraId="13F8E4E3" w14:textId="77777777"/>
    <w:sdt>
      <w:sdtPr>
        <w:alias w:val="CC_Underskrifter"/>
        <w:tag w:val="CC_Underskrifter"/>
        <w:id w:val="583496634"/>
        <w:lock w:val="sdtContentLocked"/>
        <w:placeholder>
          <w:docPart w:val="C9EE687C654F41D3AE32F9FBF647F804"/>
        </w:placeholder>
        <w15:appearance w15:val="hidden"/>
      </w:sdtPr>
      <w:sdtEndPr/>
      <w:sdtContent>
        <w:p w:rsidR="004801AC" w:rsidP="00B015E5" w:rsidRDefault="00FA6C5C" w14:paraId="4E7196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7255B" w:rsidRDefault="0047255B" w14:paraId="731B93F7" w14:textId="77777777"/>
    <w:sectPr w:rsidR="004725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0081C" w14:textId="77777777" w:rsidR="00D133AC" w:rsidRDefault="00D133AC" w:rsidP="000C1CAD">
      <w:pPr>
        <w:spacing w:line="240" w:lineRule="auto"/>
      </w:pPr>
      <w:r>
        <w:separator/>
      </w:r>
    </w:p>
  </w:endnote>
  <w:endnote w:type="continuationSeparator" w:id="0">
    <w:p w14:paraId="7803D536" w14:textId="77777777" w:rsidR="00D133AC" w:rsidRDefault="00D133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E55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845FC" w14:textId="7D8DA81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A6C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7456" w14:textId="77777777" w:rsidR="00D133AC" w:rsidRDefault="00D133AC" w:rsidP="000C1CAD">
      <w:pPr>
        <w:spacing w:line="240" w:lineRule="auto"/>
      </w:pPr>
      <w:r>
        <w:separator/>
      </w:r>
    </w:p>
  </w:footnote>
  <w:footnote w:type="continuationSeparator" w:id="0">
    <w:p w14:paraId="4C4BB087" w14:textId="77777777" w:rsidR="00D133AC" w:rsidRDefault="00D133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B6A9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A6C5C" w14:paraId="23D993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18A7E71233467CBC3A950E0E3E0B54"/>
                              </w:placeholder>
                              <w:text/>
                            </w:sdtPr>
                            <w:sdtEndPr/>
                            <w:sdtContent>
                              <w:r w:rsidR="008A04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9C7D7EC96D4E37A1C0361FB3EA69E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A6C5C" w14:paraId="23D993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18A7E71233467CBC3A950E0E3E0B54"/>
                        </w:placeholder>
                        <w:text/>
                      </w:sdtPr>
                      <w:sdtEndPr/>
                      <w:sdtContent>
                        <w:r w:rsidR="008A04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9C7D7EC96D4E37A1C0361FB3EA69E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D0AE8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6C5C" w14:paraId="4A400EA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518A7E71233467CBC3A950E0E3E0B54"/>
        </w:placeholder>
        <w:text/>
      </w:sdtPr>
      <w:sdtEndPr/>
      <w:sdtContent>
        <w:r w:rsidR="008A0466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BA9C7D7EC96D4E37A1C0361FB3EA69EA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67F3A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6C5C" w14:paraId="2EEA4778" w14:textId="77777777">
    <w:pPr>
      <w:jc w:val="right"/>
    </w:pPr>
    <w:sdt>
      <w:sdtPr>
        <w:alias w:val="CC_Noformat_Partikod"/>
        <w:tag w:val="CC_Noformat_Partikod"/>
        <w:id w:val="1471015553"/>
        <w:placeholder>
          <w:docPart w:val="951DAE6F8D5343468F2C288BBCFB81BB"/>
        </w:placeholder>
        <w:text/>
      </w:sdtPr>
      <w:sdtEndPr/>
      <w:sdtContent>
        <w:r w:rsidR="008A046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FA6C5C" w14:paraId="6CC494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FA6C5C" w14:paraId="4C8848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A6C5C" w14:paraId="234A86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:4086</w:t>
        </w:r>
      </w:sdtContent>
    </w:sdt>
  </w:p>
  <w:p w:rsidR="004F35FE" w:rsidP="00E03A3D" w:rsidRDefault="00FA6C5C" w14:paraId="7D0DC5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63BD9" w14:paraId="146A4748" w14:textId="663DE051">
        <w:pPr>
          <w:pStyle w:val="FSHRub2"/>
        </w:pPr>
        <w:r>
          <w:t>med anledning av prop. 2017/18:158 Ökade tillståndskrav och särskilda regler för upphandling inom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C3D47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8A0466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453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17A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68A9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1CD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BD9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55B"/>
    <w:rsid w:val="00472CF1"/>
    <w:rsid w:val="00473180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49F"/>
    <w:rsid w:val="00810830"/>
    <w:rsid w:val="008113C5"/>
    <w:rsid w:val="00812147"/>
    <w:rsid w:val="00812E41"/>
    <w:rsid w:val="00812EF3"/>
    <w:rsid w:val="00814412"/>
    <w:rsid w:val="00815490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859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466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616"/>
    <w:rsid w:val="00AF7BF5"/>
    <w:rsid w:val="00B002C3"/>
    <w:rsid w:val="00B004A5"/>
    <w:rsid w:val="00B01029"/>
    <w:rsid w:val="00B015E5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4702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8C5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33AC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03EF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466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5F34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3E2C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1D1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6C5C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E14D9"/>
  <w15:chartTrackingRefBased/>
  <w15:docId w15:val="{D8501174-C7AB-43C3-8CA9-A01D2806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3CD0B5538B44CEAF522239FC3D7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54A0A-A4F4-4905-9758-132741CD8FE2}"/>
      </w:docPartPr>
      <w:docPartBody>
        <w:p w:rsidR="00181775" w:rsidRDefault="00234A07">
          <w:pPr>
            <w:pStyle w:val="233CD0B5538B44CEAF522239FC3D79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A2D7299B894DA68F3B4047D46B0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E66D0-0D55-49EA-8CE2-175AB55C11C2}"/>
      </w:docPartPr>
      <w:docPartBody>
        <w:p w:rsidR="00181775" w:rsidRDefault="00234A07">
          <w:pPr>
            <w:pStyle w:val="B6A2D7299B894DA68F3B4047D46B07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EE687C654F41D3AE32F9FBF647F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B7510-86BA-43BC-94E3-430CC3B574D4}"/>
      </w:docPartPr>
      <w:docPartBody>
        <w:p w:rsidR="00181775" w:rsidRDefault="00234A07">
          <w:pPr>
            <w:pStyle w:val="C9EE687C654F41D3AE32F9FBF647F80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518A7E71233467CBC3A950E0E3E0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9F78B-D4F9-4ACD-9F3E-B6A4A2BC9A07}"/>
      </w:docPartPr>
      <w:docPartBody>
        <w:p w:rsidR="00181775" w:rsidRDefault="00234A07">
          <w:pPr>
            <w:pStyle w:val="A518A7E71233467CBC3A950E0E3E0B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C7D7EC96D4E37A1C0361FB3EA6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D275D-25FF-45BB-9EC1-E9DC0C3395D3}"/>
      </w:docPartPr>
      <w:docPartBody>
        <w:p w:rsidR="00181775" w:rsidRDefault="00234A07">
          <w:pPr>
            <w:pStyle w:val="BA9C7D7EC96D4E37A1C0361FB3EA69EA"/>
          </w:pPr>
          <w:r>
            <w:t xml:space="preserve"> </w:t>
          </w:r>
        </w:p>
      </w:docPartBody>
    </w:docPart>
    <w:docPart>
      <w:docPartPr>
        <w:name w:val="951DAE6F8D5343468F2C288BBCFB8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DA526-4EED-4B23-BC1E-0D8DDEDD7362}"/>
      </w:docPartPr>
      <w:docPartBody>
        <w:p w:rsidR="00181775" w:rsidRDefault="00234A07">
          <w:r w:rsidRPr="00E458C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07"/>
    <w:rsid w:val="00181775"/>
    <w:rsid w:val="00234A07"/>
    <w:rsid w:val="002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4A07"/>
    <w:rPr>
      <w:color w:val="F4B083" w:themeColor="accent2" w:themeTint="99"/>
    </w:rPr>
  </w:style>
  <w:style w:type="paragraph" w:customStyle="1" w:styleId="233CD0B5538B44CEAF522239FC3D79DB">
    <w:name w:val="233CD0B5538B44CEAF522239FC3D79DB"/>
  </w:style>
  <w:style w:type="paragraph" w:customStyle="1" w:styleId="64C23C7B0A764F509848A0CFA8B9DB6E">
    <w:name w:val="64C23C7B0A764F509848A0CFA8B9DB6E"/>
  </w:style>
  <w:style w:type="paragraph" w:customStyle="1" w:styleId="A3BB7469FAB1448E8C0F9907FF8EF0E3">
    <w:name w:val="A3BB7469FAB1448E8C0F9907FF8EF0E3"/>
  </w:style>
  <w:style w:type="paragraph" w:customStyle="1" w:styleId="B6A2D7299B894DA68F3B4047D46B078C">
    <w:name w:val="B6A2D7299B894DA68F3B4047D46B078C"/>
  </w:style>
  <w:style w:type="paragraph" w:customStyle="1" w:styleId="ACAF0CF5B98E4B5282058A57C7932C0D">
    <w:name w:val="ACAF0CF5B98E4B5282058A57C7932C0D"/>
  </w:style>
  <w:style w:type="paragraph" w:customStyle="1" w:styleId="C9EE687C654F41D3AE32F9FBF647F804">
    <w:name w:val="C9EE687C654F41D3AE32F9FBF647F804"/>
  </w:style>
  <w:style w:type="paragraph" w:customStyle="1" w:styleId="A518A7E71233467CBC3A950E0E3E0B54">
    <w:name w:val="A518A7E71233467CBC3A950E0E3E0B54"/>
  </w:style>
  <w:style w:type="paragraph" w:customStyle="1" w:styleId="BA9C7D7EC96D4E37A1C0361FB3EA69EA">
    <w:name w:val="BA9C7D7EC96D4E37A1C0361FB3EA6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85A41-579C-492E-8A20-E1296EB405C0}"/>
</file>

<file path=customXml/itemProps2.xml><?xml version="1.0" encoding="utf-8"?>
<ds:datastoreItem xmlns:ds="http://schemas.openxmlformats.org/officeDocument/2006/customXml" ds:itemID="{62594265-5995-40E7-B189-926D65FF72A9}"/>
</file>

<file path=customXml/itemProps3.xml><?xml version="1.0" encoding="utf-8"?>
<ds:datastoreItem xmlns:ds="http://schemas.openxmlformats.org/officeDocument/2006/customXml" ds:itemID="{64CE1CF5-63F9-461D-9820-5082E6638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2905</Characters>
  <Application>Microsoft Office Word</Application>
  <DocSecurity>0</DocSecurity>
  <Lines>66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Ökade tillståndskrav för socialtjänsten och skolväsendet och vissa ändringar i lagen om offentlig upphandling</vt:lpstr>
      <vt:lpstr>
      </vt:lpstr>
    </vt:vector>
  </TitlesOfParts>
  <Company>Sveriges riksdag</Company>
  <LinksUpToDate>false</LinksUpToDate>
  <CharactersWithSpaces>3361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