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797E04">
              <w:rPr>
                <w:b/>
              </w:rPr>
              <w:t>32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797E04">
              <w:t>02-01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</w:t>
            </w:r>
            <w:r w:rsidR="00797E04">
              <w:t>1.45-11.58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D559A9" w:rsidRDefault="00D559A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5492F" w:rsidTr="008035C8">
        <w:tc>
          <w:tcPr>
            <w:tcW w:w="567" w:type="dxa"/>
          </w:tcPr>
          <w:p w:rsidR="00E5492F" w:rsidRDefault="00E5492F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E5492F" w:rsidRDefault="00E5492F" w:rsidP="00E5492F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E5492F" w:rsidRDefault="00E5492F" w:rsidP="00E5492F">
            <w:pPr>
              <w:outlineLvl w:val="0"/>
              <w:rPr>
                <w:b/>
              </w:rPr>
            </w:pPr>
            <w:r w:rsidRPr="000E3445">
              <w:rPr>
                <w:szCs w:val="24"/>
              </w:rPr>
              <w:t>Utskottet medgav deltagande på distans för följande ordinarie ledamöter och suppleanter:</w:t>
            </w:r>
            <w:r w:rsidR="00797E04">
              <w:rPr>
                <w:szCs w:val="24"/>
              </w:rPr>
              <w:t xml:space="preserve"> Gunilla Carlsson (S), Oscar Sjöstedt (SD), Adnan </w:t>
            </w:r>
            <w:proofErr w:type="spellStart"/>
            <w:r w:rsidR="00797E04">
              <w:rPr>
                <w:szCs w:val="24"/>
              </w:rPr>
              <w:t>Dibrani</w:t>
            </w:r>
            <w:proofErr w:type="spellEnd"/>
            <w:r w:rsidR="00797E04">
              <w:rPr>
                <w:szCs w:val="24"/>
              </w:rPr>
              <w:t xml:space="preserve"> (S), Ulla Andersson (V), Jan Ericson (M), Ingela Nylund </w:t>
            </w:r>
            <w:proofErr w:type="spellStart"/>
            <w:r w:rsidR="00797E04">
              <w:rPr>
                <w:szCs w:val="24"/>
              </w:rPr>
              <w:t>Watz</w:t>
            </w:r>
            <w:proofErr w:type="spellEnd"/>
            <w:r w:rsidR="00797E04">
              <w:rPr>
                <w:szCs w:val="24"/>
              </w:rPr>
              <w:t xml:space="preserve"> (S), Mats Persson (L), </w:t>
            </w:r>
            <w:proofErr w:type="spellStart"/>
            <w:r w:rsidR="00797E04">
              <w:rPr>
                <w:szCs w:val="24"/>
              </w:rPr>
              <w:t>Janine</w:t>
            </w:r>
            <w:proofErr w:type="spellEnd"/>
            <w:r w:rsidR="00797E04">
              <w:rPr>
                <w:szCs w:val="24"/>
              </w:rPr>
              <w:t xml:space="preserve"> Alm Ericson (MP), Boriana Åberg (M), Joakim Sandell (S), Sofia Westergren (M), Eva Lindh (S), Lars Thomsson (C), Ilona </w:t>
            </w:r>
            <w:proofErr w:type="spellStart"/>
            <w:r w:rsidR="00797E04">
              <w:rPr>
                <w:szCs w:val="24"/>
              </w:rPr>
              <w:t>Szatmari</w:t>
            </w:r>
            <w:proofErr w:type="spellEnd"/>
            <w:r w:rsidR="00797E04">
              <w:rPr>
                <w:szCs w:val="24"/>
              </w:rPr>
              <w:t xml:space="preserve"> Waldau (V) och David Perez (SD).</w:t>
            </w:r>
          </w:p>
          <w:p w:rsidR="00E5492F" w:rsidRDefault="00E5492F" w:rsidP="005E70F9">
            <w:pPr>
              <w:outlineLvl w:val="0"/>
              <w:rPr>
                <w:b/>
              </w:rPr>
            </w:pPr>
          </w:p>
          <w:p w:rsidR="00797E04" w:rsidRPr="00797E04" w:rsidRDefault="00797E04" w:rsidP="005E70F9">
            <w:pPr>
              <w:outlineLvl w:val="0"/>
            </w:pPr>
            <w:r w:rsidRPr="00797E04">
              <w:t xml:space="preserve">Sju tjänstemän från </w:t>
            </w:r>
            <w:r w:rsidR="009852A6" w:rsidRPr="000E3445">
              <w:rPr>
                <w:snapToGrid w:val="0"/>
                <w:szCs w:val="24"/>
              </w:rPr>
              <w:t>finansutskottets</w:t>
            </w:r>
            <w:r w:rsidR="009852A6" w:rsidRPr="00797E04">
              <w:t xml:space="preserve"> </w:t>
            </w:r>
            <w:r w:rsidRPr="00797E04">
              <w:t>kansli deltog på distans.</w:t>
            </w:r>
          </w:p>
          <w:p w:rsidR="00E5492F" w:rsidRDefault="00E5492F" w:rsidP="005E70F9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E04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02748E" w:rsidRPr="00797E04" w:rsidRDefault="005E70F9" w:rsidP="005E70F9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797E04">
              <w:rPr>
                <w:b/>
                <w:bCs/>
                <w:color w:val="000000"/>
                <w:szCs w:val="24"/>
              </w:rPr>
              <w:t xml:space="preserve">Justering av protokoll </w:t>
            </w:r>
          </w:p>
          <w:p w:rsidR="005E70F9" w:rsidRPr="00797E04" w:rsidRDefault="00797E04" w:rsidP="005E70F9">
            <w:pPr>
              <w:outlineLvl w:val="0"/>
              <w:rPr>
                <w:bCs/>
                <w:color w:val="000000"/>
                <w:szCs w:val="24"/>
              </w:rPr>
            </w:pPr>
            <w:r w:rsidRPr="00797E04">
              <w:rPr>
                <w:bCs/>
                <w:color w:val="000000"/>
                <w:szCs w:val="24"/>
              </w:rPr>
              <w:t>Utskottet justerade protokoll 2021/22:30.</w:t>
            </w:r>
          </w:p>
          <w:p w:rsidR="00797E04" w:rsidRPr="0002748E" w:rsidRDefault="00797E04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97E04" w:rsidTr="008035C8">
        <w:tc>
          <w:tcPr>
            <w:tcW w:w="567" w:type="dxa"/>
          </w:tcPr>
          <w:p w:rsidR="00797E04" w:rsidRDefault="00797E0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797E04" w:rsidRDefault="00797E04" w:rsidP="005E70F9">
            <w:pPr>
              <w:outlineLvl w:val="0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2022 – Ersättningar på sjukförsäkringsområdet, stöd till företag, medel för testning och smittspårning samt åtgärder på skatteområdet och andra områden med anledning av coronaviruset (FiU16)</w:t>
            </w:r>
          </w:p>
          <w:p w:rsidR="00797E04" w:rsidRDefault="00797E04" w:rsidP="00797E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97E04">
              <w:rPr>
                <w:bCs/>
              </w:rPr>
              <w:t xml:space="preserve">Utskottet fortsatte beredningen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prop. 2021/22:86, 89 och motioner. </w:t>
            </w:r>
          </w:p>
          <w:p w:rsidR="00797E04" w:rsidRPr="00797E04" w:rsidRDefault="00797E04" w:rsidP="005E70F9">
            <w:pPr>
              <w:outlineLvl w:val="0"/>
              <w:rPr>
                <w:bCs/>
              </w:rPr>
            </w:pPr>
          </w:p>
          <w:p w:rsidR="00797E04" w:rsidRPr="00797E04" w:rsidRDefault="00797E04" w:rsidP="005E70F9">
            <w:pPr>
              <w:outlineLvl w:val="0"/>
              <w:rPr>
                <w:bCs/>
              </w:rPr>
            </w:pPr>
            <w:r w:rsidRPr="00797E04">
              <w:rPr>
                <w:bCs/>
              </w:rPr>
              <w:t>Utskottet justerade betänk</w:t>
            </w:r>
            <w:r>
              <w:rPr>
                <w:bCs/>
              </w:rPr>
              <w:t>an</w:t>
            </w:r>
            <w:r w:rsidRPr="00797E04">
              <w:rPr>
                <w:bCs/>
              </w:rPr>
              <w:t>de 2021/</w:t>
            </w:r>
            <w:proofErr w:type="gramStart"/>
            <w:r w:rsidRPr="00797E04">
              <w:rPr>
                <w:bCs/>
              </w:rPr>
              <w:t>22:FiU</w:t>
            </w:r>
            <w:proofErr w:type="gramEnd"/>
            <w:r w:rsidR="00E819D6">
              <w:rPr>
                <w:bCs/>
              </w:rPr>
              <w:t>16.</w:t>
            </w:r>
          </w:p>
          <w:p w:rsidR="00797E04" w:rsidRPr="00AD47F5" w:rsidRDefault="00797E04" w:rsidP="005E70F9">
            <w:pPr>
              <w:outlineLvl w:val="0"/>
              <w:rPr>
                <w:b/>
                <w:bCs/>
              </w:rPr>
            </w:pPr>
          </w:p>
        </w:tc>
      </w:tr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E04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797E04" w:rsidRDefault="0002748E" w:rsidP="00797E04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D47F5">
              <w:rPr>
                <w:b/>
                <w:bCs/>
              </w:rPr>
              <w:t>Övrigt</w:t>
            </w:r>
            <w:r>
              <w:rPr>
                <w:b/>
                <w:bCs/>
              </w:rPr>
              <w:br/>
            </w:r>
            <w:r w:rsidR="00797E04">
              <w:rPr>
                <w:rFonts w:ascii="Tms Rmn" w:hAnsi="Tms Rmn" w:cs="Tms Rmn"/>
                <w:color w:val="000000"/>
                <w:szCs w:val="24"/>
              </w:rPr>
              <w:t xml:space="preserve">Utskottet behandlade ett förslag till utskottsinitiativ från V-ledamoten om </w:t>
            </w:r>
          </w:p>
          <w:p w:rsidR="00797E04" w:rsidRDefault="00797E04" w:rsidP="005E70F9">
            <w:pPr>
              <w:outlineLvl w:val="0"/>
            </w:pPr>
            <w:r w:rsidRPr="00797E04">
              <w:t>krisstöd till mötesarrangörer.</w:t>
            </w:r>
          </w:p>
          <w:p w:rsidR="00797E04" w:rsidRDefault="00797E04" w:rsidP="005E70F9">
            <w:pPr>
              <w:outlineLvl w:val="0"/>
            </w:pPr>
          </w:p>
          <w:p w:rsidR="00797E04" w:rsidRDefault="00797E04" w:rsidP="00797E04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bordlades.</w:t>
            </w:r>
          </w:p>
          <w:p w:rsidR="00797E04" w:rsidRPr="00797E04" w:rsidRDefault="00797E04" w:rsidP="005E70F9">
            <w:pPr>
              <w:outlineLvl w:val="0"/>
            </w:pPr>
          </w:p>
          <w:p w:rsidR="00797E04" w:rsidRPr="00797E04" w:rsidRDefault="00797E04" w:rsidP="00797E04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L-ledamoten anmälde ett förslag till utskottsinitiativ om att g</w:t>
            </w:r>
            <w:r w:rsidRPr="00797E04">
              <w:rPr>
                <w:rFonts w:ascii="Tms Rmn" w:hAnsi="Tms Rmn" w:cs="Tms Rmn"/>
                <w:color w:val="000000"/>
                <w:szCs w:val="24"/>
              </w:rPr>
              <w:t>e drabbade företag i besöksnäringen omställningsstöd</w:t>
            </w:r>
            <w:r>
              <w:rPr>
                <w:rFonts w:ascii="Tms Rmn" w:hAnsi="Tms Rmn" w:cs="Tms Rmn"/>
                <w:color w:val="000000"/>
                <w:szCs w:val="24"/>
              </w:rPr>
              <w:t>.</w:t>
            </w:r>
          </w:p>
          <w:p w:rsidR="00797E04" w:rsidRDefault="00797E04" w:rsidP="00797E04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797E04" w:rsidRDefault="00797E04" w:rsidP="00797E04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bordlades.</w:t>
            </w:r>
          </w:p>
          <w:p w:rsidR="00797E04" w:rsidRPr="0002748E" w:rsidRDefault="00797E04" w:rsidP="00797E04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E04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797E04" w:rsidRPr="00797E04">
              <w:rPr>
                <w:bCs/>
              </w:rPr>
              <w:t>Torsdag 3 februari kl. 10.00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  <w:bookmarkStart w:id="0" w:name="_GoBack"/>
      <w:bookmarkEnd w:id="0"/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D559A9">
        <w:rPr>
          <w:sz w:val="22"/>
          <w:szCs w:val="22"/>
        </w:rPr>
        <w:t>32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D559A9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559A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Janine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59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559A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559A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559A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559A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 xml:space="preserve">Robert </w:t>
            </w:r>
            <w:proofErr w:type="spellStart"/>
            <w:r w:rsidR="00617AB2">
              <w:rPr>
                <w:snapToGrid w:val="0"/>
                <w:sz w:val="22"/>
                <w:szCs w:val="22"/>
              </w:rPr>
              <w:t>Halef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D559A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D559A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7E04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52A6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59A9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19D6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C678B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B7B63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F17B-82E1-4801-96C9-1F48DCBD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409</Words>
  <Characters>3056</Characters>
  <Application>Microsoft Office Word</Application>
  <DocSecurity>0</DocSecurity>
  <Lines>1018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7</cp:revision>
  <cp:lastPrinted>2018-10-02T11:13:00Z</cp:lastPrinted>
  <dcterms:created xsi:type="dcterms:W3CDTF">2022-02-01T12:23:00Z</dcterms:created>
  <dcterms:modified xsi:type="dcterms:W3CDTF">2022-02-03T15:18:00Z</dcterms:modified>
</cp:coreProperties>
</file>