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2A7FDCB5" w14:textId="77777777">
          <w:pPr>
            <w:pStyle w:val="Rubrik1"/>
            <w:spacing w:after="300"/>
          </w:pPr>
          <w:r w:rsidRPr="009B062B">
            <w:t>Förslag till riksdagsbeslut</w:t>
          </w:r>
        </w:p>
      </w:sdtContent>
    </w:sdt>
    <w:sdt>
      <w:sdtPr>
        <w:alias w:val="Yrkande 1"/>
        <w:tag w:val="811e00ae-416f-419a-a678-10ac86361bc4"/>
        <w:id w:val="-983928468"/>
        <w:lock w:val="sdtLocked"/>
      </w:sdtPr>
      <w:sdtEndPr/>
      <w:sdtContent>
        <w:p w:rsidR="000D0751" w:rsidRDefault="002E5E39" w14:paraId="2A7FDCB6" w14:textId="02D251D4">
          <w:pPr>
            <w:pStyle w:val="Frslagstext"/>
            <w:numPr>
              <w:ilvl w:val="0"/>
              <w:numId w:val="0"/>
            </w:numPr>
          </w:pPr>
          <w:r>
            <w:t>Riksdagen anvisar anslagen för 2020 inom utgiftsområde 8 Migration enligt förslaget i tabell 1 i motionen.</w:t>
          </w:r>
        </w:p>
      </w:sdtContent>
    </w:sdt>
    <w:p w:rsidRPr="00954FAB" w:rsidR="00D31682" w:rsidP="00954FAB" w:rsidRDefault="00D31682" w14:paraId="2A7FDCB8" w14:textId="77777777">
      <w:pPr>
        <w:pStyle w:val="Rubrik1"/>
      </w:pPr>
      <w:bookmarkStart w:name="MotionsStart" w:id="0"/>
      <w:bookmarkEnd w:id="0"/>
      <w:r w:rsidRPr="00954FAB">
        <w:t>Bakgrund</w:t>
      </w:r>
    </w:p>
    <w:p w:rsidRPr="00FE2C4E" w:rsidR="00A22986" w:rsidP="00A22986" w:rsidRDefault="00A22986" w14:paraId="2A7FDCB9" w14:textId="7D907605">
      <w:pPr>
        <w:pStyle w:val="Normalutanindragellerluft"/>
      </w:pPr>
      <w:r w:rsidRPr="00FE2C4E">
        <w:t>Under decennier har svensk migrationspolitik präglats av brist på ansvarstagande, för</w:t>
      </w:r>
      <w:r w:rsidR="003450EF">
        <w:softHyphen/>
      </w:r>
      <w:r w:rsidRPr="00FE2C4E">
        <w:t>ståelse och långsiktighet. Politiska beslut har fattats utan ordentliga konsekvensanalyser, i strid mot det uppdrag som egentligen finns. I</w:t>
      </w:r>
      <w:r w:rsidRPr="00FE2C4E" w:rsidR="00C949CC">
        <w:t xml:space="preserve"> </w:t>
      </w:r>
      <w:r w:rsidRPr="00FE2C4E">
        <w:t>stället har fromma förhoppningar och na</w:t>
      </w:r>
      <w:r w:rsidR="003450EF">
        <w:softHyphen/>
      </w:r>
      <w:r w:rsidRPr="00FE2C4E">
        <w:t>ivitet tillåtits vara vägledande då regelverk och mottagningssystem utformats. Samtidigt har Migrationsverkets bedömningar i sin tur präglats av eskalerande otydlighet, god</w:t>
      </w:r>
      <w:r w:rsidR="003450EF">
        <w:softHyphen/>
      </w:r>
      <w:r w:rsidRPr="00FE2C4E">
        <w:t>tycke och svag kontroll, inte sällan kopplat till brister i den politiska styrningen.</w:t>
      </w:r>
    </w:p>
    <w:p w:rsidRPr="00FE2C4E" w:rsidR="00A22986" w:rsidP="00A22986" w:rsidRDefault="00A22986" w14:paraId="2A7FDCBA" w14:textId="177E9A82">
      <w:r w:rsidRPr="00FE2C4E">
        <w:t>Detta har på många sätt lett till en ohållbar situation. Under 2010-talet har antalet beviljade uppehållstillstånd för studerande och arbetskraftsinvandrare legat på en relativt konstant nivå. Bristerna i systemen har dock öppnat upp för oseriösa migranter och arbetsgivare. Samtidigt har det återkommande rapporterats om toppstudenter och högkvalificerad arbetskraft med spetskompetens som drabbats av orimligt strikta tolk</w:t>
      </w:r>
      <w:r w:rsidR="003450EF">
        <w:softHyphen/>
      </w:r>
      <w:r w:rsidRPr="00FE2C4E">
        <w:t xml:space="preserve">ningar av dåligt skrivna lagar. Under samma period har vi sett en dramatisk ökning vad gäller asylsökande, trots att Sverige inte utgör närområde till någon krishärd. </w:t>
      </w:r>
      <w:r w:rsidRPr="00FE2C4E">
        <w:lastRenderedPageBreak/>
        <w:t xml:space="preserve">Kulmen kom under 2015 och föranledde den tillfälliga lag som gällt sedan juli 2016, och som juli 2019 förlängts i uppluckrad form. Trots upprepade löften om ”Europas lägstanivåer” har väldigt lite hänt i praktiken. Migrationsverkets prognos för </w:t>
      </w:r>
      <w:r w:rsidRPr="00FE2C4E" w:rsidR="00C949CC">
        <w:t>2019–2022</w:t>
      </w:r>
      <w:r w:rsidRPr="00FE2C4E">
        <w:t xml:space="preserve"> </w:t>
      </w:r>
      <w:r w:rsidRPr="00FE2C4E" w:rsidR="0000428A">
        <w:t xml:space="preserve">talar </w:t>
      </w:r>
      <w:r w:rsidRPr="00FE2C4E">
        <w:t>om ytter</w:t>
      </w:r>
      <w:r w:rsidR="003450EF">
        <w:softHyphen/>
      </w:r>
      <w:r w:rsidRPr="00FE2C4E">
        <w:t>ligare 255 000 asyl- och anhörigärenden som ska hanteras under en fyraårsperiod, volymmässigt alltså i paritet med invånarantalet i Malmö.</w:t>
      </w:r>
    </w:p>
    <w:p w:rsidRPr="00FE2C4E" w:rsidR="00A22986" w:rsidP="00382EC5" w:rsidRDefault="00A22986" w14:paraId="2A7FDCBB" w14:textId="66DC97EF">
      <w:r w:rsidRPr="00FE2C4E">
        <w:t>Det stora antalet migranter till Sverige har inneburit stora påfrestningar på samhället i stort och på kommunernas ekonomiska situation. Kombinationen av väl tilltagna bi</w:t>
      </w:r>
      <w:r w:rsidR="005977E3">
        <w:softHyphen/>
      </w:r>
      <w:r w:rsidRPr="00FE2C4E">
        <w:t>dragssystem med svagt ställda självförsörjningskrav har resulterat i höga kostnader och en kraftig belastning av de offentliga finanserna. Nya undantag för anhöriginvandring utan försörjningsplikt lägger nu ytterligare sten på bördan. Både socialt och ekonomiskt är samhället segregerat, med bristande tillit såväl mellan individer som till systemen.</w:t>
      </w:r>
    </w:p>
    <w:p w:rsidRPr="00954FAB" w:rsidR="00C70B76" w:rsidP="00954FAB" w:rsidRDefault="00C70B76" w14:paraId="2A7FDCBC" w14:textId="77777777">
      <w:pPr>
        <w:pStyle w:val="Rubrik1"/>
      </w:pPr>
      <w:r w:rsidRPr="00954FAB">
        <w:t>Politikens inriktning</w:t>
      </w:r>
    </w:p>
    <w:p w:rsidRPr="00FE2C4E" w:rsidR="00382EC5" w:rsidP="00382EC5" w:rsidRDefault="00A22986" w14:paraId="2A7FDCBD" w14:textId="7E220C64">
      <w:pPr>
        <w:pStyle w:val="Normalutanindragellerluft"/>
      </w:pPr>
      <w:r w:rsidRPr="00FE2C4E">
        <w:t xml:space="preserve">Sverigedemokraterna vill vända utvecklingen och ge Sverige en fungerande och ansvarstagande </w:t>
      </w:r>
      <w:proofErr w:type="spellStart"/>
      <w:r w:rsidRPr="00FE2C4E">
        <w:t>migrationspolitik</w:t>
      </w:r>
      <w:proofErr w:type="spellEnd"/>
      <w:r w:rsidRPr="00FE2C4E">
        <w:t>, utan kostsamma bidragssatsningar och fruktlösa integrationsprojekt. Det gäller nu att snabbt beta av balanserna i asylsystemet och öka takten på beslutsfattande och domstolsprövningar. Asylprocessen ska snarare ta veckor än år att genomföra, och kommunerna ska få ökat självbestämmande i mottagandet av asylsökande.</w:t>
      </w:r>
    </w:p>
    <w:p w:rsidRPr="00FE2C4E" w:rsidR="00382EC5" w:rsidP="00382EC5" w:rsidRDefault="00A22986" w14:paraId="2A7FDCBE" w14:textId="39628124">
      <w:r w:rsidRPr="00FE2C4E">
        <w:t>I enlighet med FN:s flyktingkonvention utgår Sverigedemokraternas flyktingpolitik från principen att en människa på flykt ska få skydd</w:t>
      </w:r>
      <w:r w:rsidRPr="00FE2C4E" w:rsidR="006C3EE6">
        <w:t>, och vår bestämda uppfattning är att det för att minimera lidande och förenkla skyddsprocessen bör ske</w:t>
      </w:r>
      <w:r w:rsidRPr="00FE2C4E">
        <w:t xml:space="preserve"> i det första säkra land som kan nås. Sverigedemokraterna anser </w:t>
      </w:r>
      <w:r w:rsidRPr="00FE2C4E" w:rsidR="006C3EE6">
        <w:t xml:space="preserve">således </w:t>
      </w:r>
      <w:r w:rsidRPr="00FE2C4E">
        <w:t>att Sverige bör verka för en human flyktingpolitik som prioriterar de svagaste och mest utsatta grupperna i närområden där de akuta skyddsbehoven är som störst</w:t>
      </w:r>
      <w:r w:rsidRPr="00FE2C4E" w:rsidR="003A5DEE">
        <w:t xml:space="preserve">, vilket huvudsakligen hanteras under </w:t>
      </w:r>
      <w:r w:rsidR="00FB5FAD">
        <w:t>u</w:t>
      </w:r>
      <w:r w:rsidRPr="00FE2C4E" w:rsidR="003A5DEE">
        <w:t>tgifts</w:t>
      </w:r>
      <w:r w:rsidR="005977E3">
        <w:softHyphen/>
      </w:r>
      <w:r w:rsidRPr="00FE2C4E" w:rsidR="003A5DEE">
        <w:t>område</w:t>
      </w:r>
      <w:r w:rsidR="00FB5FAD">
        <w:t> </w:t>
      </w:r>
      <w:r w:rsidRPr="00FE2C4E" w:rsidR="003A5DEE">
        <w:t>7</w:t>
      </w:r>
      <w:r w:rsidRPr="00FE2C4E" w:rsidR="006C3EE6">
        <w:t xml:space="preserve">. En förutsättning för detta är </w:t>
      </w:r>
      <w:r w:rsidRPr="00FE2C4E" w:rsidR="003A5DEE">
        <w:t>ett</w:t>
      </w:r>
      <w:r w:rsidRPr="00FE2C4E" w:rsidR="006C3EE6">
        <w:t xml:space="preserve"> omedelbart avveckla</w:t>
      </w:r>
      <w:r w:rsidRPr="00FE2C4E" w:rsidR="003A5DEE">
        <w:t>nde av</w:t>
      </w:r>
      <w:r w:rsidRPr="00FE2C4E" w:rsidR="006C3EE6">
        <w:t xml:space="preserve"> den politik som gynnar</w:t>
      </w:r>
      <w:r w:rsidRPr="00FE2C4E">
        <w:t xml:space="preserve"> dem som har fysisk styrka, ekonomi och kontakter att ta sig till Sverige. </w:t>
      </w:r>
      <w:r w:rsidRPr="00FE2C4E" w:rsidR="006C3EE6">
        <w:t>Målsätt</w:t>
      </w:r>
      <w:r w:rsidR="005977E3">
        <w:softHyphen/>
      </w:r>
      <w:r w:rsidRPr="00FE2C4E" w:rsidR="006C3EE6">
        <w:t>ningen måste vara att antalet a</w:t>
      </w:r>
      <w:r w:rsidRPr="00FE2C4E">
        <w:t>sylsökande från länder utan geografisk närhet till Sverige</w:t>
      </w:r>
      <w:r w:rsidRPr="00FE2C4E" w:rsidR="003A5DEE">
        <w:t xml:space="preserve"> går mot noll</w:t>
      </w:r>
      <w:r w:rsidRPr="00FE2C4E" w:rsidR="006C3EE6">
        <w:t xml:space="preserve">. En positiv sidoeffekt av denna omställning till tidig och nära hjälp blir att den svenska staten </w:t>
      </w:r>
      <w:r w:rsidRPr="00FE2C4E">
        <w:t xml:space="preserve">och </w:t>
      </w:r>
      <w:r w:rsidRPr="00FE2C4E" w:rsidR="006C3EE6">
        <w:t xml:space="preserve">våra </w:t>
      </w:r>
      <w:r w:rsidRPr="00FE2C4E">
        <w:t>kommun</w:t>
      </w:r>
      <w:r w:rsidRPr="00FE2C4E" w:rsidR="006C3EE6">
        <w:t>er får</w:t>
      </w:r>
      <w:r w:rsidRPr="00FE2C4E">
        <w:t xml:space="preserve"> en chans till återhämtning.</w:t>
      </w:r>
    </w:p>
    <w:p w:rsidRPr="00FE2C4E" w:rsidR="00A22986" w:rsidP="00A22986" w:rsidRDefault="006C3EE6" w14:paraId="2A7FDCBF" w14:textId="1A596B6C">
      <w:r w:rsidRPr="00FE2C4E">
        <w:t>Som helhet ska r</w:t>
      </w:r>
      <w:r w:rsidRPr="00FE2C4E" w:rsidR="00A22986">
        <w:t xml:space="preserve">egelverken </w:t>
      </w:r>
      <w:r w:rsidRPr="00FE2C4E">
        <w:t>gällande migration</w:t>
      </w:r>
      <w:r w:rsidRPr="00FE2C4E" w:rsidR="00A22986">
        <w:t xml:space="preserve"> vara tydliga för </w:t>
      </w:r>
      <w:r w:rsidRPr="00FE2C4E">
        <w:t>alla</w:t>
      </w:r>
      <w:r w:rsidRPr="00FE2C4E" w:rsidR="00A22986">
        <w:t xml:space="preserve"> som planerar </w:t>
      </w:r>
      <w:r w:rsidRPr="00FE2C4E">
        <w:t xml:space="preserve">att </w:t>
      </w:r>
      <w:r w:rsidRPr="00FE2C4E" w:rsidR="00A22986">
        <w:t>komma till Sverige. Oavsett om det gäller asyl-, anhörig-, arbetskrafts- eller studiein</w:t>
      </w:r>
      <w:r w:rsidR="006C42ED">
        <w:softHyphen/>
      </w:r>
      <w:r w:rsidRPr="00FE2C4E" w:rsidR="00A22986">
        <w:t xml:space="preserve">vandring ska villkor för vistelsen vara tydliga redan vid gränspassage. Ökat </w:t>
      </w:r>
      <w:r w:rsidRPr="00FE2C4E" w:rsidR="00A22986">
        <w:lastRenderedPageBreak/>
        <w:t xml:space="preserve">individuellt ansvar vid anhöriginvandring är en självklarhet, gällande </w:t>
      </w:r>
      <w:r w:rsidRPr="00FE2C4E">
        <w:t xml:space="preserve">sådant som </w:t>
      </w:r>
      <w:r w:rsidRPr="00FE2C4E" w:rsidR="00A22986">
        <w:t>bostad, försörjning och försäkringar.</w:t>
      </w:r>
    </w:p>
    <w:p w:rsidRPr="00FE2C4E" w:rsidR="00A22986" w:rsidP="00A22986" w:rsidRDefault="00A22986" w14:paraId="2A7FDCC0" w14:textId="774486CF">
      <w:r w:rsidRPr="00FE2C4E">
        <w:t>För en långsiktigt hållbar migrationspolitik krävs en stark nationalstat med välfungerande institutioner och respekt för landets gränser. En återupprättad tillit till samhällskontraktet kräver ett stärkt medborgarskap med tydlighet rörande såväl rättig</w:t>
      </w:r>
      <w:r w:rsidR="006C42ED">
        <w:softHyphen/>
      </w:r>
      <w:r w:rsidRPr="00FE2C4E">
        <w:t>heter som skyldigheter för alla som vistas på svensk mark.</w:t>
      </w:r>
    </w:p>
    <w:p w:rsidRPr="00FE2C4E" w:rsidR="00A27ABD" w:rsidP="00A22986" w:rsidRDefault="00A22986" w14:paraId="2A7FDCC1" w14:textId="77777777">
      <w:pPr>
        <w:rPr>
          <w:rFonts w:asciiTheme="majorHAnsi" w:hAnsiTheme="majorHAnsi"/>
          <w:sz w:val="32"/>
          <w14:numSpacing w14:val="default"/>
        </w:rPr>
      </w:pPr>
      <w:r w:rsidRPr="00FE2C4E">
        <w:t>Målet ska vara en kontrollerad och hanterbar invandring, där utlänningar som söker sig till landet förväntas göra rätt för sig och är villiga att anpassa sig till Sverige. Med en sverigedemokratisk migrationspolitik kommer viktiga steg att tas för att åtgärda den situation som råder i</w:t>
      </w:r>
      <w:r w:rsidRPr="00FE2C4E" w:rsidR="00C949CC">
        <w:t xml:space="preserve"> </w:t>
      </w:r>
      <w:r w:rsidRPr="00FE2C4E">
        <w:t xml:space="preserve">dag, samt </w:t>
      </w:r>
      <w:r w:rsidRPr="00FE2C4E" w:rsidR="006C3EE6">
        <w:t xml:space="preserve">för att </w:t>
      </w:r>
      <w:r w:rsidRPr="00FE2C4E">
        <w:t>lägga grunden för en ansvarsfull politik som är långsiktigt hållbar.</w:t>
      </w:r>
    </w:p>
    <w:p w:rsidRPr="00954FAB" w:rsidR="00C70B76" w:rsidP="00954FAB" w:rsidRDefault="00C70B76" w14:paraId="2A7FDCC2" w14:textId="77777777">
      <w:pPr>
        <w:pStyle w:val="Rubrik1"/>
      </w:pPr>
      <w:r w:rsidRPr="00954FAB">
        <w:t>Sverigedemokraternas satsningar</w:t>
      </w:r>
    </w:p>
    <w:p w:rsidRPr="00954FAB" w:rsidR="007057DB" w:rsidP="00954FAB" w:rsidRDefault="007057DB" w14:paraId="2A7FDCC3" w14:textId="77777777">
      <w:pPr>
        <w:pStyle w:val="Rubrik2"/>
        <w:spacing w:before="440"/>
      </w:pPr>
      <w:r w:rsidRPr="00954FAB">
        <w:t>Minskade kostnader för asylprövning</w:t>
      </w:r>
    </w:p>
    <w:p w:rsidRPr="00FE2C4E" w:rsidR="007057DB" w:rsidP="007057DB" w:rsidRDefault="00DC51B5" w14:paraId="2A7FDCC4" w14:textId="77777777">
      <w:pPr>
        <w:pStyle w:val="Normalutanindragellerluft"/>
      </w:pPr>
      <w:r w:rsidRPr="00FE2C4E">
        <w:t>Resultatet av sverigedemokratisk politik</w:t>
      </w:r>
      <w:r w:rsidRPr="00FE2C4E" w:rsidR="00E572FE">
        <w:t>, både inom migration och i andra delar av samhället,</w:t>
      </w:r>
      <w:r w:rsidRPr="00FE2C4E">
        <w:t xml:space="preserve"> kan redan under 2020 antas leda till minskade flö</w:t>
      </w:r>
      <w:r w:rsidRPr="00FE2C4E" w:rsidR="00E572FE">
        <w:t>den av asylsökande till Sverige. Antalet asylsökande som återtar sin ansökan kan även det väntas öka, liksom antalet tidigare skyddsbehövande som väljer att återvända hem i</w:t>
      </w:r>
      <w:r w:rsidRPr="00FE2C4E" w:rsidR="00C949CC">
        <w:t xml:space="preserve"> </w:t>
      </w:r>
      <w:r w:rsidRPr="00FE2C4E" w:rsidR="00E572FE">
        <w:t>stället för att ansöka om förlängning av uppehållstillstånd på grund av skydd.</w:t>
      </w:r>
    </w:p>
    <w:p w:rsidRPr="00FE2C4E" w:rsidR="00E572FE" w:rsidP="00E572FE" w:rsidRDefault="00E572FE" w14:paraId="2A7FDCC5" w14:textId="77777777">
      <w:r w:rsidRPr="00FE2C4E">
        <w:t xml:space="preserve">Följden av det minskade trycket på Migrationsverkets asylprövningsenheter blir minskade balanser. Givet verkets prognoser är det troligt att balanserna utraderas tidigt 2021, medan flödena av nya asylsökande, och nya förlängningsansökningar, kan väntas ha minskat ännu mer. </w:t>
      </w:r>
      <w:r w:rsidRPr="00FE2C4E" w:rsidR="0037609E">
        <w:t xml:space="preserve">Dessutom är det troligt att </w:t>
      </w:r>
      <w:r w:rsidRPr="00FE2C4E" w:rsidR="003A5DEE">
        <w:t xml:space="preserve">antalet </w:t>
      </w:r>
      <w:r w:rsidRPr="00FE2C4E" w:rsidR="0037609E">
        <w:t xml:space="preserve">nya asylansökningar minskar </w:t>
      </w:r>
      <w:r w:rsidRPr="00FE2C4E" w:rsidR="003A5DEE">
        <w:t xml:space="preserve">i avsevärt högre takt än </w:t>
      </w:r>
      <w:r w:rsidRPr="00FE2C4E" w:rsidR="0037609E">
        <w:t>förlängningsansökningarna</w:t>
      </w:r>
      <w:r w:rsidRPr="00FE2C4E" w:rsidR="003A5DEE">
        <w:t xml:space="preserve">. Merparten ärenden kan således antas bestå av de senare, vilka </w:t>
      </w:r>
      <w:r w:rsidRPr="00FE2C4E" w:rsidR="0037609E">
        <w:t>är lättare</w:t>
      </w:r>
      <w:r w:rsidRPr="00FE2C4E" w:rsidR="003A5DEE">
        <w:t xml:space="preserve"> –</w:t>
      </w:r>
      <w:r w:rsidRPr="00FE2C4E" w:rsidR="0037609E">
        <w:t xml:space="preserve"> och</w:t>
      </w:r>
      <w:r w:rsidRPr="00FE2C4E" w:rsidR="003A5DEE">
        <w:t xml:space="preserve"> </w:t>
      </w:r>
      <w:r w:rsidRPr="00FE2C4E" w:rsidR="0037609E">
        <w:t>därmed billigare</w:t>
      </w:r>
      <w:r w:rsidRPr="00FE2C4E" w:rsidR="003A5DEE">
        <w:t xml:space="preserve"> – att </w:t>
      </w:r>
      <w:r w:rsidRPr="00FE2C4E" w:rsidR="0037609E">
        <w:t xml:space="preserve">avgöra. </w:t>
      </w:r>
      <w:r w:rsidRPr="00FE2C4E">
        <w:t xml:space="preserve">Därmed uppstår en överkapacitet hos Migrationsverket, och asylverksamheten kan </w:t>
      </w:r>
      <w:r w:rsidRPr="00FE2C4E" w:rsidR="00C27EDA">
        <w:t xml:space="preserve">fram till 2022 </w:t>
      </w:r>
      <w:r w:rsidRPr="00FE2C4E">
        <w:t xml:space="preserve">till större delen avvecklas, med stora besparingar </w:t>
      </w:r>
      <w:r w:rsidRPr="00FE2C4E" w:rsidR="003A5DEE">
        <w:t xml:space="preserve">som </w:t>
      </w:r>
      <w:r w:rsidRPr="00FE2C4E">
        <w:t>följd.</w:t>
      </w:r>
    </w:p>
    <w:p w:rsidRPr="00954FAB" w:rsidR="007057DB" w:rsidP="00954FAB" w:rsidRDefault="007057DB" w14:paraId="2A7FDCC6" w14:textId="77777777">
      <w:pPr>
        <w:pStyle w:val="Rubrik2"/>
      </w:pPr>
      <w:r w:rsidRPr="00954FAB">
        <w:t>Satsning på migrationsdomstolarna</w:t>
      </w:r>
    </w:p>
    <w:p w:rsidRPr="00FE2C4E" w:rsidR="0037609E" w:rsidP="007057DB" w:rsidRDefault="00E572FE" w14:paraId="2A7FDCC7" w14:textId="77777777">
      <w:pPr>
        <w:pStyle w:val="Normalutanindragellerluft"/>
      </w:pPr>
      <w:r w:rsidRPr="00FE2C4E">
        <w:t xml:space="preserve">Den allra största delen av alla asylbeslut, och en stor del av </w:t>
      </w:r>
      <w:r w:rsidRPr="00FE2C4E" w:rsidR="0037609E">
        <w:t>övriga</w:t>
      </w:r>
      <w:r w:rsidRPr="00FE2C4E">
        <w:t xml:space="preserve"> migrationsbeslut, överklagas efter avslag till migrationsdomstolarna. </w:t>
      </w:r>
      <w:r w:rsidRPr="00FE2C4E" w:rsidR="0037609E">
        <w:t xml:space="preserve">En avarbetning av balanserna hos Migrationsverket </w:t>
      </w:r>
      <w:r w:rsidRPr="00FE2C4E" w:rsidR="00F572E7">
        <w:t xml:space="preserve">beräknas </w:t>
      </w:r>
      <w:r w:rsidRPr="00FE2C4E" w:rsidR="0037609E">
        <w:t xml:space="preserve">därmed föranleda ökad belastning för domstolsväsendet. </w:t>
      </w:r>
    </w:p>
    <w:p w:rsidRPr="00FE2C4E" w:rsidR="007057DB" w:rsidP="006C42ED" w:rsidRDefault="0037609E" w14:paraId="2A7FDCC8" w14:textId="50D3BADC">
      <w:r w:rsidRPr="00FE2C4E">
        <w:t xml:space="preserve">Migrationsverket och Domstolsverket uttryckte i Migrationsverkets juliprognos 2019 att regeringens tidigare föreslagna minskning av anslaget till domstolarna skulle komma att </w:t>
      </w:r>
      <w:r w:rsidRPr="00FE2C4E">
        <w:lastRenderedPageBreak/>
        <w:t>slå hårt mot dessa. Följden skulle bli att väntetiderna öka</w:t>
      </w:r>
      <w:r w:rsidRPr="00FE2C4E" w:rsidR="00C949CC">
        <w:t>r</w:t>
      </w:r>
      <w:r w:rsidRPr="00FE2C4E">
        <w:t xml:space="preserve"> drastiskt</w:t>
      </w:r>
      <w:r w:rsidRPr="00FE2C4E" w:rsidR="0090080D">
        <w:t xml:space="preserve">, och därmed också den tid som asylsökande försörjs som inskrivna i </w:t>
      </w:r>
      <w:r w:rsidRPr="00FE2C4E" w:rsidR="00FB5FAD">
        <w:t xml:space="preserve">Migrationsverkets </w:t>
      </w:r>
      <w:r w:rsidRPr="00FE2C4E" w:rsidR="0090080D">
        <w:t>system</w:t>
      </w:r>
      <w:r w:rsidRPr="00FE2C4E">
        <w:t xml:space="preserve">. </w:t>
      </w:r>
      <w:r w:rsidRPr="00FE2C4E" w:rsidR="00C27EDA">
        <w:t xml:space="preserve">Det kan i sammanhanget nämnas att redan i dagsläget har uppemot en tredjedel av alla inskrivna hos Migrationsverket en överklagan på gång. </w:t>
      </w:r>
      <w:r w:rsidRPr="00FE2C4E">
        <w:t xml:space="preserve">I längden skulle </w:t>
      </w:r>
      <w:r w:rsidRPr="00FE2C4E" w:rsidR="0090080D">
        <w:t xml:space="preserve">således </w:t>
      </w:r>
      <w:r w:rsidRPr="00FE2C4E">
        <w:t>kostna</w:t>
      </w:r>
      <w:r w:rsidR="007E3232">
        <w:softHyphen/>
      </w:r>
      <w:r w:rsidRPr="00FE2C4E">
        <w:t xml:space="preserve">derna för mottagningssystemet med råge överskrida de eventuella besparingar </w:t>
      </w:r>
      <w:r w:rsidRPr="00FE2C4E" w:rsidR="0090080D">
        <w:t xml:space="preserve">som gjorts </w:t>
      </w:r>
      <w:r w:rsidRPr="00FE2C4E">
        <w:t xml:space="preserve">inom domstolsväsendet. I slutändan skulle </w:t>
      </w:r>
      <w:r w:rsidRPr="00FE2C4E" w:rsidR="0090080D">
        <w:t xml:space="preserve">dessutom </w:t>
      </w:r>
      <w:r w:rsidRPr="00FE2C4E">
        <w:t>en särskild kraftsamling behövas för att lösa krisen hos domstolarna.</w:t>
      </w:r>
    </w:p>
    <w:p w:rsidRPr="00FE2C4E" w:rsidR="0037609E" w:rsidP="0037609E" w:rsidRDefault="0037609E" w14:paraId="2A7FDCC9" w14:textId="77777777">
      <w:r w:rsidRPr="00FE2C4E">
        <w:t xml:space="preserve">I regeringens nuvarande budgetförslag har domstolarna visserligen beviljats viss kompensation, men </w:t>
      </w:r>
      <w:r w:rsidRPr="00FE2C4E" w:rsidR="0090080D">
        <w:t>fortfarande finns ett underskott sett till det aviserade behovet</w:t>
      </w:r>
      <w:r w:rsidRPr="00FE2C4E">
        <w:t xml:space="preserve">. </w:t>
      </w:r>
      <w:r w:rsidRPr="00FE2C4E" w:rsidR="0090080D">
        <w:t xml:space="preserve">Sverigedemokraterna </w:t>
      </w:r>
      <w:r w:rsidRPr="00FE2C4E">
        <w:t>föreslår därför e</w:t>
      </w:r>
      <w:r w:rsidRPr="00FE2C4E" w:rsidR="0090080D">
        <w:t xml:space="preserve">tt tillskott för att </w:t>
      </w:r>
      <w:r w:rsidRPr="00FE2C4E">
        <w:t>garantera att domstolarna får alla förutsättningar för att genomföra en ordentlig in</w:t>
      </w:r>
      <w:r w:rsidRPr="00FE2C4E" w:rsidR="00C27EDA">
        <w:t xml:space="preserve">sats </w:t>
      </w:r>
      <w:r w:rsidRPr="00FE2C4E" w:rsidR="0090080D">
        <w:t>och</w:t>
      </w:r>
      <w:r w:rsidRPr="00FE2C4E" w:rsidR="00C27EDA">
        <w:t xml:space="preserve"> avarbeta </w:t>
      </w:r>
      <w:r w:rsidRPr="00FE2C4E" w:rsidR="0090080D">
        <w:t xml:space="preserve">ingående </w:t>
      </w:r>
      <w:r w:rsidRPr="00FE2C4E" w:rsidR="00C949CC">
        <w:t>balanser.</w:t>
      </w:r>
    </w:p>
    <w:p w:rsidRPr="00954FAB" w:rsidR="007057DB" w:rsidP="00954FAB" w:rsidRDefault="007057DB" w14:paraId="2A7FDCCA" w14:textId="77777777">
      <w:pPr>
        <w:pStyle w:val="Rubrik2"/>
      </w:pPr>
      <w:r w:rsidRPr="00954FAB">
        <w:t>Minskade kostnader för mottagningsverksamheten</w:t>
      </w:r>
    </w:p>
    <w:p w:rsidRPr="00FE2C4E" w:rsidR="00C27EDA" w:rsidP="008B1560" w:rsidRDefault="007057DB" w14:paraId="2A7FDCCB" w14:textId="77777777">
      <w:pPr>
        <w:pStyle w:val="Normalutanindragellerluft"/>
      </w:pPr>
      <w:r w:rsidRPr="00FE2C4E">
        <w:t>Med minskade asylflöden, och snabb avarbetning både hos domstolar</w:t>
      </w:r>
      <w:r w:rsidRPr="00FE2C4E" w:rsidR="006F276F">
        <w:t>na</w:t>
      </w:r>
      <w:r w:rsidRPr="00FE2C4E">
        <w:t xml:space="preserve"> och </w:t>
      </w:r>
      <w:r w:rsidRPr="00FE2C4E" w:rsidR="006F276F">
        <w:t xml:space="preserve">hos </w:t>
      </w:r>
      <w:r w:rsidRPr="00FE2C4E">
        <w:t xml:space="preserve">Migrationsverket, </w:t>
      </w:r>
      <w:r w:rsidRPr="00FE2C4E" w:rsidR="00C27EDA">
        <w:t xml:space="preserve">kommer antalet inskrivna i Migrationsverkets mottagningssystem minska redan under 2020, för att nästan helt försvinna till 2022. Detta </w:t>
      </w:r>
      <w:r w:rsidRPr="00FE2C4E" w:rsidR="0090080D">
        <w:t xml:space="preserve">möjliggör </w:t>
      </w:r>
      <w:r w:rsidRPr="00FE2C4E" w:rsidR="00C27EDA">
        <w:t xml:space="preserve">omfattande besparingar. </w:t>
      </w:r>
    </w:p>
    <w:p w:rsidRPr="00FE2C4E" w:rsidR="007057DB" w:rsidP="004A0395" w:rsidRDefault="00C27EDA" w14:paraId="2A7FDCCC" w14:textId="7C6594E2">
      <w:r w:rsidRPr="00FE2C4E">
        <w:t xml:space="preserve">Parallellt med detta </w:t>
      </w:r>
      <w:r w:rsidRPr="00FE2C4E" w:rsidR="00AE2CCE">
        <w:t xml:space="preserve">föreslår </w:t>
      </w:r>
      <w:r w:rsidRPr="00FE2C4E">
        <w:t xml:space="preserve">Sverigedemokraterna </w:t>
      </w:r>
      <w:r w:rsidRPr="00FE2C4E" w:rsidR="00AE2CCE">
        <w:t>flera åtgärder som</w:t>
      </w:r>
      <w:r w:rsidRPr="00FE2C4E" w:rsidR="0090080D">
        <w:t xml:space="preserve"> </w:t>
      </w:r>
      <w:r w:rsidRPr="00FE2C4E">
        <w:t>led</w:t>
      </w:r>
      <w:r w:rsidRPr="00FE2C4E" w:rsidR="00AE2CCE">
        <w:t>er</w:t>
      </w:r>
      <w:r w:rsidRPr="00FE2C4E">
        <w:t xml:space="preserve"> till ökad </w:t>
      </w:r>
      <w:r w:rsidRPr="00FE2C4E" w:rsidR="00AE2CCE">
        <w:t xml:space="preserve">effektivitet och sparsamhet </w:t>
      </w:r>
      <w:r w:rsidRPr="00FE2C4E">
        <w:t>i mottagning</w:t>
      </w:r>
      <w:r w:rsidRPr="00FE2C4E" w:rsidR="00AE2CCE">
        <w:t>ssystemen</w:t>
      </w:r>
      <w:r w:rsidRPr="00FE2C4E">
        <w:t>, med billigare lösningar</w:t>
      </w:r>
      <w:r w:rsidRPr="00FE2C4E" w:rsidR="00AE2CCE">
        <w:t>, ökade krav på självförsörjning samt vissa begränsningar i välfärdsutbudet till asylsökande</w:t>
      </w:r>
      <w:r w:rsidRPr="00FE2C4E">
        <w:t>. Detta leder i sin tur till ännu större besparingar</w:t>
      </w:r>
      <w:r w:rsidRPr="00FE2C4E" w:rsidR="00AE2CCE">
        <w:t>.</w:t>
      </w:r>
    </w:p>
    <w:p w:rsidRPr="00954FAB" w:rsidR="007057DB" w:rsidP="00954FAB" w:rsidRDefault="00AE2CCE" w14:paraId="2A7FDCCD" w14:textId="77777777">
      <w:pPr>
        <w:pStyle w:val="Rubrik2"/>
      </w:pPr>
      <w:r w:rsidRPr="00954FAB">
        <w:t xml:space="preserve">Fler </w:t>
      </w:r>
      <w:r w:rsidRPr="00954FAB" w:rsidR="00D37256">
        <w:t>verkställda utresor</w:t>
      </w:r>
    </w:p>
    <w:p w:rsidRPr="00FE2C4E" w:rsidR="00D37256" w:rsidP="008B1560" w:rsidRDefault="00D37256" w14:paraId="2A7FDCCE" w14:textId="77777777">
      <w:pPr>
        <w:pStyle w:val="Normalutanindragellerluft"/>
      </w:pPr>
      <w:r w:rsidRPr="00FE2C4E">
        <w:t>Utöver drastiskt minskade inflöden av asylsökande förväntas Sverigedemokraternas politik också leda till fler definitiva avslagsbeslut. Dessutom läggs stort fokus på att försvåra möjligheten att leva utan tillstånd i landet. Detta får sammantaget följden att betydligt fler personer bedöms lämna landet än tidigare</w:t>
      </w:r>
      <w:r w:rsidRPr="00FE2C4E" w:rsidR="00F1205F">
        <w:t>, både av fri vilja och med tvång</w:t>
      </w:r>
      <w:r w:rsidRPr="00FE2C4E">
        <w:t xml:space="preserve">. </w:t>
      </w:r>
      <w:r w:rsidRPr="00FE2C4E" w:rsidR="00B22615">
        <w:t>Sverigedemokraterna skjuter därför till resurser för att</w:t>
      </w:r>
      <w:r w:rsidRPr="00FE2C4E" w:rsidR="00F1205F">
        <w:t xml:space="preserve"> i högre utsträckning</w:t>
      </w:r>
      <w:r w:rsidRPr="00FE2C4E" w:rsidR="00B22615">
        <w:t xml:space="preserve"> </w:t>
      </w:r>
      <w:r w:rsidRPr="00FE2C4E" w:rsidR="00F1205F">
        <w:t>möjliggöra detta.</w:t>
      </w:r>
    </w:p>
    <w:p w:rsidRPr="00954FAB" w:rsidR="005150D1" w:rsidP="00954FAB" w:rsidRDefault="005150D1" w14:paraId="2A7FDCCF" w14:textId="77777777">
      <w:pPr>
        <w:pStyle w:val="Rubrik2"/>
      </w:pPr>
      <w:r w:rsidRPr="00954FAB">
        <w:t>Fler förvarsplatser</w:t>
      </w:r>
    </w:p>
    <w:p w:rsidRPr="00FE2C4E" w:rsidR="00122CDF" w:rsidP="008B1560" w:rsidRDefault="00A21ED5" w14:paraId="2A7FDCD0" w14:textId="7CCC9153">
      <w:pPr>
        <w:pStyle w:val="Normalutanindragellerluft"/>
      </w:pPr>
      <w:r w:rsidRPr="00FE2C4E">
        <w:t>Ett</w:t>
      </w:r>
      <w:r w:rsidRPr="00FE2C4E" w:rsidR="00F1205F">
        <w:t xml:space="preserve"> led i arbetet med att omöjliggöra för personer att vistas illegalt i landet</w:t>
      </w:r>
      <w:r w:rsidRPr="00FE2C4E" w:rsidR="004D6324">
        <w:t xml:space="preserve">, </w:t>
      </w:r>
      <w:r w:rsidRPr="00FE2C4E" w:rsidR="00762037">
        <w:t xml:space="preserve">i synnerhet då </w:t>
      </w:r>
      <w:r w:rsidRPr="00FE2C4E" w:rsidR="004D6324">
        <w:t>dessa personer kan antas utgöra en säkerhetsrisk,</w:t>
      </w:r>
      <w:r w:rsidRPr="00FE2C4E" w:rsidR="00F1205F">
        <w:t xml:space="preserve"> är utökade </w:t>
      </w:r>
      <w:r w:rsidRPr="00FE2C4E">
        <w:t>möjligheter till förvars</w:t>
      </w:r>
      <w:r w:rsidR="00F37FDB">
        <w:softHyphen/>
      </w:r>
      <w:r w:rsidRPr="00FE2C4E">
        <w:t xml:space="preserve">tagande, </w:t>
      </w:r>
      <w:r w:rsidRPr="00FE2C4E" w:rsidR="00455D49">
        <w:t>något som i</w:t>
      </w:r>
      <w:r w:rsidRPr="00FE2C4E" w:rsidR="00C949CC">
        <w:t xml:space="preserve"> </w:t>
      </w:r>
      <w:r w:rsidRPr="00FE2C4E" w:rsidR="00455D49">
        <w:t xml:space="preserve">dag begränsas av såväl regelverk som resurser och de faktiska förvarsplatserna. </w:t>
      </w:r>
      <w:r w:rsidRPr="00FE2C4E" w:rsidR="00122CDF">
        <w:t xml:space="preserve">Trots att läget varit på detta sätt under flera år har regeringen </w:t>
      </w:r>
      <w:r w:rsidRPr="00FE2C4E" w:rsidR="00122CDF">
        <w:lastRenderedPageBreak/>
        <w:t>endast genomfört blygsamma satsningar på området. Politiken har också helt saknat ett lång</w:t>
      </w:r>
      <w:r w:rsidR="00F37FDB">
        <w:softHyphen/>
      </w:r>
      <w:r w:rsidRPr="00FE2C4E" w:rsidR="00122CDF">
        <w:t xml:space="preserve">siktigt perspektiv, med följden att ansvariga myndigheter haft svårt att planera inför framtiden. </w:t>
      </w:r>
    </w:p>
    <w:p w:rsidRPr="00FE2C4E" w:rsidR="005150D1" w:rsidP="004A0395" w:rsidRDefault="00122CDF" w14:paraId="2A7FDCD1" w14:textId="600D96D7">
      <w:r w:rsidRPr="00FE2C4E">
        <w:t xml:space="preserve">I Migrationsverkets analys av kommande behov från juli 2019 fastslogs att den rådande politiken skulle medföra att Migrationsverket tvingas avveckla ett flertal av sina förvarsplatser om inte ytterligare medel anslogs, från dagens 458 till 243 år 2021. </w:t>
      </w:r>
      <w:r w:rsidRPr="00FE2C4E" w:rsidR="00C949CC">
        <w:t>Migrationsv</w:t>
      </w:r>
      <w:r w:rsidRPr="00FE2C4E">
        <w:t>erket påpekade att detta i sig skulle medföra ökade kostnader, samtidigt som man föreslog två alternativ: att stabilisera den nuvarande nivån på omkring 517 platser eller att utöka förvarskapaciteten till 617 platser år 2022. Regeringen har i sitt budgetförslag valt det förra alternativet. Sverigedemokraterna väljer i</w:t>
      </w:r>
      <w:r w:rsidRPr="00FE2C4E" w:rsidR="00C949CC">
        <w:t xml:space="preserve"> </w:t>
      </w:r>
      <w:r w:rsidRPr="00FE2C4E">
        <w:t>stället det senare: att utöka.</w:t>
      </w:r>
    </w:p>
    <w:p w:rsidRPr="00FE2C4E" w:rsidR="00122CDF" w:rsidP="00122CDF" w:rsidRDefault="00122CDF" w14:paraId="2A7FDCD2" w14:textId="77777777">
      <w:r w:rsidRPr="00FE2C4E">
        <w:t xml:space="preserve">Sverigedemokraterna anser dock Migrationsverkets förslag för utökning </w:t>
      </w:r>
      <w:r w:rsidRPr="00FE2C4E" w:rsidR="00455D49">
        <w:t xml:space="preserve">vara </w:t>
      </w:r>
      <w:r w:rsidRPr="00FE2C4E">
        <w:t xml:space="preserve">alltför blygsamt. </w:t>
      </w:r>
      <w:r w:rsidRPr="00FE2C4E" w:rsidR="00455D49">
        <w:t>Även om betydligt fler ve</w:t>
      </w:r>
      <w:r w:rsidRPr="00FE2C4E" w:rsidR="00A21ED5">
        <w:t>rkställda utresor förväntas ske</w:t>
      </w:r>
      <w:r w:rsidRPr="00FE2C4E" w:rsidR="00455D49">
        <w:t xml:space="preserve"> beräknas </w:t>
      </w:r>
      <w:r w:rsidRPr="00FE2C4E">
        <w:t>behove</w:t>
      </w:r>
      <w:r w:rsidRPr="00FE2C4E" w:rsidR="00455D49">
        <w:t>t</w:t>
      </w:r>
      <w:r w:rsidRPr="00FE2C4E">
        <w:t xml:space="preserve"> av förvarsplatser öka </w:t>
      </w:r>
      <w:r w:rsidRPr="00FE2C4E" w:rsidR="00455D49">
        <w:t>och kvarstå på en hög nivå de kommande åren</w:t>
      </w:r>
      <w:r w:rsidRPr="00FE2C4E">
        <w:t xml:space="preserve">. Sverigedemokraterna föreslår </w:t>
      </w:r>
      <w:r w:rsidRPr="00FE2C4E" w:rsidR="00455D49">
        <w:t xml:space="preserve">därför </w:t>
      </w:r>
      <w:r w:rsidRPr="00FE2C4E">
        <w:t>att målet bör vara 1 000 förvarsplatser år 2022.</w:t>
      </w:r>
    </w:p>
    <w:p w:rsidRPr="00FE2C4E" w:rsidR="00122CDF" w:rsidP="00122CDF" w:rsidRDefault="00122CDF" w14:paraId="2A7FDCD3" w14:textId="77777777">
      <w:r w:rsidRPr="00FE2C4E">
        <w:t xml:space="preserve">Samtidigt konstaterar vi att kostnaderna för förvaren tillåtits skjuta i höjden på senare år, </w:t>
      </w:r>
      <w:r w:rsidRPr="00FE2C4E" w:rsidR="004D6324">
        <w:t xml:space="preserve">utan att någon större kvalitetshöjning har identifierats. </w:t>
      </w:r>
      <w:r w:rsidRPr="00FE2C4E">
        <w:t xml:space="preserve">Sverigedemokraternas budgetförslag förutsätter därmed att Migrationsverket får till </w:t>
      </w:r>
      <w:proofErr w:type="gramStart"/>
      <w:r w:rsidRPr="00FE2C4E">
        <w:t>stånd utökningen</w:t>
      </w:r>
      <w:proofErr w:type="gramEnd"/>
      <w:r w:rsidRPr="00FE2C4E">
        <w:t xml:space="preserve"> av antalet förvarsplatser samtidigt som driftskostnaden per plats</w:t>
      </w:r>
      <w:r w:rsidRPr="00FE2C4E" w:rsidR="004D6324">
        <w:t xml:space="preserve"> återgår till lägre nivåer</w:t>
      </w:r>
      <w:r w:rsidRPr="00FE2C4E">
        <w:t>.</w:t>
      </w:r>
    </w:p>
    <w:p w:rsidRPr="00954FAB" w:rsidR="00762037" w:rsidP="00954FAB" w:rsidRDefault="00762037" w14:paraId="2A7FDCD4" w14:textId="77777777">
      <w:pPr>
        <w:pStyle w:val="Rubrik2"/>
      </w:pPr>
      <w:r w:rsidRPr="00954FAB">
        <w:t>Utvecklat stöd till återvandring</w:t>
      </w:r>
    </w:p>
    <w:p w:rsidRPr="00FE2C4E" w:rsidR="00511789" w:rsidP="008B1560" w:rsidRDefault="00762037" w14:paraId="2A7FDCD5" w14:textId="3090481B">
      <w:pPr>
        <w:pStyle w:val="Normalutanindragellerluft"/>
      </w:pPr>
      <w:r w:rsidRPr="00FE2C4E">
        <w:t>För Sverigedemokraterna är det en självklarhet att all ansvarsfull flyktinghjälp också måste möjliggöra ett säkert och tryggt återvändande för den som så önskar. Redan i</w:t>
      </w:r>
      <w:r w:rsidRPr="00FE2C4E" w:rsidR="00C949CC">
        <w:t xml:space="preserve"> </w:t>
      </w:r>
      <w:r w:rsidRPr="00FE2C4E">
        <w:t>dag erbjuder Sverige ett visst återvandringsstöd, men det används i liten skala och är för</w:t>
      </w:r>
      <w:r w:rsidR="00F37FDB">
        <w:softHyphen/>
      </w:r>
      <w:r w:rsidRPr="00FE2C4E">
        <w:t>hållandevis begränsat. Med vår politik ges Migrationsverket ett tydligt uppdrag att arbeta mer aktivt med återvändandeverksamhet</w:t>
      </w:r>
      <w:r w:rsidRPr="00FE2C4E" w:rsidR="00B35CD5">
        <w:t xml:space="preserve">. Utöver dagens stöd, i utbyggd skala, ingår också proaktivt arbete såsom </w:t>
      </w:r>
      <w:r w:rsidRPr="00FE2C4E" w:rsidR="000F7827">
        <w:t xml:space="preserve">informations- och utbildningsinsatser samt arbete med att utreda behov av och förbereda återuppbyggnadssatsningar av särskild vikt för återvändande. </w:t>
      </w:r>
      <w:r w:rsidRPr="00FE2C4E" w:rsidR="00B34050">
        <w:t>Därmed övertas och utveckla</w:t>
      </w:r>
      <w:r w:rsidRPr="00FE2C4E" w:rsidR="00D4668F">
        <w:t>s</w:t>
      </w:r>
      <w:r w:rsidRPr="00FE2C4E" w:rsidR="00B34050">
        <w:t xml:space="preserve"> delar av den verksamhet som i</w:t>
      </w:r>
      <w:r w:rsidRPr="00FE2C4E" w:rsidR="002E6E98">
        <w:t xml:space="preserve"> </w:t>
      </w:r>
      <w:r w:rsidRPr="00FE2C4E" w:rsidR="00B34050">
        <w:t xml:space="preserve">dag ryms inom anslaget </w:t>
      </w:r>
      <w:r w:rsidRPr="00FE2C4E" w:rsidR="00946987">
        <w:t xml:space="preserve">Migrationspolitiska </w:t>
      </w:r>
      <w:r w:rsidRPr="00FE2C4E" w:rsidR="00B34050">
        <w:t xml:space="preserve">åtgärder. </w:t>
      </w:r>
    </w:p>
    <w:p w:rsidRPr="00FE2C4E" w:rsidR="00762037" w:rsidRDefault="00762037" w14:paraId="2A7FDCD6" w14:textId="748F4963">
      <w:r w:rsidRPr="00FE2C4E">
        <w:t xml:space="preserve">Vidare </w:t>
      </w:r>
      <w:r w:rsidRPr="00FE2C4E" w:rsidR="000F7827">
        <w:t>omfördelas 800 miljoner</w:t>
      </w:r>
      <w:r w:rsidRPr="00FE2C4E" w:rsidR="002E6E98">
        <w:t xml:space="preserve"> kronor</w:t>
      </w:r>
      <w:r w:rsidRPr="00FE2C4E" w:rsidR="000F7827">
        <w:t xml:space="preserve"> från </w:t>
      </w:r>
      <w:r w:rsidRPr="00FE2C4E" w:rsidR="00CC4626">
        <w:t>generell biståndsverksamhet</w:t>
      </w:r>
      <w:r w:rsidRPr="00FE2C4E" w:rsidR="000F7827">
        <w:t xml:space="preserve"> till ett nytt och</w:t>
      </w:r>
      <w:r w:rsidRPr="00FE2C4E">
        <w:t xml:space="preserve"> specifikt anslag med särskilt fokus på </w:t>
      </w:r>
      <w:r w:rsidRPr="00FE2C4E" w:rsidR="000F7827">
        <w:t>biståndsverksamhet kopplat till återvändande. Häri ingår just återuppbyggnad</w:t>
      </w:r>
      <w:r w:rsidRPr="00FE2C4E" w:rsidR="001C32AB">
        <w:t xml:space="preserve"> av</w:t>
      </w:r>
      <w:r w:rsidRPr="00FE2C4E">
        <w:t xml:space="preserve"> hemländer</w:t>
      </w:r>
      <w:r w:rsidRPr="00FE2C4E" w:rsidR="000F7827">
        <w:t>, men</w:t>
      </w:r>
      <w:r w:rsidRPr="00FE2C4E">
        <w:t xml:space="preserve"> också återetableringsstöd, för att ge återvändande möjlighet att kunna återintegreras i hemlandet och därmed bidra till hem</w:t>
      </w:r>
      <w:r w:rsidR="00F37FDB">
        <w:softHyphen/>
      </w:r>
      <w:r w:rsidRPr="00FE2C4E">
        <w:t>landets tillväxt</w:t>
      </w:r>
      <w:r w:rsidRPr="00FE2C4E" w:rsidR="000F7827">
        <w:t>, samt under vissa omständigheter till direkt återvandringsstöd.</w:t>
      </w:r>
      <w:r w:rsidRPr="00FE2C4E">
        <w:t xml:space="preserve"> </w:t>
      </w:r>
      <w:r w:rsidRPr="00FE2C4E">
        <w:lastRenderedPageBreak/>
        <w:t>Sats</w:t>
      </w:r>
      <w:r w:rsidR="00AC4AEF">
        <w:softHyphen/>
      </w:r>
      <w:r w:rsidRPr="00FE2C4E">
        <w:t>ningen ska särskilt ses i ljuset av slutet av konflikten i Syrien, och det ökande antalet återvändande dit.</w:t>
      </w:r>
    </w:p>
    <w:p w:rsidRPr="00954FAB" w:rsidR="00131395" w:rsidP="00954FAB" w:rsidRDefault="00131395" w14:paraId="2A7FDCD7" w14:textId="77777777">
      <w:pPr>
        <w:pStyle w:val="Rubrik2"/>
      </w:pPr>
      <w:r w:rsidRPr="00954FAB">
        <w:t>Minskade kostnader för tillståndsprövningen</w:t>
      </w:r>
    </w:p>
    <w:p w:rsidRPr="00FE2C4E" w:rsidR="00762037" w:rsidP="00762037" w:rsidRDefault="00762037" w14:paraId="2A7FDCD8" w14:textId="6F3B15E0">
      <w:pPr>
        <w:pStyle w:val="Normalutanindragellerluft"/>
      </w:pPr>
      <w:r w:rsidRPr="00FE2C4E">
        <w:t>Precis som asylflödena väntas minska till följd av Sverigedemokraternas politik väntas också anhöriginvandringen minska. Även om olika fördröjningseffekter och äldre lag</w:t>
      </w:r>
      <w:r w:rsidR="00AC4AEF">
        <w:softHyphen/>
      </w:r>
      <w:r w:rsidRPr="00FE2C4E">
        <w:t>stiftning leder till minskad effekt, är det sannolikt att antalet nya anknytningsärenden minskar redan under 2020, och än mer 2021. Detta gäller i mindre grad även förläng</w:t>
      </w:r>
      <w:r w:rsidR="00AC4AEF">
        <w:softHyphen/>
      </w:r>
      <w:r w:rsidRPr="00FE2C4E">
        <w:t>ningsärenden. Följden blir</w:t>
      </w:r>
      <w:r w:rsidRPr="00FE2C4E" w:rsidR="002E6E98">
        <w:t>,</w:t>
      </w:r>
      <w:r w:rsidRPr="00FE2C4E">
        <w:t xml:space="preserve"> precis som för asylverksamheten</w:t>
      </w:r>
      <w:r w:rsidRPr="00FE2C4E" w:rsidR="002E6E98">
        <w:t>,</w:t>
      </w:r>
      <w:r w:rsidRPr="00FE2C4E">
        <w:t xml:space="preserve"> att tillståndsprövnings</w:t>
      </w:r>
      <w:r w:rsidR="00AC4AEF">
        <w:softHyphen/>
      </w:r>
      <w:r w:rsidRPr="00FE2C4E">
        <w:t>enheterna med tiden drabbas av överkapacitet, vilket möjliggör viss avveckling och stora besparingar.</w:t>
      </w:r>
    </w:p>
    <w:p w:rsidRPr="00954FAB" w:rsidR="00131395" w:rsidP="00954FAB" w:rsidRDefault="00131395" w14:paraId="2A7FDCD9" w14:textId="77777777">
      <w:pPr>
        <w:pStyle w:val="Rubrik2"/>
      </w:pPr>
      <w:r w:rsidRPr="00954FAB">
        <w:t>Minskade kostnader för medborgarskap</w:t>
      </w:r>
    </w:p>
    <w:p w:rsidRPr="00FE2C4E" w:rsidR="00131395" w:rsidP="00131395" w:rsidRDefault="005B5CB8" w14:paraId="2A7FDCDA" w14:textId="10470722">
      <w:pPr>
        <w:pStyle w:val="Normalutanindragellerluft"/>
      </w:pPr>
      <w:r w:rsidRPr="00FE2C4E">
        <w:t xml:space="preserve">Sverigedemokraternas förslag om ett moratorium för beviljandet av medborgarskap leder i ett slag </w:t>
      </w:r>
      <w:r w:rsidRPr="00FE2C4E" w:rsidR="004D2BFC">
        <w:t xml:space="preserve">till </w:t>
      </w:r>
      <w:r w:rsidRPr="00FE2C4E">
        <w:t>att prövningsverksamheten i detta ärendeområde blir överflödig. När moratoriet upphör kommer det återigen finnas behov av prövningsresurser, men i och med förändrad lagstiftning</w:t>
      </w:r>
      <w:r w:rsidRPr="00FE2C4E" w:rsidR="002E6E98">
        <w:t xml:space="preserve"> </w:t>
      </w:r>
      <w:r w:rsidRPr="00FE2C4E" w:rsidR="00210341">
        <w:t>är det sannolikt att behovet av prövningsresurser ändå kommer vara avsevärt mindre än de rekordvolymer</w:t>
      </w:r>
      <w:r w:rsidRPr="00FE2C4E" w:rsidR="002E6E98">
        <w:t xml:space="preserve"> som</w:t>
      </w:r>
      <w:r w:rsidRPr="00FE2C4E" w:rsidR="00210341">
        <w:t xml:space="preserve"> Migrationsverket i</w:t>
      </w:r>
      <w:r w:rsidRPr="00FE2C4E" w:rsidR="002E6E98">
        <w:t xml:space="preserve"> </w:t>
      </w:r>
      <w:r w:rsidRPr="00FE2C4E" w:rsidR="00210341">
        <w:t xml:space="preserve">dag registrerar. </w:t>
      </w:r>
    </w:p>
    <w:p w:rsidRPr="00954FAB" w:rsidR="007057DB" w:rsidP="00954FAB" w:rsidRDefault="004D2BFC" w14:paraId="2A7FDCDB" w14:textId="77777777">
      <w:pPr>
        <w:pStyle w:val="Rubrik2"/>
      </w:pPr>
      <w:r w:rsidRPr="00954FAB">
        <w:t xml:space="preserve">Viss </w:t>
      </w:r>
      <w:r w:rsidRPr="00954FAB" w:rsidR="007057DB">
        <w:t>omställning av Migrationsverket</w:t>
      </w:r>
    </w:p>
    <w:p w:rsidR="00FF72CC" w:rsidP="004A0395" w:rsidRDefault="004D2BFC" w14:paraId="278E7357" w14:textId="77777777">
      <w:pPr>
        <w:pStyle w:val="Normalutanindragellerluft"/>
      </w:pPr>
      <w:r w:rsidRPr="00FE2C4E">
        <w:t xml:space="preserve">Till följd av </w:t>
      </w:r>
      <w:r w:rsidRPr="00FE2C4E" w:rsidR="00210341">
        <w:t>de stora förändringar och besparingar som följer av allt det ovannämnda uppstår ett</w:t>
      </w:r>
      <w:r w:rsidRPr="00FE2C4E" w:rsidR="00DC53CD">
        <w:t xml:space="preserve"> visst</w:t>
      </w:r>
      <w:r w:rsidRPr="00FE2C4E" w:rsidR="00210341">
        <w:t xml:space="preserve"> omställningsbehov för Migrationsverk</w:t>
      </w:r>
      <w:r w:rsidRPr="00FE2C4E" w:rsidR="00DC53CD">
        <w:t xml:space="preserve">et. Detta medför givetvis ett behov av resurser, vilket innebär att besparingarna inte kan räknas in i sin helhet redan 2020. Utöver den anslagsminskning som sker då politiken når fullt genomslag avseende balanser sker alltså en viss minskning år </w:t>
      </w:r>
      <w:r w:rsidRPr="00FE2C4E" w:rsidR="002E6E98">
        <w:t>2021–2022</w:t>
      </w:r>
      <w:r w:rsidRPr="00FE2C4E" w:rsidR="00DC53CD">
        <w:t xml:space="preserve"> till följd av att Migrationsverkets verksamhet stabiliseras. </w:t>
      </w:r>
    </w:p>
    <w:p w:rsidRPr="00FE2C4E" w:rsidR="006B7B5F" w:rsidP="004A0395" w:rsidRDefault="006B7B5F" w14:paraId="2A7FDCDC" w14:textId="53DB851C">
      <w:pPr>
        <w:pStyle w:val="Normalutanindragellerluft"/>
        <w:rPr>
          <w:rFonts w:asciiTheme="majorHAnsi" w:hAnsiTheme="majorHAnsi"/>
          <w:sz w:val="32"/>
          <w14:numSpacing w14:val="default"/>
        </w:rPr>
      </w:pPr>
      <w:r w:rsidRPr="00FE2C4E">
        <w:br w:type="page"/>
      </w:r>
    </w:p>
    <w:p w:rsidRPr="00B80145" w:rsidR="00D917B1" w:rsidP="00B80145" w:rsidRDefault="006D5CF5" w14:paraId="2A7FDCDD" w14:textId="77777777">
      <w:pPr>
        <w:pStyle w:val="Rubrik1"/>
      </w:pPr>
      <w:r w:rsidRPr="00B80145">
        <w:lastRenderedPageBreak/>
        <w:t>Anslag</w:t>
      </w:r>
    </w:p>
    <w:p w:rsidRPr="00B80145" w:rsidR="00B80145" w:rsidP="00B80145" w:rsidRDefault="00B80145" w14:paraId="585493CC" w14:textId="77777777">
      <w:pPr>
        <w:pStyle w:val="Rubrik2"/>
        <w:spacing w:before="440"/>
      </w:pPr>
      <w:r w:rsidRPr="00B80145">
        <w:t>Anslagsförslag 2020 för utgiftsområde 8 Migration</w:t>
      </w:r>
    </w:p>
    <w:p w:rsidRPr="00B80145" w:rsidR="00B80145" w:rsidP="00B80145" w:rsidRDefault="00B80145" w14:paraId="3FB6CDEE" w14:textId="77777777">
      <w:pPr>
        <w:pStyle w:val="Tabellrubrik"/>
      </w:pPr>
      <w:r w:rsidRPr="00B80145">
        <w:t>Tabell 1</w:t>
      </w:r>
    </w:p>
    <w:p w:rsidRPr="00A01558" w:rsidR="00B80145" w:rsidP="00A01558" w:rsidRDefault="00B80145" w14:paraId="1BFCDDFF" w14:textId="77777777">
      <w:pPr>
        <w:pStyle w:val="Tabellunderrubrik"/>
      </w:pPr>
      <w:r w:rsidRPr="00A01558">
        <w:t>Tusental kronor</w:t>
      </w:r>
    </w:p>
    <w:tbl>
      <w:tblPr>
        <w:tblW w:w="8505" w:type="dxa"/>
        <w:tblLayout w:type="fixed"/>
        <w:tblCellMar>
          <w:left w:w="28" w:type="dxa"/>
          <w:right w:w="70" w:type="dxa"/>
        </w:tblCellMar>
        <w:tblLook w:val="04A0" w:firstRow="1" w:lastRow="0" w:firstColumn="1" w:lastColumn="0" w:noHBand="0" w:noVBand="1"/>
      </w:tblPr>
      <w:tblGrid>
        <w:gridCol w:w="591"/>
        <w:gridCol w:w="4711"/>
        <w:gridCol w:w="1278"/>
        <w:gridCol w:w="1925"/>
      </w:tblGrid>
      <w:tr w:rsidRPr="00ED29DD" w:rsidR="00D917B1" w:rsidTr="00ED29DD" w14:paraId="2A7FDCE9" w14:textId="77777777">
        <w:trPr>
          <w:cantSplit/>
        </w:trPr>
        <w:tc>
          <w:tcPr>
            <w:tcW w:w="5302" w:type="dxa"/>
            <w:gridSpan w:val="2"/>
            <w:tcBorders>
              <w:top w:val="single" w:color="auto" w:sz="4" w:space="0"/>
              <w:left w:val="nil"/>
              <w:bottom w:val="single" w:color="auto" w:sz="4" w:space="0"/>
              <w:right w:val="nil"/>
            </w:tcBorders>
            <w:shd w:val="clear" w:color="auto" w:fill="auto"/>
            <w:noWrap/>
            <w:hideMark/>
          </w:tcPr>
          <w:p w:rsidRPr="00ED29DD" w:rsidR="00D917B1" w:rsidP="00ED29DD" w:rsidRDefault="00D917B1" w14:paraId="2A7FDCE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ED29DD">
              <w:rPr>
                <w:rFonts w:ascii="Times New Roman" w:hAnsi="Times New Roman" w:eastAsia="Times New Roman" w:cs="Times New Roman"/>
                <w:b/>
                <w:bCs/>
                <w:kern w:val="0"/>
                <w:sz w:val="20"/>
                <w:szCs w:val="20"/>
                <w:lang w:eastAsia="sv-SE"/>
                <w14:numSpacing w14:val="default"/>
              </w:rPr>
              <w:t>Ramanslag</w:t>
            </w:r>
          </w:p>
        </w:tc>
        <w:tc>
          <w:tcPr>
            <w:tcW w:w="1278" w:type="dxa"/>
            <w:tcBorders>
              <w:top w:val="nil"/>
              <w:left w:val="nil"/>
              <w:bottom w:val="single" w:color="auto" w:sz="4" w:space="0"/>
              <w:right w:val="nil"/>
            </w:tcBorders>
            <w:shd w:val="clear" w:color="auto" w:fill="auto"/>
            <w:hideMark/>
          </w:tcPr>
          <w:p w:rsidRPr="00ED29DD" w:rsidR="00D917B1" w:rsidP="00ED29DD" w:rsidRDefault="00D917B1" w14:paraId="2A7FDCE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D29DD">
              <w:rPr>
                <w:rFonts w:ascii="Times New Roman" w:hAnsi="Times New Roman" w:eastAsia="Times New Roman" w:cs="Times New Roman"/>
                <w:b/>
                <w:bCs/>
                <w:kern w:val="0"/>
                <w:sz w:val="20"/>
                <w:szCs w:val="20"/>
                <w:lang w:eastAsia="sv-SE"/>
                <w14:numSpacing w14:val="default"/>
              </w:rPr>
              <w:t>Regeringens förslag</w:t>
            </w:r>
          </w:p>
        </w:tc>
        <w:tc>
          <w:tcPr>
            <w:tcW w:w="1925" w:type="dxa"/>
            <w:tcBorders>
              <w:top w:val="nil"/>
              <w:left w:val="nil"/>
              <w:bottom w:val="single" w:color="auto" w:sz="4" w:space="0"/>
              <w:right w:val="nil"/>
            </w:tcBorders>
            <w:shd w:val="clear" w:color="auto" w:fill="auto"/>
            <w:hideMark/>
          </w:tcPr>
          <w:p w:rsidRPr="00ED29DD" w:rsidR="00D917B1" w:rsidP="00ED29DD" w:rsidRDefault="00D917B1" w14:paraId="2A7FDCE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D29DD">
              <w:rPr>
                <w:rFonts w:ascii="Times New Roman" w:hAnsi="Times New Roman" w:eastAsia="Times New Roman" w:cs="Times New Roman"/>
                <w:b/>
                <w:bCs/>
                <w:kern w:val="0"/>
                <w:sz w:val="20"/>
                <w:szCs w:val="20"/>
                <w:lang w:eastAsia="sv-SE"/>
                <w14:numSpacing w14:val="default"/>
              </w:rPr>
              <w:t>Avvikelse från regeringen (SD)</w:t>
            </w:r>
          </w:p>
        </w:tc>
      </w:tr>
      <w:tr w:rsidRPr="00ED29DD" w:rsidR="00D917B1" w:rsidTr="00ED29DD" w14:paraId="2A7FDCEE" w14:textId="77777777">
        <w:trPr>
          <w:cantSplit/>
        </w:trPr>
        <w:tc>
          <w:tcPr>
            <w:tcW w:w="591" w:type="dxa"/>
            <w:tcBorders>
              <w:top w:val="nil"/>
              <w:left w:val="nil"/>
              <w:bottom w:val="nil"/>
              <w:right w:val="nil"/>
            </w:tcBorders>
            <w:shd w:val="clear" w:color="auto" w:fill="auto"/>
            <w:hideMark/>
          </w:tcPr>
          <w:p w:rsidRPr="00ED29DD" w:rsidR="00D917B1" w:rsidP="00ED29DD" w:rsidRDefault="00D917B1" w14:paraId="2A7FDCE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1:1</w:t>
            </w:r>
          </w:p>
        </w:tc>
        <w:tc>
          <w:tcPr>
            <w:tcW w:w="4711" w:type="dxa"/>
            <w:tcBorders>
              <w:top w:val="nil"/>
              <w:left w:val="nil"/>
              <w:bottom w:val="nil"/>
              <w:right w:val="nil"/>
            </w:tcBorders>
            <w:shd w:val="clear" w:color="auto" w:fill="auto"/>
            <w:hideMark/>
          </w:tcPr>
          <w:p w:rsidRPr="00ED29DD" w:rsidR="00D917B1" w:rsidP="00ED29DD" w:rsidRDefault="00D917B1" w14:paraId="2A7FDCE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Migrationsverket</w:t>
            </w:r>
          </w:p>
        </w:tc>
        <w:tc>
          <w:tcPr>
            <w:tcW w:w="1278" w:type="dxa"/>
            <w:tcBorders>
              <w:top w:val="nil"/>
              <w:left w:val="nil"/>
              <w:bottom w:val="nil"/>
              <w:right w:val="nil"/>
            </w:tcBorders>
            <w:shd w:val="clear" w:color="auto" w:fill="auto"/>
            <w:hideMark/>
          </w:tcPr>
          <w:p w:rsidRPr="00ED29DD" w:rsidR="00D917B1" w:rsidP="00ED29DD" w:rsidRDefault="00D917B1" w14:paraId="2A7FDCEC" w14:textId="7F65D64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4</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443</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762</w:t>
            </w:r>
          </w:p>
        </w:tc>
        <w:tc>
          <w:tcPr>
            <w:tcW w:w="1925" w:type="dxa"/>
            <w:tcBorders>
              <w:top w:val="nil"/>
              <w:left w:val="nil"/>
              <w:bottom w:val="nil"/>
              <w:right w:val="nil"/>
            </w:tcBorders>
            <w:shd w:val="clear" w:color="auto" w:fill="auto"/>
            <w:hideMark/>
          </w:tcPr>
          <w:p w:rsidRPr="00ED29DD" w:rsidR="00D917B1" w:rsidP="00ED29DD" w:rsidRDefault="00D917B1" w14:paraId="2A7FDCED" w14:textId="1264514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w:t>
            </w:r>
            <w:r w:rsidRPr="00ED29DD" w:rsidR="00A94C4F">
              <w:rPr>
                <w:rFonts w:ascii="Times New Roman" w:hAnsi="Times New Roman" w:eastAsia="Times New Roman" w:cs="Times New Roman"/>
                <w:kern w:val="0"/>
                <w:sz w:val="20"/>
                <w:szCs w:val="20"/>
                <w:lang w:eastAsia="sv-SE"/>
                <w14:numSpacing w14:val="default"/>
              </w:rPr>
              <w:t>293</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500</w:t>
            </w:r>
          </w:p>
        </w:tc>
      </w:tr>
      <w:tr w:rsidRPr="00ED29DD" w:rsidR="00D917B1" w:rsidTr="00ED29DD" w14:paraId="2A7FDCF3" w14:textId="77777777">
        <w:trPr>
          <w:cantSplit/>
        </w:trPr>
        <w:tc>
          <w:tcPr>
            <w:tcW w:w="591" w:type="dxa"/>
            <w:tcBorders>
              <w:top w:val="nil"/>
              <w:left w:val="nil"/>
              <w:bottom w:val="nil"/>
              <w:right w:val="nil"/>
            </w:tcBorders>
            <w:shd w:val="clear" w:color="auto" w:fill="auto"/>
            <w:hideMark/>
          </w:tcPr>
          <w:p w:rsidRPr="00ED29DD" w:rsidR="00D917B1" w:rsidP="00ED29DD" w:rsidRDefault="00D917B1" w14:paraId="2A7FDCE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1:2</w:t>
            </w:r>
          </w:p>
        </w:tc>
        <w:tc>
          <w:tcPr>
            <w:tcW w:w="4711" w:type="dxa"/>
            <w:tcBorders>
              <w:top w:val="nil"/>
              <w:left w:val="nil"/>
              <w:bottom w:val="nil"/>
              <w:right w:val="nil"/>
            </w:tcBorders>
            <w:shd w:val="clear" w:color="auto" w:fill="auto"/>
            <w:hideMark/>
          </w:tcPr>
          <w:p w:rsidRPr="00ED29DD" w:rsidR="00D917B1" w:rsidP="00ED29DD" w:rsidRDefault="00D917B1" w14:paraId="2A7FDCF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Ersättningar och bostadskostnader</w:t>
            </w:r>
          </w:p>
        </w:tc>
        <w:tc>
          <w:tcPr>
            <w:tcW w:w="1278" w:type="dxa"/>
            <w:tcBorders>
              <w:top w:val="nil"/>
              <w:left w:val="nil"/>
              <w:bottom w:val="nil"/>
              <w:right w:val="nil"/>
            </w:tcBorders>
            <w:shd w:val="clear" w:color="auto" w:fill="auto"/>
            <w:hideMark/>
          </w:tcPr>
          <w:p w:rsidRPr="00ED29DD" w:rsidR="00D917B1" w:rsidP="00ED29DD" w:rsidRDefault="00D917B1" w14:paraId="2A7FDCF1" w14:textId="723C34E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4</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936</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hideMark/>
          </w:tcPr>
          <w:p w:rsidRPr="00ED29DD" w:rsidR="00D917B1" w:rsidP="00ED29DD" w:rsidRDefault="00D917B1" w14:paraId="2A7FDCF2" w14:textId="43C96EA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−1</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436</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000</w:t>
            </w:r>
          </w:p>
        </w:tc>
      </w:tr>
      <w:tr w:rsidRPr="00ED29DD" w:rsidR="00D917B1" w:rsidTr="00ED29DD" w14:paraId="2A7FDCF8" w14:textId="77777777">
        <w:trPr>
          <w:cantSplit/>
        </w:trPr>
        <w:tc>
          <w:tcPr>
            <w:tcW w:w="591" w:type="dxa"/>
            <w:tcBorders>
              <w:top w:val="nil"/>
              <w:left w:val="nil"/>
              <w:bottom w:val="nil"/>
              <w:right w:val="nil"/>
            </w:tcBorders>
            <w:shd w:val="clear" w:color="auto" w:fill="auto"/>
            <w:hideMark/>
          </w:tcPr>
          <w:p w:rsidRPr="00ED29DD" w:rsidR="00D917B1" w:rsidP="00ED29DD" w:rsidRDefault="00D917B1" w14:paraId="2A7FDCF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1:3</w:t>
            </w:r>
          </w:p>
        </w:tc>
        <w:tc>
          <w:tcPr>
            <w:tcW w:w="4711" w:type="dxa"/>
            <w:tcBorders>
              <w:top w:val="nil"/>
              <w:left w:val="nil"/>
              <w:bottom w:val="nil"/>
              <w:right w:val="nil"/>
            </w:tcBorders>
            <w:shd w:val="clear" w:color="auto" w:fill="auto"/>
            <w:hideMark/>
          </w:tcPr>
          <w:p w:rsidRPr="00ED29DD" w:rsidR="00D917B1" w:rsidP="00ED29DD" w:rsidRDefault="00D917B1" w14:paraId="2A7FDCF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Migrationspolitiska åtgärder</w:t>
            </w:r>
          </w:p>
        </w:tc>
        <w:tc>
          <w:tcPr>
            <w:tcW w:w="1278" w:type="dxa"/>
            <w:tcBorders>
              <w:top w:val="nil"/>
              <w:left w:val="nil"/>
              <w:bottom w:val="nil"/>
              <w:right w:val="nil"/>
            </w:tcBorders>
            <w:shd w:val="clear" w:color="auto" w:fill="auto"/>
            <w:hideMark/>
          </w:tcPr>
          <w:p w:rsidRPr="00ED29DD" w:rsidR="00D917B1" w:rsidP="00ED29DD" w:rsidRDefault="00D917B1" w14:paraId="2A7FDCF6" w14:textId="1285533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127</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915</w:t>
            </w:r>
          </w:p>
        </w:tc>
        <w:tc>
          <w:tcPr>
            <w:tcW w:w="1925" w:type="dxa"/>
            <w:tcBorders>
              <w:top w:val="nil"/>
              <w:left w:val="nil"/>
              <w:bottom w:val="nil"/>
              <w:right w:val="nil"/>
            </w:tcBorders>
            <w:shd w:val="clear" w:color="auto" w:fill="auto"/>
            <w:hideMark/>
          </w:tcPr>
          <w:p w:rsidRPr="00ED29DD" w:rsidR="00D917B1" w:rsidP="00ED29DD" w:rsidRDefault="00D917B1" w14:paraId="2A7FDCF7" w14:textId="2B2C7AF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−127</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915</w:t>
            </w:r>
          </w:p>
        </w:tc>
      </w:tr>
      <w:tr w:rsidRPr="00ED29DD" w:rsidR="00D917B1" w:rsidTr="00ED29DD" w14:paraId="2A7FDCFD" w14:textId="77777777">
        <w:trPr>
          <w:cantSplit/>
        </w:trPr>
        <w:tc>
          <w:tcPr>
            <w:tcW w:w="591" w:type="dxa"/>
            <w:tcBorders>
              <w:top w:val="nil"/>
              <w:left w:val="nil"/>
              <w:bottom w:val="nil"/>
              <w:right w:val="nil"/>
            </w:tcBorders>
            <w:shd w:val="clear" w:color="auto" w:fill="auto"/>
            <w:hideMark/>
          </w:tcPr>
          <w:p w:rsidRPr="00ED29DD" w:rsidR="00D917B1" w:rsidP="00ED29DD" w:rsidRDefault="00D917B1" w14:paraId="2A7FDCF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1:4</w:t>
            </w:r>
          </w:p>
        </w:tc>
        <w:tc>
          <w:tcPr>
            <w:tcW w:w="4711" w:type="dxa"/>
            <w:tcBorders>
              <w:top w:val="nil"/>
              <w:left w:val="nil"/>
              <w:bottom w:val="nil"/>
              <w:right w:val="nil"/>
            </w:tcBorders>
            <w:shd w:val="clear" w:color="auto" w:fill="auto"/>
            <w:hideMark/>
          </w:tcPr>
          <w:p w:rsidRPr="00ED29DD" w:rsidR="00D917B1" w:rsidP="00ED29DD" w:rsidRDefault="00D917B1" w14:paraId="2A7FDCF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Domstolsprövning i utlänningsmål</w:t>
            </w:r>
          </w:p>
        </w:tc>
        <w:tc>
          <w:tcPr>
            <w:tcW w:w="1278" w:type="dxa"/>
            <w:tcBorders>
              <w:top w:val="nil"/>
              <w:left w:val="nil"/>
              <w:bottom w:val="nil"/>
              <w:right w:val="nil"/>
            </w:tcBorders>
            <w:shd w:val="clear" w:color="auto" w:fill="auto"/>
            <w:hideMark/>
          </w:tcPr>
          <w:p w:rsidRPr="00ED29DD" w:rsidR="00D917B1" w:rsidP="00ED29DD" w:rsidRDefault="00D917B1" w14:paraId="2A7FDCFB" w14:textId="7BFAD00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781</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903</w:t>
            </w:r>
          </w:p>
        </w:tc>
        <w:tc>
          <w:tcPr>
            <w:tcW w:w="1925" w:type="dxa"/>
            <w:tcBorders>
              <w:top w:val="nil"/>
              <w:left w:val="nil"/>
              <w:bottom w:val="nil"/>
              <w:right w:val="nil"/>
            </w:tcBorders>
            <w:shd w:val="clear" w:color="auto" w:fill="auto"/>
            <w:hideMark/>
          </w:tcPr>
          <w:p w:rsidRPr="00ED29DD" w:rsidR="00D917B1" w:rsidP="00ED29DD" w:rsidRDefault="00D917B1" w14:paraId="2A7FDCFC" w14:textId="67577E9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+178</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097</w:t>
            </w:r>
          </w:p>
        </w:tc>
      </w:tr>
      <w:tr w:rsidRPr="00ED29DD" w:rsidR="00D917B1" w:rsidTr="00ED29DD" w14:paraId="2A7FDD02" w14:textId="77777777">
        <w:trPr>
          <w:cantSplit/>
        </w:trPr>
        <w:tc>
          <w:tcPr>
            <w:tcW w:w="591" w:type="dxa"/>
            <w:tcBorders>
              <w:top w:val="nil"/>
              <w:left w:val="nil"/>
              <w:bottom w:val="nil"/>
              <w:right w:val="nil"/>
            </w:tcBorders>
            <w:shd w:val="clear" w:color="auto" w:fill="auto"/>
            <w:hideMark/>
          </w:tcPr>
          <w:p w:rsidRPr="00ED29DD" w:rsidR="00D917B1" w:rsidP="00ED29DD" w:rsidRDefault="00D917B1" w14:paraId="2A7FDCF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1:5</w:t>
            </w:r>
          </w:p>
        </w:tc>
        <w:tc>
          <w:tcPr>
            <w:tcW w:w="4711" w:type="dxa"/>
            <w:tcBorders>
              <w:top w:val="nil"/>
              <w:left w:val="nil"/>
              <w:bottom w:val="nil"/>
              <w:right w:val="nil"/>
            </w:tcBorders>
            <w:shd w:val="clear" w:color="auto" w:fill="auto"/>
            <w:hideMark/>
          </w:tcPr>
          <w:p w:rsidRPr="00ED29DD" w:rsidR="00D917B1" w:rsidP="00ED29DD" w:rsidRDefault="00D917B1" w14:paraId="2A7FDCF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Rättsliga biträden m.m. vid domstolsprövning i utlänningsmål</w:t>
            </w:r>
          </w:p>
        </w:tc>
        <w:tc>
          <w:tcPr>
            <w:tcW w:w="1278" w:type="dxa"/>
            <w:tcBorders>
              <w:top w:val="nil"/>
              <w:left w:val="nil"/>
              <w:bottom w:val="nil"/>
              <w:right w:val="nil"/>
            </w:tcBorders>
            <w:shd w:val="clear" w:color="auto" w:fill="auto"/>
            <w:vAlign w:val="bottom"/>
            <w:hideMark/>
          </w:tcPr>
          <w:p w:rsidRPr="00ED29DD" w:rsidR="00D917B1" w:rsidP="00ED29DD" w:rsidRDefault="00D917B1" w14:paraId="2A7FDD00" w14:textId="2427E7C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249</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831</w:t>
            </w:r>
          </w:p>
        </w:tc>
        <w:tc>
          <w:tcPr>
            <w:tcW w:w="1925" w:type="dxa"/>
            <w:tcBorders>
              <w:top w:val="nil"/>
              <w:left w:val="nil"/>
              <w:bottom w:val="nil"/>
              <w:right w:val="nil"/>
            </w:tcBorders>
            <w:shd w:val="clear" w:color="auto" w:fill="auto"/>
            <w:vAlign w:val="bottom"/>
            <w:hideMark/>
          </w:tcPr>
          <w:p w:rsidRPr="00ED29DD" w:rsidR="00D917B1" w:rsidP="00ED29DD" w:rsidRDefault="00D917B1" w14:paraId="2A7FDD01" w14:textId="5DC12F3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−9</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831</w:t>
            </w:r>
          </w:p>
        </w:tc>
      </w:tr>
      <w:tr w:rsidRPr="00ED29DD" w:rsidR="00D917B1" w:rsidTr="00ED29DD" w14:paraId="2A7FDD07" w14:textId="77777777">
        <w:trPr>
          <w:cantSplit/>
        </w:trPr>
        <w:tc>
          <w:tcPr>
            <w:tcW w:w="591" w:type="dxa"/>
            <w:tcBorders>
              <w:top w:val="nil"/>
              <w:left w:val="nil"/>
              <w:bottom w:val="nil"/>
              <w:right w:val="nil"/>
            </w:tcBorders>
            <w:shd w:val="clear" w:color="auto" w:fill="auto"/>
            <w:hideMark/>
          </w:tcPr>
          <w:p w:rsidRPr="00ED29DD" w:rsidR="00D917B1" w:rsidP="00ED29DD" w:rsidRDefault="00D917B1" w14:paraId="2A7FDD0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1:6</w:t>
            </w:r>
          </w:p>
        </w:tc>
        <w:tc>
          <w:tcPr>
            <w:tcW w:w="4711" w:type="dxa"/>
            <w:tcBorders>
              <w:top w:val="nil"/>
              <w:left w:val="nil"/>
              <w:bottom w:val="nil"/>
              <w:right w:val="nil"/>
            </w:tcBorders>
            <w:shd w:val="clear" w:color="auto" w:fill="auto"/>
            <w:hideMark/>
          </w:tcPr>
          <w:p w:rsidRPr="00ED29DD" w:rsidR="00D917B1" w:rsidP="00ED29DD" w:rsidRDefault="00D917B1" w14:paraId="2A7FDD0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Offentligt biträde i utlänningsärenden</w:t>
            </w:r>
          </w:p>
        </w:tc>
        <w:tc>
          <w:tcPr>
            <w:tcW w:w="1278" w:type="dxa"/>
            <w:tcBorders>
              <w:top w:val="nil"/>
              <w:left w:val="nil"/>
              <w:bottom w:val="nil"/>
              <w:right w:val="nil"/>
            </w:tcBorders>
            <w:shd w:val="clear" w:color="auto" w:fill="auto"/>
            <w:hideMark/>
          </w:tcPr>
          <w:p w:rsidRPr="00ED29DD" w:rsidR="00D917B1" w:rsidP="00ED29DD" w:rsidRDefault="00D917B1" w14:paraId="2A7FDD05" w14:textId="0C3CE35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402</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150</w:t>
            </w:r>
          </w:p>
        </w:tc>
        <w:tc>
          <w:tcPr>
            <w:tcW w:w="1925" w:type="dxa"/>
            <w:tcBorders>
              <w:top w:val="nil"/>
              <w:left w:val="nil"/>
              <w:bottom w:val="nil"/>
              <w:right w:val="nil"/>
            </w:tcBorders>
            <w:shd w:val="clear" w:color="auto" w:fill="auto"/>
            <w:hideMark/>
          </w:tcPr>
          <w:p w:rsidRPr="00ED29DD" w:rsidR="00D917B1" w:rsidP="00ED29DD" w:rsidRDefault="00D917B1" w14:paraId="2A7FDD06" w14:textId="3F2A07E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−75</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150</w:t>
            </w:r>
          </w:p>
        </w:tc>
      </w:tr>
      <w:tr w:rsidRPr="00ED29DD" w:rsidR="00D917B1" w:rsidTr="00ED29DD" w14:paraId="2A7FDD0C" w14:textId="77777777">
        <w:trPr>
          <w:cantSplit/>
        </w:trPr>
        <w:tc>
          <w:tcPr>
            <w:tcW w:w="591" w:type="dxa"/>
            <w:tcBorders>
              <w:top w:val="nil"/>
              <w:left w:val="nil"/>
              <w:bottom w:val="nil"/>
              <w:right w:val="nil"/>
            </w:tcBorders>
            <w:shd w:val="clear" w:color="auto" w:fill="auto"/>
            <w:hideMark/>
          </w:tcPr>
          <w:p w:rsidRPr="00ED29DD" w:rsidR="00D917B1" w:rsidP="00ED29DD" w:rsidRDefault="00D917B1" w14:paraId="2A7FDD0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1:7</w:t>
            </w:r>
          </w:p>
        </w:tc>
        <w:tc>
          <w:tcPr>
            <w:tcW w:w="4711" w:type="dxa"/>
            <w:tcBorders>
              <w:top w:val="nil"/>
              <w:left w:val="nil"/>
              <w:bottom w:val="nil"/>
              <w:right w:val="nil"/>
            </w:tcBorders>
            <w:shd w:val="clear" w:color="auto" w:fill="auto"/>
            <w:hideMark/>
          </w:tcPr>
          <w:p w:rsidRPr="00ED29DD" w:rsidR="00D917B1" w:rsidP="00ED29DD" w:rsidRDefault="00D917B1" w14:paraId="2A7FDD0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Utresor för avvisade och utvisade</w:t>
            </w:r>
          </w:p>
        </w:tc>
        <w:tc>
          <w:tcPr>
            <w:tcW w:w="1278" w:type="dxa"/>
            <w:tcBorders>
              <w:top w:val="nil"/>
              <w:left w:val="nil"/>
              <w:bottom w:val="nil"/>
              <w:right w:val="nil"/>
            </w:tcBorders>
            <w:shd w:val="clear" w:color="auto" w:fill="auto"/>
            <w:hideMark/>
          </w:tcPr>
          <w:p w:rsidRPr="00ED29DD" w:rsidR="00D917B1" w:rsidP="00ED29DD" w:rsidRDefault="00D917B1" w14:paraId="2A7FDD0A" w14:textId="0B05FAA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349</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202</w:t>
            </w:r>
          </w:p>
        </w:tc>
        <w:tc>
          <w:tcPr>
            <w:tcW w:w="1925" w:type="dxa"/>
            <w:tcBorders>
              <w:top w:val="nil"/>
              <w:left w:val="nil"/>
              <w:bottom w:val="nil"/>
              <w:right w:val="nil"/>
            </w:tcBorders>
            <w:shd w:val="clear" w:color="auto" w:fill="auto"/>
            <w:hideMark/>
          </w:tcPr>
          <w:p w:rsidRPr="00ED29DD" w:rsidR="00D917B1" w:rsidP="00ED29DD" w:rsidRDefault="00D917B1" w14:paraId="2A7FDD0B" w14:textId="37794FE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+300</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000</w:t>
            </w:r>
          </w:p>
        </w:tc>
      </w:tr>
      <w:tr w:rsidRPr="00ED29DD" w:rsidR="00D917B1" w:rsidTr="00392DC8" w14:paraId="2A7FDD11" w14:textId="77777777">
        <w:trPr>
          <w:cantSplit/>
        </w:trPr>
        <w:tc>
          <w:tcPr>
            <w:tcW w:w="591" w:type="dxa"/>
            <w:tcBorders>
              <w:top w:val="nil"/>
              <w:left w:val="nil"/>
              <w:bottom w:val="nil"/>
              <w:right w:val="nil"/>
            </w:tcBorders>
            <w:shd w:val="clear" w:color="auto" w:fill="auto"/>
            <w:hideMark/>
          </w:tcPr>
          <w:p w:rsidRPr="00ED29DD" w:rsidR="00D917B1" w:rsidP="00ED29DD" w:rsidRDefault="00D917B1" w14:paraId="2A7FDD0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1:8</w:t>
            </w:r>
          </w:p>
        </w:tc>
        <w:tc>
          <w:tcPr>
            <w:tcW w:w="4711" w:type="dxa"/>
            <w:tcBorders>
              <w:top w:val="nil"/>
              <w:left w:val="nil"/>
              <w:bottom w:val="nil"/>
              <w:right w:val="nil"/>
            </w:tcBorders>
            <w:shd w:val="clear" w:color="auto" w:fill="auto"/>
            <w:hideMark/>
          </w:tcPr>
          <w:p w:rsidRPr="00ED29DD" w:rsidR="00D917B1" w:rsidP="00ED29DD" w:rsidRDefault="00D917B1" w14:paraId="2A7FDD0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Från EU-budgeten finansierade insatser för asylsökande och flyktingar</w:t>
            </w:r>
          </w:p>
        </w:tc>
        <w:tc>
          <w:tcPr>
            <w:tcW w:w="1278" w:type="dxa"/>
            <w:tcBorders>
              <w:top w:val="nil"/>
              <w:left w:val="nil"/>
              <w:bottom w:val="nil"/>
              <w:right w:val="nil"/>
            </w:tcBorders>
            <w:shd w:val="clear" w:color="auto" w:fill="auto"/>
            <w:vAlign w:val="bottom"/>
            <w:hideMark/>
          </w:tcPr>
          <w:p w:rsidRPr="00ED29DD" w:rsidR="00D917B1" w:rsidP="00392DC8" w:rsidRDefault="00D917B1" w14:paraId="2A7FDD0F" w14:textId="1A9FFAA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155</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450</w:t>
            </w:r>
          </w:p>
        </w:tc>
        <w:tc>
          <w:tcPr>
            <w:tcW w:w="1925" w:type="dxa"/>
            <w:tcBorders>
              <w:top w:val="nil"/>
              <w:left w:val="nil"/>
              <w:bottom w:val="nil"/>
              <w:right w:val="nil"/>
            </w:tcBorders>
            <w:shd w:val="clear" w:color="auto" w:fill="auto"/>
            <w:vAlign w:val="bottom"/>
            <w:hideMark/>
          </w:tcPr>
          <w:p w:rsidRPr="00ED29DD" w:rsidR="00D917B1" w:rsidP="00392DC8" w:rsidRDefault="00D917B1" w14:paraId="2A7FDD1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D29DD" w:rsidR="00D917B1" w:rsidTr="00ED29DD" w14:paraId="2A7FDD16" w14:textId="77777777">
        <w:trPr>
          <w:cantSplit/>
        </w:trPr>
        <w:tc>
          <w:tcPr>
            <w:tcW w:w="591" w:type="dxa"/>
            <w:tcBorders>
              <w:top w:val="nil"/>
              <w:left w:val="nil"/>
              <w:bottom w:val="nil"/>
              <w:right w:val="nil"/>
            </w:tcBorders>
            <w:shd w:val="clear" w:color="auto" w:fill="auto"/>
            <w:hideMark/>
          </w:tcPr>
          <w:p w:rsidRPr="00ED29DD" w:rsidR="00D917B1" w:rsidP="00ED29DD" w:rsidRDefault="00D917B1" w14:paraId="2A7FDD1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c>
          <w:tcPr>
            <w:tcW w:w="4711" w:type="dxa"/>
            <w:tcBorders>
              <w:top w:val="nil"/>
              <w:left w:val="nil"/>
              <w:bottom w:val="nil"/>
              <w:right w:val="nil"/>
            </w:tcBorders>
            <w:shd w:val="clear" w:color="auto" w:fill="auto"/>
            <w:hideMark/>
          </w:tcPr>
          <w:p w:rsidRPr="00392DC8" w:rsidR="00D917B1" w:rsidP="00ED29DD" w:rsidRDefault="00D917B1" w14:paraId="2A7FDD13" w14:textId="7ED9F652">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i/>
                <w:iCs/>
                <w:kern w:val="0"/>
                <w:sz w:val="20"/>
                <w:szCs w:val="20"/>
                <w:lang w:eastAsia="sv-SE"/>
                <w14:numSpacing w14:val="default"/>
              </w:rPr>
            </w:pPr>
            <w:r w:rsidRPr="00392DC8">
              <w:rPr>
                <w:rFonts w:ascii="Times New Roman" w:hAnsi="Times New Roman" w:eastAsia="Times New Roman" w:cs="Times New Roman"/>
                <w:b/>
                <w:i/>
                <w:iCs/>
                <w:kern w:val="0"/>
                <w:sz w:val="20"/>
                <w:szCs w:val="20"/>
                <w:lang w:eastAsia="sv-SE"/>
                <w14:numSpacing w14:val="default"/>
              </w:rPr>
              <w:t>N</w:t>
            </w:r>
            <w:r w:rsidRPr="00392DC8" w:rsidR="00A94C4F">
              <w:rPr>
                <w:rFonts w:ascii="Times New Roman" w:hAnsi="Times New Roman" w:eastAsia="Times New Roman" w:cs="Times New Roman"/>
                <w:b/>
                <w:i/>
                <w:iCs/>
                <w:kern w:val="0"/>
                <w:sz w:val="20"/>
                <w:szCs w:val="20"/>
                <w:lang w:eastAsia="sv-SE"/>
                <w14:numSpacing w14:val="default"/>
              </w:rPr>
              <w:t>ytt</w:t>
            </w:r>
            <w:r w:rsidRPr="00392DC8">
              <w:rPr>
                <w:rFonts w:ascii="Times New Roman" w:hAnsi="Times New Roman" w:eastAsia="Times New Roman" w:cs="Times New Roman"/>
                <w:b/>
                <w:i/>
                <w:iCs/>
                <w:kern w:val="0"/>
                <w:sz w:val="20"/>
                <w:szCs w:val="20"/>
                <w:lang w:eastAsia="sv-SE"/>
                <w14:numSpacing w14:val="default"/>
              </w:rPr>
              <w:t xml:space="preserve"> anslag</w:t>
            </w:r>
          </w:p>
        </w:tc>
        <w:tc>
          <w:tcPr>
            <w:tcW w:w="1278" w:type="dxa"/>
            <w:tcBorders>
              <w:top w:val="nil"/>
              <w:left w:val="nil"/>
              <w:bottom w:val="nil"/>
              <w:right w:val="nil"/>
            </w:tcBorders>
            <w:shd w:val="clear" w:color="auto" w:fill="auto"/>
            <w:hideMark/>
          </w:tcPr>
          <w:p w:rsidRPr="00ED29DD" w:rsidR="00D917B1" w:rsidP="00ED29DD" w:rsidRDefault="00D917B1" w14:paraId="2A7FDD1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i/>
                <w:iCs/>
                <w:kern w:val="0"/>
                <w:sz w:val="20"/>
                <w:szCs w:val="20"/>
                <w:lang w:eastAsia="sv-SE"/>
                <w14:numSpacing w14:val="default"/>
              </w:rPr>
            </w:pPr>
          </w:p>
        </w:tc>
        <w:tc>
          <w:tcPr>
            <w:tcW w:w="1925" w:type="dxa"/>
            <w:tcBorders>
              <w:top w:val="nil"/>
              <w:left w:val="nil"/>
              <w:bottom w:val="nil"/>
              <w:right w:val="nil"/>
            </w:tcBorders>
            <w:shd w:val="clear" w:color="auto" w:fill="auto"/>
            <w:hideMark/>
          </w:tcPr>
          <w:p w:rsidRPr="00ED29DD" w:rsidR="00D917B1" w:rsidP="00ED29DD" w:rsidRDefault="00D917B1" w14:paraId="2A7FDD1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D29DD" w:rsidR="00D917B1" w:rsidTr="00ED29DD" w14:paraId="2A7FDD20" w14:textId="77777777">
        <w:trPr>
          <w:cantSplit/>
        </w:trPr>
        <w:tc>
          <w:tcPr>
            <w:tcW w:w="591" w:type="dxa"/>
            <w:tcBorders>
              <w:top w:val="nil"/>
              <w:left w:val="nil"/>
              <w:right w:val="nil"/>
            </w:tcBorders>
            <w:shd w:val="clear" w:color="auto" w:fill="auto"/>
            <w:hideMark/>
          </w:tcPr>
          <w:p w:rsidRPr="00ED29DD" w:rsidR="00D917B1" w:rsidP="00ED29DD" w:rsidRDefault="00D917B1" w14:paraId="2A7FDD1C" w14:textId="43C75820">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2:</w:t>
            </w:r>
            <w:r w:rsidRPr="00ED29DD" w:rsidR="00A94C4F">
              <w:rPr>
                <w:rFonts w:ascii="Times New Roman" w:hAnsi="Times New Roman" w:eastAsia="Times New Roman" w:cs="Times New Roman"/>
                <w:kern w:val="0"/>
                <w:sz w:val="20"/>
                <w:szCs w:val="20"/>
                <w:lang w:eastAsia="sv-SE"/>
                <w14:numSpacing w14:val="default"/>
              </w:rPr>
              <w:t>1</w:t>
            </w:r>
          </w:p>
        </w:tc>
        <w:tc>
          <w:tcPr>
            <w:tcW w:w="4711" w:type="dxa"/>
            <w:tcBorders>
              <w:top w:val="nil"/>
              <w:left w:val="nil"/>
              <w:right w:val="nil"/>
            </w:tcBorders>
            <w:shd w:val="clear" w:color="auto" w:fill="auto"/>
            <w:hideMark/>
          </w:tcPr>
          <w:p w:rsidRPr="00ED29DD" w:rsidR="00D917B1" w:rsidP="00ED29DD" w:rsidRDefault="00D917B1" w14:paraId="2A7FDD1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Återvandring</w:t>
            </w:r>
          </w:p>
        </w:tc>
        <w:tc>
          <w:tcPr>
            <w:tcW w:w="1278" w:type="dxa"/>
            <w:tcBorders>
              <w:top w:val="nil"/>
              <w:left w:val="nil"/>
              <w:right w:val="nil"/>
            </w:tcBorders>
            <w:shd w:val="clear" w:color="auto" w:fill="auto"/>
            <w:hideMark/>
          </w:tcPr>
          <w:p w:rsidRPr="00ED29DD" w:rsidR="00D917B1" w:rsidP="00ED29DD" w:rsidRDefault="00D917B1" w14:paraId="2A7FDD1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p>
        </w:tc>
        <w:tc>
          <w:tcPr>
            <w:tcW w:w="1925" w:type="dxa"/>
            <w:tcBorders>
              <w:top w:val="nil"/>
              <w:left w:val="nil"/>
              <w:right w:val="nil"/>
            </w:tcBorders>
            <w:shd w:val="clear" w:color="auto" w:fill="auto"/>
            <w:hideMark/>
          </w:tcPr>
          <w:p w:rsidRPr="00ED29DD" w:rsidR="00D917B1" w:rsidP="00ED29DD" w:rsidRDefault="00D917B1" w14:paraId="2A7FDD1F" w14:textId="5CB8BED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D29DD">
              <w:rPr>
                <w:rFonts w:ascii="Times New Roman" w:hAnsi="Times New Roman" w:eastAsia="Times New Roman" w:cs="Times New Roman"/>
                <w:kern w:val="0"/>
                <w:sz w:val="20"/>
                <w:szCs w:val="20"/>
                <w:lang w:eastAsia="sv-SE"/>
                <w14:numSpacing w14:val="default"/>
              </w:rPr>
              <w:t>+800</w:t>
            </w:r>
            <w:r w:rsidRPr="00ED29DD" w:rsidR="00946987">
              <w:rPr>
                <w:rFonts w:ascii="Times New Roman" w:hAnsi="Times New Roman" w:eastAsia="Times New Roman" w:cs="Times New Roman"/>
                <w:kern w:val="0"/>
                <w:sz w:val="20"/>
                <w:szCs w:val="20"/>
                <w:lang w:eastAsia="sv-SE"/>
                <w14:numSpacing w14:val="default"/>
              </w:rPr>
              <w:t> </w:t>
            </w:r>
            <w:r w:rsidRPr="00ED29DD">
              <w:rPr>
                <w:rFonts w:ascii="Times New Roman" w:hAnsi="Times New Roman" w:eastAsia="Times New Roman" w:cs="Times New Roman"/>
                <w:kern w:val="0"/>
                <w:sz w:val="20"/>
                <w:szCs w:val="20"/>
                <w:lang w:eastAsia="sv-SE"/>
                <w14:numSpacing w14:val="default"/>
              </w:rPr>
              <w:t>000</w:t>
            </w:r>
          </w:p>
        </w:tc>
      </w:tr>
      <w:tr w:rsidRPr="00ED29DD" w:rsidR="00ED29DD" w:rsidTr="00ED29DD" w14:paraId="2A7FDD25" w14:textId="77777777">
        <w:trPr>
          <w:cantSplit/>
        </w:trPr>
        <w:tc>
          <w:tcPr>
            <w:tcW w:w="5302" w:type="dxa"/>
            <w:gridSpan w:val="2"/>
            <w:tcBorders>
              <w:left w:val="nil"/>
              <w:bottom w:val="single" w:color="auto" w:sz="4" w:space="0"/>
              <w:right w:val="nil"/>
            </w:tcBorders>
            <w:shd w:val="clear" w:color="auto" w:fill="auto"/>
            <w:hideMark/>
          </w:tcPr>
          <w:p w:rsidRPr="00ED29DD" w:rsidR="00ED29DD" w:rsidP="00ED29DD" w:rsidRDefault="00ED29DD" w14:paraId="2A7FDD2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ED29DD">
              <w:rPr>
                <w:rFonts w:ascii="Times New Roman" w:hAnsi="Times New Roman" w:eastAsia="Times New Roman" w:cs="Times New Roman"/>
                <w:b/>
                <w:bCs/>
                <w:kern w:val="0"/>
                <w:sz w:val="20"/>
                <w:szCs w:val="20"/>
                <w:lang w:eastAsia="sv-SE"/>
                <w14:numSpacing w14:val="default"/>
              </w:rPr>
              <w:t>Summa</w:t>
            </w:r>
          </w:p>
        </w:tc>
        <w:tc>
          <w:tcPr>
            <w:tcW w:w="1278" w:type="dxa"/>
            <w:tcBorders>
              <w:left w:val="nil"/>
              <w:bottom w:val="single" w:color="auto" w:sz="4" w:space="0"/>
              <w:right w:val="nil"/>
            </w:tcBorders>
            <w:shd w:val="clear" w:color="auto" w:fill="auto"/>
            <w:hideMark/>
          </w:tcPr>
          <w:p w:rsidRPr="00ED29DD" w:rsidR="00ED29DD" w:rsidP="00ED29DD" w:rsidRDefault="00ED29DD" w14:paraId="2A7FDD23" w14:textId="47E8820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D29DD">
              <w:rPr>
                <w:rFonts w:ascii="Times New Roman" w:hAnsi="Times New Roman" w:eastAsia="Times New Roman" w:cs="Times New Roman"/>
                <w:b/>
                <w:bCs/>
                <w:kern w:val="0"/>
                <w:sz w:val="20"/>
                <w:szCs w:val="20"/>
                <w:lang w:eastAsia="sv-SE"/>
                <w14:numSpacing w14:val="default"/>
              </w:rPr>
              <w:t>11 446 213</w:t>
            </w:r>
          </w:p>
        </w:tc>
        <w:tc>
          <w:tcPr>
            <w:tcW w:w="1925" w:type="dxa"/>
            <w:tcBorders>
              <w:left w:val="nil"/>
              <w:bottom w:val="single" w:color="auto" w:sz="4" w:space="0"/>
              <w:right w:val="nil"/>
            </w:tcBorders>
            <w:shd w:val="clear" w:color="auto" w:fill="auto"/>
            <w:hideMark/>
          </w:tcPr>
          <w:p w:rsidRPr="00ED29DD" w:rsidR="00ED29DD" w:rsidP="00ED29DD" w:rsidRDefault="00ED29DD" w14:paraId="2A7FDD24" w14:textId="03DDC9C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D29DD">
              <w:rPr>
                <w:rFonts w:ascii="Times New Roman" w:hAnsi="Times New Roman" w:eastAsia="Times New Roman" w:cs="Times New Roman"/>
                <w:b/>
                <w:bCs/>
                <w:kern w:val="0"/>
                <w:sz w:val="20"/>
                <w:szCs w:val="20"/>
                <w:lang w:eastAsia="sv-SE"/>
                <w14:numSpacing w14:val="default"/>
              </w:rPr>
              <w:t>−664 299</w:t>
            </w:r>
          </w:p>
        </w:tc>
      </w:tr>
    </w:tbl>
    <w:p w:rsidRPr="008527C2" w:rsidR="000C506C" w:rsidP="008527C2" w:rsidRDefault="008C63AE" w14:paraId="2A7FDD26" w14:textId="77777777">
      <w:pPr>
        <w:pStyle w:val="Tabellrubrik"/>
        <w:spacing w:before="240"/>
      </w:pPr>
      <w:r w:rsidRPr="008527C2">
        <w:t xml:space="preserve">1:1 </w:t>
      </w:r>
      <w:r w:rsidRPr="008527C2" w:rsidR="00EE7231">
        <w:t>Migrationsverket</w:t>
      </w:r>
    </w:p>
    <w:tbl>
      <w:tblPr>
        <w:tblStyle w:val="Tabellrutnt"/>
        <w:tblW w:w="8500" w:type="dxa"/>
        <w:tblBorders>
          <w:left w:val="none" w:color="auto" w:sz="0" w:space="0"/>
          <w:right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FE2C4E" w:rsidR="000C506C" w:rsidTr="008527C2" w14:paraId="2A7FDD2B" w14:textId="77777777">
        <w:trPr>
          <w:cantSplit/>
        </w:trPr>
        <w:tc>
          <w:tcPr>
            <w:tcW w:w="2972" w:type="dxa"/>
          </w:tcPr>
          <w:p w:rsidRPr="00FE2C4E" w:rsidR="000C506C" w:rsidP="008527C2" w:rsidRDefault="000C506C" w14:paraId="2A7FDD27" w14:textId="77777777">
            <w:pPr>
              <w:spacing w:before="60" w:line="240" w:lineRule="exact"/>
              <w:rPr>
                <w:rFonts w:ascii="Times New Roman" w:hAnsi="Times New Roman" w:cs="Times New Roman"/>
                <w:b/>
                <w:kern w:val="0"/>
                <w:sz w:val="20"/>
                <w:szCs w:val="20"/>
                <w14:numSpacing w14:val="default"/>
              </w:rPr>
            </w:pPr>
          </w:p>
        </w:tc>
        <w:tc>
          <w:tcPr>
            <w:tcW w:w="1843" w:type="dxa"/>
            <w:hideMark/>
          </w:tcPr>
          <w:p w:rsidRPr="00FE2C4E" w:rsidR="000C506C" w:rsidP="008527C2" w:rsidRDefault="000C506C" w14:paraId="2A7FDD2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FE2C4E">
              <w:rPr>
                <w:rFonts w:ascii="Times New Roman" w:hAnsi="Times New Roman" w:eastAsia="Times New Roman" w:cs="Times New Roman"/>
                <w:b/>
                <w:bCs/>
                <w:kern w:val="0"/>
                <w:sz w:val="20"/>
                <w:szCs w:val="20"/>
                <w:lang w:eastAsia="sv-SE"/>
                <w14:numSpacing w14:val="default"/>
              </w:rPr>
              <w:t>Förslag 2020</w:t>
            </w:r>
          </w:p>
        </w:tc>
        <w:tc>
          <w:tcPr>
            <w:tcW w:w="1843" w:type="dxa"/>
            <w:hideMark/>
          </w:tcPr>
          <w:p w:rsidRPr="00FE2C4E" w:rsidR="000C506C" w:rsidP="008527C2" w:rsidRDefault="000C506C" w14:paraId="2A7FDD2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FE2C4E">
              <w:rPr>
                <w:rFonts w:ascii="Times New Roman" w:hAnsi="Times New Roman" w:eastAsia="Times New Roman" w:cs="Times New Roman"/>
                <w:b/>
                <w:bCs/>
                <w:kern w:val="0"/>
                <w:sz w:val="20"/>
                <w:szCs w:val="20"/>
                <w:lang w:eastAsia="sv-SE"/>
                <w14:numSpacing w14:val="default"/>
              </w:rPr>
              <w:t>Beräknat 2021</w:t>
            </w:r>
          </w:p>
        </w:tc>
        <w:tc>
          <w:tcPr>
            <w:tcW w:w="1842" w:type="dxa"/>
            <w:hideMark/>
          </w:tcPr>
          <w:p w:rsidRPr="00FE2C4E" w:rsidR="000C506C" w:rsidP="008527C2" w:rsidRDefault="000C506C" w14:paraId="2A7FDD2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FE2C4E">
              <w:rPr>
                <w:rFonts w:ascii="Times New Roman" w:hAnsi="Times New Roman" w:eastAsia="Times New Roman" w:cs="Times New Roman"/>
                <w:b/>
                <w:bCs/>
                <w:kern w:val="0"/>
                <w:sz w:val="20"/>
                <w:szCs w:val="20"/>
                <w:lang w:eastAsia="sv-SE"/>
                <w14:numSpacing w14:val="default"/>
              </w:rPr>
              <w:t>Beräknat 2022</w:t>
            </w:r>
          </w:p>
        </w:tc>
      </w:tr>
      <w:tr w:rsidRPr="00FE2C4E" w:rsidR="000C506C" w:rsidTr="008527C2" w14:paraId="2A7FDD30" w14:textId="77777777">
        <w:trPr>
          <w:cantSplit/>
        </w:trPr>
        <w:tc>
          <w:tcPr>
            <w:tcW w:w="2972" w:type="dxa"/>
            <w:hideMark/>
          </w:tcPr>
          <w:p w:rsidRPr="00FE2C4E" w:rsidR="000C506C" w:rsidP="008527C2" w:rsidRDefault="000C506C" w14:paraId="2A7FDD2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FE2C4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FE2C4E" w:rsidR="000C506C" w:rsidP="008527C2" w:rsidRDefault="00946987" w14:paraId="2A7FDD2D" w14:textId="3737C15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E2C4E" w:rsidR="000C506C">
              <w:rPr>
                <w:rFonts w:ascii="Times New Roman" w:hAnsi="Times New Roman" w:eastAsia="Times New Roman" w:cs="Times New Roman"/>
                <w:kern w:val="0"/>
                <w:sz w:val="20"/>
                <w:szCs w:val="20"/>
                <w:lang w:eastAsia="sv-SE"/>
                <w14:numSpacing w14:val="default"/>
              </w:rPr>
              <w:t>34</w:t>
            </w:r>
            <w:r w:rsidRPr="00FE2C4E" w:rsidR="00E15F46">
              <w:rPr>
                <w:rFonts w:ascii="Times New Roman" w:hAnsi="Times New Roman" w:eastAsia="Times New Roman" w:cs="Times New Roman"/>
                <w:kern w:val="0"/>
                <w:sz w:val="20"/>
                <w:szCs w:val="20"/>
                <w:lang w:eastAsia="sv-SE"/>
                <w14:numSpacing w14:val="default"/>
              </w:rPr>
              <w:t>1</w:t>
            </w:r>
            <w:r>
              <w:rPr>
                <w:rFonts w:ascii="Times New Roman" w:hAnsi="Times New Roman" w:eastAsia="Times New Roman" w:cs="Times New Roman"/>
                <w:kern w:val="0"/>
                <w:sz w:val="20"/>
                <w:szCs w:val="20"/>
                <w:lang w:eastAsia="sv-SE"/>
                <w14:numSpacing w14:val="default"/>
              </w:rPr>
              <w:t> </w:t>
            </w:r>
            <w:r w:rsidRPr="00FE2C4E" w:rsidR="00E15F46">
              <w:rPr>
                <w:rFonts w:ascii="Times New Roman" w:hAnsi="Times New Roman" w:eastAsia="Times New Roman" w:cs="Times New Roman"/>
                <w:kern w:val="0"/>
                <w:sz w:val="20"/>
                <w:szCs w:val="20"/>
                <w:lang w:eastAsia="sv-SE"/>
                <w14:numSpacing w14:val="default"/>
              </w:rPr>
              <w:t>500</w:t>
            </w:r>
          </w:p>
        </w:tc>
        <w:tc>
          <w:tcPr>
            <w:tcW w:w="1843" w:type="dxa"/>
          </w:tcPr>
          <w:p w:rsidRPr="00FE2C4E" w:rsidR="000C506C" w:rsidP="008527C2" w:rsidRDefault="00946987" w14:paraId="2A7FDD2E" w14:textId="718852E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E2C4E" w:rsidR="000C506C">
              <w:rPr>
                <w:rFonts w:ascii="Times New Roman" w:hAnsi="Times New Roman" w:eastAsia="Times New Roman" w:cs="Times New Roman"/>
                <w:kern w:val="0"/>
                <w:sz w:val="20"/>
                <w:szCs w:val="20"/>
                <w:lang w:eastAsia="sv-SE"/>
                <w14:numSpacing w14:val="default"/>
              </w:rPr>
              <w:t>1</w:t>
            </w:r>
            <w:r>
              <w:rPr>
                <w:rFonts w:ascii="Times New Roman" w:hAnsi="Times New Roman" w:eastAsia="Times New Roman" w:cs="Times New Roman"/>
                <w:kern w:val="0"/>
                <w:sz w:val="20"/>
                <w:szCs w:val="20"/>
                <w:lang w:eastAsia="sv-SE"/>
                <w14:numSpacing w14:val="default"/>
              </w:rPr>
              <w:t> </w:t>
            </w:r>
            <w:r w:rsidRPr="00FE2C4E" w:rsidR="000C506C">
              <w:rPr>
                <w:rFonts w:ascii="Times New Roman" w:hAnsi="Times New Roman" w:eastAsia="Times New Roman" w:cs="Times New Roman"/>
                <w:kern w:val="0"/>
                <w:sz w:val="20"/>
                <w:szCs w:val="20"/>
                <w:lang w:eastAsia="sv-SE"/>
                <w14:numSpacing w14:val="default"/>
              </w:rPr>
              <w:t>539</w:t>
            </w:r>
            <w:r>
              <w:rPr>
                <w:rFonts w:ascii="Times New Roman" w:hAnsi="Times New Roman" w:eastAsia="Times New Roman" w:cs="Times New Roman"/>
                <w:kern w:val="0"/>
                <w:sz w:val="20"/>
                <w:szCs w:val="20"/>
                <w:lang w:eastAsia="sv-SE"/>
                <w14:numSpacing w14:val="default"/>
              </w:rPr>
              <w:t> </w:t>
            </w:r>
            <w:r w:rsidRPr="00FE2C4E" w:rsidR="00E15F46">
              <w:rPr>
                <w:rFonts w:ascii="Times New Roman" w:hAnsi="Times New Roman" w:eastAsia="Times New Roman" w:cs="Times New Roman"/>
                <w:kern w:val="0"/>
                <w:sz w:val="20"/>
                <w:szCs w:val="20"/>
                <w:lang w:eastAsia="sv-SE"/>
                <w14:numSpacing w14:val="default"/>
              </w:rPr>
              <w:t>000</w:t>
            </w:r>
          </w:p>
        </w:tc>
        <w:tc>
          <w:tcPr>
            <w:tcW w:w="1842" w:type="dxa"/>
          </w:tcPr>
          <w:p w:rsidRPr="00FE2C4E" w:rsidR="000C506C" w:rsidP="008527C2" w:rsidRDefault="00946987" w14:paraId="2A7FDD2F" w14:textId="50E561FA">
            <w:pPr>
              <w:spacing w:before="60" w:line="240" w:lineRule="exact"/>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E2C4E" w:rsidR="000C506C">
              <w:rPr>
                <w:rFonts w:ascii="Times New Roman" w:hAnsi="Times New Roman" w:eastAsia="Times New Roman" w:cs="Times New Roman"/>
                <w:kern w:val="0"/>
                <w:sz w:val="20"/>
                <w:szCs w:val="20"/>
                <w:lang w:eastAsia="sv-SE"/>
                <w14:numSpacing w14:val="default"/>
              </w:rPr>
              <w:t>2</w:t>
            </w:r>
            <w:r>
              <w:rPr>
                <w:rFonts w:ascii="Times New Roman" w:hAnsi="Times New Roman" w:eastAsia="Times New Roman" w:cs="Times New Roman"/>
                <w:kern w:val="0"/>
                <w:sz w:val="20"/>
                <w:szCs w:val="20"/>
                <w:lang w:eastAsia="sv-SE"/>
                <w14:numSpacing w14:val="default"/>
              </w:rPr>
              <w:t> </w:t>
            </w:r>
            <w:r w:rsidRPr="00FE2C4E" w:rsidR="000C506C">
              <w:rPr>
                <w:rFonts w:ascii="Times New Roman" w:hAnsi="Times New Roman" w:eastAsia="Times New Roman" w:cs="Times New Roman"/>
                <w:kern w:val="0"/>
                <w:sz w:val="20"/>
                <w:szCs w:val="20"/>
                <w:lang w:eastAsia="sv-SE"/>
                <w14:numSpacing w14:val="default"/>
              </w:rPr>
              <w:t>09</w:t>
            </w:r>
            <w:r w:rsidRPr="00FE2C4E" w:rsidR="00E15F46">
              <w:rPr>
                <w:rFonts w:ascii="Times New Roman" w:hAnsi="Times New Roman" w:eastAsia="Times New Roman" w:cs="Times New Roman"/>
                <w:kern w:val="0"/>
                <w:sz w:val="20"/>
                <w:szCs w:val="20"/>
                <w:lang w:eastAsia="sv-SE"/>
                <w14:numSpacing w14:val="default"/>
              </w:rPr>
              <w:t>5</w:t>
            </w:r>
            <w:r>
              <w:rPr>
                <w:rFonts w:ascii="Times New Roman" w:hAnsi="Times New Roman" w:eastAsia="Times New Roman" w:cs="Times New Roman"/>
                <w:kern w:val="0"/>
                <w:sz w:val="20"/>
                <w:szCs w:val="20"/>
                <w:lang w:eastAsia="sv-SE"/>
                <w14:numSpacing w14:val="default"/>
              </w:rPr>
              <w:t> </w:t>
            </w:r>
            <w:r w:rsidRPr="00FE2C4E" w:rsidR="00E15F46">
              <w:rPr>
                <w:rFonts w:ascii="Times New Roman" w:hAnsi="Times New Roman" w:eastAsia="Times New Roman" w:cs="Times New Roman"/>
                <w:kern w:val="0"/>
                <w:sz w:val="20"/>
                <w:szCs w:val="20"/>
                <w:lang w:eastAsia="sv-SE"/>
                <w14:numSpacing w14:val="default"/>
              </w:rPr>
              <w:t>500</w:t>
            </w:r>
          </w:p>
        </w:tc>
      </w:tr>
    </w:tbl>
    <w:p w:rsidR="00A94C4F" w:rsidP="00C757A6" w:rsidRDefault="006D0611" w14:paraId="7046074E" w14:textId="50FDC5B9">
      <w:pPr>
        <w:pStyle w:val="Normalutanindragellerluft"/>
        <w:spacing w:before="150"/>
      </w:pPr>
      <w:r w:rsidRPr="00FE2C4E">
        <w:t xml:space="preserve">Migrationsverket tillförs </w:t>
      </w:r>
      <w:r w:rsidRPr="00FE2C4E" w:rsidR="00DC53CD">
        <w:t xml:space="preserve">resurser för omställning samt </w:t>
      </w:r>
      <w:r w:rsidRPr="00FE2C4E" w:rsidR="00B34050">
        <w:t>till</w:t>
      </w:r>
      <w:r w:rsidRPr="00FE2C4E" w:rsidR="00DC53CD">
        <w:t xml:space="preserve"> återvändandeverksamhet, samtidigt som </w:t>
      </w:r>
      <w:r w:rsidRPr="00FE2C4E">
        <w:t>besparingar under samma år leder till en total sänkning av anslaget.</w:t>
      </w:r>
      <w:r w:rsidRPr="00FE2C4E" w:rsidR="005150D1">
        <w:t xml:space="preserve"> </w:t>
      </w:r>
      <w:r w:rsidRPr="00FE2C4E">
        <w:t>Anslaget minskar än mer</w:t>
      </w:r>
      <w:r w:rsidRPr="00FE2C4E" w:rsidR="005150D1">
        <w:t xml:space="preserve"> 2021 och 2022, i takt med att Sverigedemokraternas förslag leder till avarbetade balanser och färre nya ansökningar.</w:t>
      </w:r>
      <w:r w:rsidR="00A94C4F">
        <w:t xml:space="preserve"> 48 miljoner kronor tillförs för en särskild satsning hos Migrationsverket med syfte att få till stånd driften av fler förvarsplatser. Beräkningen utgår från Migrationsverkets prognos från juli 2019, alternativet Förvarutökning. Sverigedemokraterna föreslår dock att antalet förvarsplatser utökas mer än Migrationsverkets alternativ, varför ytterligare medel anslås. Samtidigt föreslås olika åtgärder som minskar kostnaderna per förvarsplats.</w:t>
      </w:r>
    </w:p>
    <w:p w:rsidRPr="00FE2C4E" w:rsidR="00A229C7" w:rsidP="008527C2" w:rsidRDefault="00A229C7" w14:paraId="2A7FDD32" w14:textId="77777777">
      <w:pPr>
        <w:pStyle w:val="Tabellrubrik"/>
        <w:spacing w:before="240"/>
      </w:pPr>
      <w:r w:rsidRPr="00FE2C4E">
        <w:t xml:space="preserve">1:2 </w:t>
      </w:r>
      <w:r w:rsidRPr="00FE2C4E" w:rsidR="00EE7231">
        <w:t>Ersättningar och bostadskostnader</w:t>
      </w:r>
    </w:p>
    <w:tbl>
      <w:tblPr>
        <w:tblStyle w:val="Tabellrutnt"/>
        <w:tblW w:w="8500" w:type="dxa"/>
        <w:tblBorders>
          <w:left w:val="none" w:color="auto" w:sz="0" w:space="0"/>
          <w:right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FE2C4E" w:rsidR="000C506C" w:rsidTr="008527C2" w14:paraId="2A7FDD37" w14:textId="77777777">
        <w:trPr>
          <w:cantSplit/>
        </w:trPr>
        <w:tc>
          <w:tcPr>
            <w:tcW w:w="2972" w:type="dxa"/>
          </w:tcPr>
          <w:p w:rsidRPr="00FE2C4E" w:rsidR="000C506C" w:rsidP="008527C2" w:rsidRDefault="000C506C" w14:paraId="2A7FDD33" w14:textId="77777777">
            <w:pPr>
              <w:spacing w:before="60" w:line="240" w:lineRule="exact"/>
              <w:rPr>
                <w:rFonts w:ascii="Times New Roman" w:hAnsi="Times New Roman" w:cs="Times New Roman"/>
                <w:b/>
                <w:kern w:val="0"/>
                <w:sz w:val="20"/>
                <w:szCs w:val="20"/>
                <w14:numSpacing w14:val="default"/>
              </w:rPr>
            </w:pPr>
          </w:p>
        </w:tc>
        <w:tc>
          <w:tcPr>
            <w:tcW w:w="1843" w:type="dxa"/>
            <w:hideMark/>
          </w:tcPr>
          <w:p w:rsidRPr="00FE2C4E" w:rsidR="000C506C" w:rsidP="008527C2" w:rsidRDefault="000C506C" w14:paraId="2A7FDD3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FE2C4E">
              <w:rPr>
                <w:rFonts w:ascii="Times New Roman" w:hAnsi="Times New Roman" w:eastAsia="Times New Roman" w:cs="Times New Roman"/>
                <w:b/>
                <w:bCs/>
                <w:kern w:val="0"/>
                <w:sz w:val="20"/>
                <w:szCs w:val="20"/>
                <w:lang w:eastAsia="sv-SE"/>
                <w14:numSpacing w14:val="default"/>
              </w:rPr>
              <w:t>Förslag 2020</w:t>
            </w:r>
          </w:p>
        </w:tc>
        <w:tc>
          <w:tcPr>
            <w:tcW w:w="1843" w:type="dxa"/>
            <w:hideMark/>
          </w:tcPr>
          <w:p w:rsidRPr="00FE2C4E" w:rsidR="000C506C" w:rsidP="008527C2" w:rsidRDefault="000C506C" w14:paraId="2A7FDD3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FE2C4E">
              <w:rPr>
                <w:rFonts w:ascii="Times New Roman" w:hAnsi="Times New Roman" w:eastAsia="Times New Roman" w:cs="Times New Roman"/>
                <w:b/>
                <w:bCs/>
                <w:kern w:val="0"/>
                <w:sz w:val="20"/>
                <w:szCs w:val="20"/>
                <w:lang w:eastAsia="sv-SE"/>
                <w14:numSpacing w14:val="default"/>
              </w:rPr>
              <w:t>Beräknat 2021</w:t>
            </w:r>
          </w:p>
        </w:tc>
        <w:tc>
          <w:tcPr>
            <w:tcW w:w="1842" w:type="dxa"/>
            <w:hideMark/>
          </w:tcPr>
          <w:p w:rsidRPr="00FE2C4E" w:rsidR="000C506C" w:rsidP="008527C2" w:rsidRDefault="000C506C" w14:paraId="2A7FDD3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FE2C4E">
              <w:rPr>
                <w:rFonts w:ascii="Times New Roman" w:hAnsi="Times New Roman" w:eastAsia="Times New Roman" w:cs="Times New Roman"/>
                <w:b/>
                <w:bCs/>
                <w:kern w:val="0"/>
                <w:sz w:val="20"/>
                <w:szCs w:val="20"/>
                <w:lang w:eastAsia="sv-SE"/>
                <w14:numSpacing w14:val="default"/>
              </w:rPr>
              <w:t>Beräknat 2022</w:t>
            </w:r>
          </w:p>
        </w:tc>
      </w:tr>
      <w:tr w:rsidRPr="00FE2C4E" w:rsidR="000C506C" w:rsidTr="008527C2" w14:paraId="2A7FDD3C" w14:textId="77777777">
        <w:trPr>
          <w:cantSplit/>
        </w:trPr>
        <w:tc>
          <w:tcPr>
            <w:tcW w:w="2972" w:type="dxa"/>
            <w:hideMark/>
          </w:tcPr>
          <w:p w:rsidRPr="00FE2C4E" w:rsidR="000C506C" w:rsidP="008527C2" w:rsidRDefault="000C506C" w14:paraId="2A7FDD38" w14:textId="77777777">
            <w:pPr>
              <w:spacing w:before="60" w:line="240" w:lineRule="exact"/>
              <w:ind w:firstLine="0"/>
              <w:rPr>
                <w:rFonts w:ascii="Times New Roman" w:hAnsi="Times New Roman" w:cs="Times New Roman"/>
                <w:sz w:val="20"/>
                <w:szCs w:val="20"/>
              </w:rPr>
            </w:pPr>
            <w:r w:rsidRPr="00FE2C4E">
              <w:rPr>
                <w:rFonts w:ascii="Times New Roman" w:hAnsi="Times New Roman" w:cs="Times New Roman"/>
                <w:sz w:val="20"/>
                <w:szCs w:val="20"/>
              </w:rPr>
              <w:t>Avvikelse från regeringen</w:t>
            </w:r>
          </w:p>
        </w:tc>
        <w:tc>
          <w:tcPr>
            <w:tcW w:w="1843" w:type="dxa"/>
          </w:tcPr>
          <w:p w:rsidRPr="00FE2C4E" w:rsidR="000C506C" w:rsidP="008527C2" w:rsidRDefault="00946987" w14:paraId="2A7FDD39" w14:textId="2BC03DA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E2C4E" w:rsidR="000C506C">
              <w:rPr>
                <w:rFonts w:ascii="Times New Roman" w:hAnsi="Times New Roman" w:eastAsia="Times New Roman" w:cs="Times New Roman"/>
                <w:kern w:val="0"/>
                <w:sz w:val="20"/>
                <w:szCs w:val="20"/>
                <w:lang w:eastAsia="sv-SE"/>
                <w14:numSpacing w14:val="default"/>
              </w:rPr>
              <w:t>1</w:t>
            </w:r>
            <w:r>
              <w:rPr>
                <w:rFonts w:ascii="Times New Roman" w:hAnsi="Times New Roman" w:eastAsia="Times New Roman" w:cs="Times New Roman"/>
                <w:kern w:val="0"/>
                <w:sz w:val="20"/>
                <w:szCs w:val="20"/>
                <w:lang w:eastAsia="sv-SE"/>
                <w14:numSpacing w14:val="default"/>
              </w:rPr>
              <w:t> </w:t>
            </w:r>
            <w:r w:rsidRPr="00FE2C4E" w:rsidR="000C506C">
              <w:rPr>
                <w:rFonts w:ascii="Times New Roman" w:hAnsi="Times New Roman" w:eastAsia="Times New Roman" w:cs="Times New Roman"/>
                <w:kern w:val="0"/>
                <w:sz w:val="20"/>
                <w:szCs w:val="20"/>
                <w:lang w:eastAsia="sv-SE"/>
                <w14:numSpacing w14:val="default"/>
              </w:rPr>
              <w:t>436</w:t>
            </w:r>
            <w:r>
              <w:rPr>
                <w:rFonts w:ascii="Times New Roman" w:hAnsi="Times New Roman" w:eastAsia="Times New Roman" w:cs="Times New Roman"/>
                <w:kern w:val="0"/>
                <w:sz w:val="20"/>
                <w:szCs w:val="20"/>
                <w:lang w:eastAsia="sv-SE"/>
                <w14:numSpacing w14:val="default"/>
              </w:rPr>
              <w:t> </w:t>
            </w:r>
            <w:r w:rsidRPr="00FE2C4E" w:rsidR="00E15F46">
              <w:rPr>
                <w:rFonts w:ascii="Times New Roman" w:hAnsi="Times New Roman" w:eastAsia="Times New Roman" w:cs="Times New Roman"/>
                <w:kern w:val="0"/>
                <w:sz w:val="20"/>
                <w:szCs w:val="20"/>
                <w:lang w:eastAsia="sv-SE"/>
                <w14:numSpacing w14:val="default"/>
              </w:rPr>
              <w:t>000</w:t>
            </w:r>
          </w:p>
        </w:tc>
        <w:tc>
          <w:tcPr>
            <w:tcW w:w="1843" w:type="dxa"/>
          </w:tcPr>
          <w:p w:rsidRPr="00FE2C4E" w:rsidR="000C506C" w:rsidP="008527C2" w:rsidRDefault="00946987" w14:paraId="2A7FDD3A" w14:textId="669321FC">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E2C4E" w:rsidR="000C506C">
              <w:rPr>
                <w:rFonts w:ascii="Times New Roman" w:hAnsi="Times New Roman" w:eastAsia="Times New Roman" w:cs="Times New Roman"/>
                <w:kern w:val="0"/>
                <w:sz w:val="20"/>
                <w:szCs w:val="20"/>
                <w:lang w:eastAsia="sv-SE"/>
                <w14:numSpacing w14:val="default"/>
              </w:rPr>
              <w:t>3</w:t>
            </w:r>
            <w:r>
              <w:rPr>
                <w:rFonts w:ascii="Times New Roman" w:hAnsi="Times New Roman" w:eastAsia="Times New Roman" w:cs="Times New Roman"/>
                <w:kern w:val="0"/>
                <w:sz w:val="20"/>
                <w:szCs w:val="20"/>
                <w:lang w:eastAsia="sv-SE"/>
                <w14:numSpacing w14:val="default"/>
              </w:rPr>
              <w:t> </w:t>
            </w:r>
            <w:r w:rsidRPr="00FE2C4E" w:rsidR="000C506C">
              <w:rPr>
                <w:rFonts w:ascii="Times New Roman" w:hAnsi="Times New Roman" w:eastAsia="Times New Roman" w:cs="Times New Roman"/>
                <w:kern w:val="0"/>
                <w:sz w:val="20"/>
                <w:szCs w:val="20"/>
                <w:lang w:eastAsia="sv-SE"/>
                <w14:numSpacing w14:val="default"/>
              </w:rPr>
              <w:t>270</w:t>
            </w:r>
            <w:r>
              <w:rPr>
                <w:rFonts w:ascii="Times New Roman" w:hAnsi="Times New Roman" w:eastAsia="Times New Roman" w:cs="Times New Roman"/>
                <w:kern w:val="0"/>
                <w:sz w:val="20"/>
                <w:szCs w:val="20"/>
                <w:lang w:eastAsia="sv-SE"/>
                <w14:numSpacing w14:val="default"/>
              </w:rPr>
              <w:t> </w:t>
            </w:r>
            <w:r w:rsidRPr="00FE2C4E" w:rsidR="00E15F46">
              <w:rPr>
                <w:rFonts w:ascii="Times New Roman" w:hAnsi="Times New Roman" w:eastAsia="Times New Roman" w:cs="Times New Roman"/>
                <w:kern w:val="0"/>
                <w:sz w:val="20"/>
                <w:szCs w:val="20"/>
                <w:lang w:eastAsia="sv-SE"/>
                <w14:numSpacing w14:val="default"/>
              </w:rPr>
              <w:t>000</w:t>
            </w:r>
          </w:p>
        </w:tc>
        <w:tc>
          <w:tcPr>
            <w:tcW w:w="1842" w:type="dxa"/>
          </w:tcPr>
          <w:p w:rsidRPr="00FE2C4E" w:rsidR="000C506C" w:rsidP="008527C2" w:rsidRDefault="00946987" w14:paraId="2A7FDD3B" w14:textId="74364F6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E2C4E" w:rsidR="000C506C">
              <w:rPr>
                <w:rFonts w:ascii="Times New Roman" w:hAnsi="Times New Roman" w:eastAsia="Times New Roman" w:cs="Times New Roman"/>
                <w:kern w:val="0"/>
                <w:sz w:val="20"/>
                <w:szCs w:val="20"/>
                <w:lang w:eastAsia="sv-SE"/>
                <w14:numSpacing w14:val="default"/>
              </w:rPr>
              <w:t>3</w:t>
            </w:r>
            <w:r>
              <w:rPr>
                <w:rFonts w:ascii="Times New Roman" w:hAnsi="Times New Roman" w:eastAsia="Times New Roman" w:cs="Times New Roman"/>
                <w:kern w:val="0"/>
                <w:sz w:val="20"/>
                <w:szCs w:val="20"/>
                <w:lang w:eastAsia="sv-SE"/>
                <w14:numSpacing w14:val="default"/>
              </w:rPr>
              <w:t> </w:t>
            </w:r>
            <w:r w:rsidRPr="00FE2C4E" w:rsidR="000C506C">
              <w:rPr>
                <w:rFonts w:ascii="Times New Roman" w:hAnsi="Times New Roman" w:eastAsia="Times New Roman" w:cs="Times New Roman"/>
                <w:kern w:val="0"/>
                <w:sz w:val="20"/>
                <w:szCs w:val="20"/>
                <w:lang w:eastAsia="sv-SE"/>
                <w14:numSpacing w14:val="default"/>
              </w:rPr>
              <w:t>890</w:t>
            </w:r>
            <w:r>
              <w:rPr>
                <w:rFonts w:ascii="Times New Roman" w:hAnsi="Times New Roman" w:eastAsia="Times New Roman" w:cs="Times New Roman"/>
                <w:kern w:val="0"/>
                <w:sz w:val="20"/>
                <w:szCs w:val="20"/>
                <w:lang w:eastAsia="sv-SE"/>
                <w14:numSpacing w14:val="default"/>
              </w:rPr>
              <w:t> </w:t>
            </w:r>
            <w:r w:rsidRPr="00FE2C4E" w:rsidR="00E15F46">
              <w:rPr>
                <w:rFonts w:ascii="Times New Roman" w:hAnsi="Times New Roman" w:eastAsia="Times New Roman" w:cs="Times New Roman"/>
                <w:kern w:val="0"/>
                <w:sz w:val="20"/>
                <w:szCs w:val="20"/>
                <w:lang w:eastAsia="sv-SE"/>
                <w14:numSpacing w14:val="default"/>
              </w:rPr>
              <w:t>000</w:t>
            </w:r>
          </w:p>
        </w:tc>
      </w:tr>
    </w:tbl>
    <w:p w:rsidRPr="00FE2C4E" w:rsidR="00A229C7" w:rsidP="00C757A6" w:rsidRDefault="00382EC5" w14:paraId="2A7FDD3D" w14:textId="629101F3">
      <w:pPr>
        <w:pStyle w:val="Normalutanindragellerluft"/>
        <w:spacing w:before="150"/>
      </w:pPr>
      <w:r w:rsidRPr="00FE2C4E">
        <w:t>Anslaget sänk</w:t>
      </w:r>
      <w:r w:rsidRPr="00FE2C4E" w:rsidR="00E65E3B">
        <w:t>s kraftigt i takt med att Sverigedemokrater</w:t>
      </w:r>
      <w:r w:rsidRPr="00FE2C4E" w:rsidR="00D80CD6">
        <w:t>nas förslag på migrations- och välfärdsområdet</w:t>
      </w:r>
      <w:r w:rsidRPr="00FE2C4E" w:rsidR="00E65E3B">
        <w:t xml:space="preserve"> minskar antalet inskrivna i Migrationsverkets mottagningssystem </w:t>
      </w:r>
      <w:r w:rsidRPr="00FE2C4E" w:rsidR="00900DE7">
        <w:t xml:space="preserve">samt </w:t>
      </w:r>
      <w:r w:rsidRPr="00FE2C4E" w:rsidR="00E65E3B">
        <w:t xml:space="preserve">kostnaderna per inskriven. </w:t>
      </w:r>
    </w:p>
    <w:p w:rsidRPr="00FE2C4E" w:rsidR="00A229C7" w:rsidP="008527C2" w:rsidRDefault="00A229C7" w14:paraId="2A7FDD3E" w14:textId="77777777">
      <w:pPr>
        <w:pStyle w:val="Tabellrubrik"/>
        <w:spacing w:before="240"/>
      </w:pPr>
      <w:r w:rsidRPr="00FE2C4E">
        <w:t xml:space="preserve">1:3 </w:t>
      </w:r>
      <w:r w:rsidRPr="00FE2C4E" w:rsidR="00EE7231">
        <w:t>Migrationspolitiska åtgärder</w:t>
      </w:r>
    </w:p>
    <w:tbl>
      <w:tblPr>
        <w:tblStyle w:val="Tabellrutnt"/>
        <w:tblW w:w="8500" w:type="dxa"/>
        <w:tblBorders>
          <w:left w:val="none" w:color="auto" w:sz="0" w:space="0"/>
          <w:right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FE2C4E" w:rsidR="000C506C" w:rsidTr="008527C2" w14:paraId="2A7FDD43" w14:textId="77777777">
        <w:trPr>
          <w:cantSplit/>
        </w:trPr>
        <w:tc>
          <w:tcPr>
            <w:tcW w:w="2972" w:type="dxa"/>
          </w:tcPr>
          <w:p w:rsidRPr="00FE2C4E" w:rsidR="000C506C" w:rsidP="008527C2" w:rsidRDefault="000C506C" w14:paraId="2A7FDD3F" w14:textId="77777777">
            <w:pPr>
              <w:spacing w:before="60" w:line="240" w:lineRule="exact"/>
              <w:rPr>
                <w:rFonts w:ascii="Times New Roman" w:hAnsi="Times New Roman" w:cs="Times New Roman"/>
                <w:b/>
                <w:kern w:val="0"/>
                <w:sz w:val="20"/>
                <w:szCs w:val="20"/>
                <w14:numSpacing w14:val="default"/>
              </w:rPr>
            </w:pPr>
          </w:p>
        </w:tc>
        <w:tc>
          <w:tcPr>
            <w:tcW w:w="1843" w:type="dxa"/>
            <w:hideMark/>
          </w:tcPr>
          <w:p w:rsidRPr="00FE2C4E" w:rsidR="000C506C" w:rsidP="008527C2" w:rsidRDefault="000C506C" w14:paraId="2A7FDD4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cs="Times New Roman"/>
                <w:b/>
                <w:kern w:val="0"/>
                <w:sz w:val="20"/>
                <w:szCs w:val="20"/>
                <w14:numSpacing w14:val="default"/>
              </w:rPr>
            </w:pPr>
            <w:r w:rsidRPr="00FE2C4E">
              <w:rPr>
                <w:rFonts w:ascii="Times New Roman" w:hAnsi="Times New Roman" w:cs="Times New Roman"/>
                <w:b/>
                <w:kern w:val="0"/>
                <w:sz w:val="20"/>
                <w:szCs w:val="20"/>
                <w14:numSpacing w14:val="default"/>
              </w:rPr>
              <w:t>Förslag 2020</w:t>
            </w:r>
          </w:p>
        </w:tc>
        <w:tc>
          <w:tcPr>
            <w:tcW w:w="1843" w:type="dxa"/>
            <w:hideMark/>
          </w:tcPr>
          <w:p w:rsidRPr="00FE2C4E" w:rsidR="000C506C" w:rsidP="008527C2" w:rsidRDefault="000C506C" w14:paraId="2A7FDD4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cs="Times New Roman"/>
                <w:b/>
                <w:kern w:val="0"/>
                <w:sz w:val="20"/>
                <w:szCs w:val="20"/>
                <w14:numSpacing w14:val="default"/>
              </w:rPr>
            </w:pPr>
            <w:r w:rsidRPr="00FE2C4E">
              <w:rPr>
                <w:rFonts w:ascii="Times New Roman" w:hAnsi="Times New Roman" w:cs="Times New Roman"/>
                <w:b/>
                <w:kern w:val="0"/>
                <w:sz w:val="20"/>
                <w:szCs w:val="20"/>
                <w14:numSpacing w14:val="default"/>
              </w:rPr>
              <w:t>Beräknat 2021</w:t>
            </w:r>
          </w:p>
        </w:tc>
        <w:tc>
          <w:tcPr>
            <w:tcW w:w="1842" w:type="dxa"/>
            <w:hideMark/>
          </w:tcPr>
          <w:p w:rsidRPr="00FE2C4E" w:rsidR="000C506C" w:rsidP="008527C2" w:rsidRDefault="000C506C" w14:paraId="2A7FDD4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cs="Times New Roman"/>
                <w:b/>
                <w:kern w:val="0"/>
                <w:sz w:val="20"/>
                <w:szCs w:val="20"/>
                <w14:numSpacing w14:val="default"/>
              </w:rPr>
            </w:pPr>
            <w:r w:rsidRPr="00FE2C4E">
              <w:rPr>
                <w:rFonts w:ascii="Times New Roman" w:hAnsi="Times New Roman" w:cs="Times New Roman"/>
                <w:b/>
                <w:kern w:val="0"/>
                <w:sz w:val="20"/>
                <w:szCs w:val="20"/>
                <w14:numSpacing w14:val="default"/>
              </w:rPr>
              <w:t>Beräknat 2022</w:t>
            </w:r>
          </w:p>
        </w:tc>
      </w:tr>
      <w:tr w:rsidRPr="00FE2C4E" w:rsidR="000C506C" w:rsidTr="008527C2" w14:paraId="2A7FDD48" w14:textId="77777777">
        <w:trPr>
          <w:cantSplit/>
        </w:trPr>
        <w:tc>
          <w:tcPr>
            <w:tcW w:w="2972" w:type="dxa"/>
            <w:hideMark/>
          </w:tcPr>
          <w:p w:rsidRPr="00FE2C4E" w:rsidR="000C506C" w:rsidP="008527C2" w:rsidRDefault="000C506C" w14:paraId="2A7FDD4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E2C4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FE2C4E" w:rsidR="000C506C" w:rsidP="008527C2" w:rsidRDefault="00946987" w14:paraId="2A7FDD45" w14:textId="4282CE9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E2C4E" w:rsidR="00E15F46">
              <w:rPr>
                <w:rFonts w:ascii="Times New Roman" w:hAnsi="Times New Roman" w:eastAsia="Times New Roman" w:cs="Times New Roman"/>
                <w:kern w:val="0"/>
                <w:sz w:val="20"/>
                <w:szCs w:val="20"/>
                <w:lang w:eastAsia="sv-SE"/>
                <w14:numSpacing w14:val="default"/>
              </w:rPr>
              <w:t>127</w:t>
            </w:r>
            <w:r>
              <w:rPr>
                <w:rFonts w:ascii="Times New Roman" w:hAnsi="Times New Roman" w:eastAsia="Times New Roman" w:cs="Times New Roman"/>
                <w:kern w:val="0"/>
                <w:sz w:val="20"/>
                <w:szCs w:val="20"/>
                <w:lang w:eastAsia="sv-SE"/>
                <w14:numSpacing w14:val="default"/>
              </w:rPr>
              <w:t> </w:t>
            </w:r>
            <w:r w:rsidRPr="00FE2C4E" w:rsidR="00E15F46">
              <w:rPr>
                <w:rFonts w:ascii="Times New Roman" w:hAnsi="Times New Roman" w:eastAsia="Times New Roman" w:cs="Times New Roman"/>
                <w:kern w:val="0"/>
                <w:sz w:val="20"/>
                <w:szCs w:val="20"/>
                <w:lang w:eastAsia="sv-SE"/>
                <w14:numSpacing w14:val="default"/>
              </w:rPr>
              <w:t>915</w:t>
            </w:r>
          </w:p>
        </w:tc>
        <w:tc>
          <w:tcPr>
            <w:tcW w:w="1843" w:type="dxa"/>
          </w:tcPr>
          <w:p w:rsidRPr="00FE2C4E" w:rsidR="000C506C" w:rsidP="008527C2" w:rsidRDefault="00946987" w14:paraId="2A7FDD46" w14:textId="674D2A9C">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E2C4E" w:rsidR="00E15F46">
              <w:rPr>
                <w:rFonts w:ascii="Times New Roman" w:hAnsi="Times New Roman" w:eastAsia="Times New Roman" w:cs="Times New Roman"/>
                <w:kern w:val="0"/>
                <w:sz w:val="20"/>
                <w:szCs w:val="20"/>
                <w:lang w:eastAsia="sv-SE"/>
                <w14:numSpacing w14:val="default"/>
              </w:rPr>
              <w:t>87</w:t>
            </w:r>
            <w:r>
              <w:rPr>
                <w:rFonts w:ascii="Times New Roman" w:hAnsi="Times New Roman" w:eastAsia="Times New Roman" w:cs="Times New Roman"/>
                <w:kern w:val="0"/>
                <w:sz w:val="20"/>
                <w:szCs w:val="20"/>
                <w:lang w:eastAsia="sv-SE"/>
                <w14:numSpacing w14:val="default"/>
              </w:rPr>
              <w:t> </w:t>
            </w:r>
            <w:r w:rsidRPr="00FE2C4E" w:rsidR="00E15F46">
              <w:rPr>
                <w:rFonts w:ascii="Times New Roman" w:hAnsi="Times New Roman" w:eastAsia="Times New Roman" w:cs="Times New Roman"/>
                <w:kern w:val="0"/>
                <w:sz w:val="20"/>
                <w:szCs w:val="20"/>
                <w:lang w:eastAsia="sv-SE"/>
                <w14:numSpacing w14:val="default"/>
              </w:rPr>
              <w:t>915</w:t>
            </w:r>
          </w:p>
        </w:tc>
        <w:tc>
          <w:tcPr>
            <w:tcW w:w="1842" w:type="dxa"/>
          </w:tcPr>
          <w:p w:rsidRPr="00FE2C4E" w:rsidR="000C506C" w:rsidP="008527C2" w:rsidRDefault="00946987" w14:paraId="2A7FDD47" w14:textId="41968A5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E2C4E" w:rsidR="000C506C">
              <w:rPr>
                <w:rFonts w:ascii="Times New Roman" w:hAnsi="Times New Roman" w:eastAsia="Times New Roman" w:cs="Times New Roman"/>
                <w:kern w:val="0"/>
                <w:sz w:val="20"/>
                <w:szCs w:val="20"/>
                <w:lang w:eastAsia="sv-SE"/>
                <w14:numSpacing w14:val="default"/>
              </w:rPr>
              <w:t>54</w:t>
            </w:r>
            <w:r>
              <w:rPr>
                <w:rFonts w:ascii="Times New Roman" w:hAnsi="Times New Roman" w:eastAsia="Times New Roman" w:cs="Times New Roman"/>
                <w:kern w:val="0"/>
                <w:sz w:val="20"/>
                <w:szCs w:val="20"/>
                <w:lang w:eastAsia="sv-SE"/>
                <w14:numSpacing w14:val="default"/>
              </w:rPr>
              <w:t> </w:t>
            </w:r>
            <w:r w:rsidRPr="00FE2C4E" w:rsidR="00E15F46">
              <w:rPr>
                <w:rFonts w:ascii="Times New Roman" w:hAnsi="Times New Roman" w:eastAsia="Times New Roman" w:cs="Times New Roman"/>
                <w:kern w:val="0"/>
                <w:sz w:val="20"/>
                <w:szCs w:val="20"/>
                <w:lang w:eastAsia="sv-SE"/>
                <w14:numSpacing w14:val="default"/>
              </w:rPr>
              <w:t>014</w:t>
            </w:r>
          </w:p>
        </w:tc>
      </w:tr>
    </w:tbl>
    <w:p w:rsidRPr="00FE2C4E" w:rsidR="00A229C7" w:rsidP="00C757A6" w:rsidRDefault="00A229C7" w14:paraId="2A7FDD49" w14:textId="77777777">
      <w:pPr>
        <w:pStyle w:val="Normalutanindragellerluft"/>
        <w:spacing w:before="150"/>
      </w:pPr>
      <w:r w:rsidRPr="00FE2C4E">
        <w:t>Anslaget dra</w:t>
      </w:r>
      <w:r w:rsidRPr="00FE2C4E" w:rsidR="00247B7F">
        <w:t>s in i sin helhet</w:t>
      </w:r>
      <w:r w:rsidRPr="00FE2C4E" w:rsidR="00B34050">
        <w:t xml:space="preserve"> och resurserna, såväl som ändamålet, omfördelas till 1:1.</w:t>
      </w:r>
    </w:p>
    <w:p w:rsidRPr="00FE2C4E" w:rsidR="00EE7231" w:rsidP="00C757A6" w:rsidRDefault="00EE7231" w14:paraId="2A7FDD4A" w14:textId="77777777">
      <w:pPr>
        <w:pStyle w:val="Tabellrubrik"/>
        <w:keepNext/>
        <w:spacing w:before="240"/>
      </w:pPr>
      <w:r w:rsidRPr="00FE2C4E">
        <w:t>1:4 Domstolsprövning i utlänningsärenden</w:t>
      </w:r>
    </w:p>
    <w:tbl>
      <w:tblPr>
        <w:tblStyle w:val="Tabellrutnt"/>
        <w:tblW w:w="8500" w:type="dxa"/>
        <w:tblBorders>
          <w:left w:val="none" w:color="auto" w:sz="0" w:space="0"/>
          <w:right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FE2C4E" w:rsidR="00EE7231" w:rsidTr="008527C2" w14:paraId="2A7FDD4F" w14:textId="77777777">
        <w:trPr>
          <w:cantSplit/>
        </w:trPr>
        <w:tc>
          <w:tcPr>
            <w:tcW w:w="2972" w:type="dxa"/>
          </w:tcPr>
          <w:p w:rsidRPr="00FE2C4E" w:rsidR="00EE7231" w:rsidP="008527C2" w:rsidRDefault="00EE7231" w14:paraId="2A7FDD4B" w14:textId="77777777">
            <w:pPr>
              <w:spacing w:before="60" w:line="240" w:lineRule="exact"/>
              <w:rPr>
                <w:rFonts w:ascii="Times New Roman" w:hAnsi="Times New Roman" w:cs="Times New Roman"/>
                <w:b/>
                <w:kern w:val="0"/>
                <w:sz w:val="20"/>
                <w:szCs w:val="20"/>
                <w14:numSpacing w14:val="default"/>
              </w:rPr>
            </w:pPr>
          </w:p>
        </w:tc>
        <w:tc>
          <w:tcPr>
            <w:tcW w:w="1843" w:type="dxa"/>
            <w:hideMark/>
          </w:tcPr>
          <w:p w:rsidRPr="00FE2C4E" w:rsidR="00EE7231" w:rsidP="008527C2" w:rsidRDefault="00EE7231" w14:paraId="2A7FDD4C" w14:textId="77777777">
            <w:pPr>
              <w:spacing w:before="60" w:line="240" w:lineRule="exact"/>
              <w:ind w:firstLine="0"/>
              <w:jc w:val="right"/>
              <w:rPr>
                <w:rFonts w:ascii="Times New Roman" w:hAnsi="Times New Roman" w:cs="Times New Roman"/>
                <w:b/>
                <w:sz w:val="20"/>
                <w:szCs w:val="20"/>
              </w:rPr>
            </w:pPr>
            <w:r w:rsidRPr="00FE2C4E">
              <w:rPr>
                <w:rFonts w:ascii="Times New Roman" w:hAnsi="Times New Roman" w:cs="Times New Roman"/>
                <w:b/>
                <w:sz w:val="20"/>
                <w:szCs w:val="20"/>
              </w:rPr>
              <w:t>Förslag 2020</w:t>
            </w:r>
          </w:p>
        </w:tc>
        <w:tc>
          <w:tcPr>
            <w:tcW w:w="1843" w:type="dxa"/>
            <w:hideMark/>
          </w:tcPr>
          <w:p w:rsidRPr="00FE2C4E" w:rsidR="00EE7231" w:rsidP="008527C2" w:rsidRDefault="00EE7231" w14:paraId="2A7FDD4D" w14:textId="77777777">
            <w:pPr>
              <w:spacing w:before="60" w:line="240" w:lineRule="exact"/>
              <w:ind w:firstLine="0"/>
              <w:jc w:val="right"/>
              <w:rPr>
                <w:rFonts w:ascii="Times New Roman" w:hAnsi="Times New Roman" w:cs="Times New Roman"/>
                <w:b/>
                <w:sz w:val="20"/>
                <w:szCs w:val="20"/>
              </w:rPr>
            </w:pPr>
            <w:r w:rsidRPr="00FE2C4E">
              <w:rPr>
                <w:rFonts w:ascii="Times New Roman" w:hAnsi="Times New Roman" w:cs="Times New Roman"/>
                <w:b/>
                <w:sz w:val="20"/>
                <w:szCs w:val="20"/>
              </w:rPr>
              <w:t>Beräknat 2021</w:t>
            </w:r>
          </w:p>
        </w:tc>
        <w:tc>
          <w:tcPr>
            <w:tcW w:w="1842" w:type="dxa"/>
            <w:hideMark/>
          </w:tcPr>
          <w:p w:rsidRPr="00FE2C4E" w:rsidR="00EE7231" w:rsidP="008527C2" w:rsidRDefault="00EE7231" w14:paraId="2A7FDD4E" w14:textId="77777777">
            <w:pPr>
              <w:spacing w:before="60" w:line="240" w:lineRule="exact"/>
              <w:ind w:firstLine="0"/>
              <w:jc w:val="right"/>
              <w:rPr>
                <w:rFonts w:ascii="Times New Roman" w:hAnsi="Times New Roman" w:cs="Times New Roman"/>
                <w:b/>
                <w:sz w:val="20"/>
                <w:szCs w:val="20"/>
              </w:rPr>
            </w:pPr>
            <w:r w:rsidRPr="00FE2C4E">
              <w:rPr>
                <w:rFonts w:ascii="Times New Roman" w:hAnsi="Times New Roman" w:cs="Times New Roman"/>
                <w:b/>
                <w:sz w:val="20"/>
                <w:szCs w:val="20"/>
              </w:rPr>
              <w:t>Beräknat 2022</w:t>
            </w:r>
          </w:p>
        </w:tc>
      </w:tr>
      <w:tr w:rsidRPr="00FE2C4E" w:rsidR="00EE7231" w:rsidTr="008527C2" w14:paraId="2A7FDD54" w14:textId="77777777">
        <w:trPr>
          <w:cantSplit/>
        </w:trPr>
        <w:tc>
          <w:tcPr>
            <w:tcW w:w="2972" w:type="dxa"/>
            <w:hideMark/>
          </w:tcPr>
          <w:p w:rsidRPr="00FE2C4E" w:rsidR="00EE7231" w:rsidP="008527C2" w:rsidRDefault="00EE7231" w14:paraId="2A7FDD50" w14:textId="77777777">
            <w:pPr>
              <w:spacing w:before="60" w:line="240" w:lineRule="exact"/>
              <w:ind w:firstLine="0"/>
              <w:rPr>
                <w:rFonts w:ascii="Times New Roman" w:hAnsi="Times New Roman" w:cs="Times New Roman"/>
                <w:sz w:val="20"/>
                <w:szCs w:val="20"/>
              </w:rPr>
            </w:pPr>
            <w:r w:rsidRPr="00FE2C4E">
              <w:rPr>
                <w:rFonts w:ascii="Times New Roman" w:hAnsi="Times New Roman" w:cs="Times New Roman"/>
                <w:sz w:val="20"/>
                <w:szCs w:val="20"/>
              </w:rPr>
              <w:t>Avvikelse från regeringen</w:t>
            </w:r>
          </w:p>
        </w:tc>
        <w:tc>
          <w:tcPr>
            <w:tcW w:w="1843" w:type="dxa"/>
          </w:tcPr>
          <w:p w:rsidRPr="00FE2C4E" w:rsidR="00EE7231" w:rsidP="008527C2" w:rsidRDefault="00E15F46" w14:paraId="2A7FDD51" w14:textId="69C678F9">
            <w:pPr>
              <w:spacing w:before="60" w:line="240" w:lineRule="exact"/>
              <w:jc w:val="right"/>
              <w:rPr>
                <w:rFonts w:ascii="Times New Roman" w:hAnsi="Times New Roman" w:cs="Times New Roman"/>
                <w:sz w:val="20"/>
                <w:szCs w:val="20"/>
              </w:rPr>
            </w:pPr>
            <w:r w:rsidRPr="00FE2C4E">
              <w:rPr>
                <w:rFonts w:ascii="Times New Roman" w:hAnsi="Times New Roman" w:cs="Times New Roman"/>
                <w:sz w:val="20"/>
                <w:szCs w:val="20"/>
              </w:rPr>
              <w:t>+</w:t>
            </w:r>
            <w:r w:rsidRPr="00FE2C4E" w:rsidR="00EE7231">
              <w:rPr>
                <w:rFonts w:ascii="Times New Roman" w:hAnsi="Times New Roman" w:cs="Times New Roman"/>
                <w:sz w:val="20"/>
                <w:szCs w:val="20"/>
              </w:rPr>
              <w:t>178</w:t>
            </w:r>
            <w:r w:rsidR="00946987">
              <w:rPr>
                <w:rFonts w:ascii="Times New Roman" w:hAnsi="Times New Roman" w:cs="Times New Roman"/>
                <w:sz w:val="20"/>
                <w:szCs w:val="20"/>
              </w:rPr>
              <w:t> </w:t>
            </w:r>
            <w:r w:rsidRPr="00FE2C4E">
              <w:rPr>
                <w:rFonts w:ascii="Times New Roman" w:hAnsi="Times New Roman" w:eastAsia="Times New Roman" w:cs="Times New Roman"/>
                <w:kern w:val="0"/>
                <w:sz w:val="20"/>
                <w:szCs w:val="20"/>
                <w:lang w:eastAsia="sv-SE"/>
                <w14:numSpacing w14:val="default"/>
              </w:rPr>
              <w:t>097</w:t>
            </w:r>
          </w:p>
        </w:tc>
        <w:tc>
          <w:tcPr>
            <w:tcW w:w="1843" w:type="dxa"/>
          </w:tcPr>
          <w:p w:rsidRPr="00FE2C4E" w:rsidR="00EE7231" w:rsidP="008527C2" w:rsidRDefault="00EE7231" w14:paraId="2A7FDD52" w14:textId="77777777">
            <w:pPr>
              <w:spacing w:before="60" w:line="240" w:lineRule="exact"/>
              <w:jc w:val="right"/>
              <w:rPr>
                <w:rFonts w:ascii="Times New Roman" w:hAnsi="Times New Roman" w:cs="Times New Roman"/>
                <w:sz w:val="20"/>
                <w:szCs w:val="20"/>
              </w:rPr>
            </w:pPr>
          </w:p>
        </w:tc>
        <w:tc>
          <w:tcPr>
            <w:tcW w:w="1842" w:type="dxa"/>
          </w:tcPr>
          <w:p w:rsidRPr="00FE2C4E" w:rsidR="00EE7231" w:rsidP="008527C2" w:rsidRDefault="00946987" w14:paraId="2A7FDD53" w14:textId="56FC078F">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FE2C4E" w:rsidR="00EE7231">
              <w:rPr>
                <w:rFonts w:ascii="Times New Roman" w:hAnsi="Times New Roman" w:cs="Times New Roman"/>
                <w:sz w:val="20"/>
                <w:szCs w:val="20"/>
              </w:rPr>
              <w:t>193</w:t>
            </w:r>
            <w:r>
              <w:rPr>
                <w:rFonts w:ascii="Times New Roman" w:hAnsi="Times New Roman" w:cs="Times New Roman"/>
                <w:sz w:val="20"/>
                <w:szCs w:val="20"/>
              </w:rPr>
              <w:t> </w:t>
            </w:r>
            <w:r w:rsidRPr="00FE2C4E" w:rsidR="00E15F46">
              <w:rPr>
                <w:rFonts w:ascii="Times New Roman" w:hAnsi="Times New Roman" w:eastAsia="Times New Roman" w:cs="Times New Roman"/>
                <w:kern w:val="0"/>
                <w:sz w:val="20"/>
                <w:szCs w:val="20"/>
                <w:lang w:eastAsia="sv-SE"/>
                <w14:numSpacing w14:val="default"/>
              </w:rPr>
              <w:t>301</w:t>
            </w:r>
          </w:p>
        </w:tc>
      </w:tr>
    </w:tbl>
    <w:p w:rsidRPr="00FE2C4E" w:rsidR="00A229C7" w:rsidP="00C757A6" w:rsidRDefault="006B7B5F" w14:paraId="2A7FDD55" w14:textId="77777777">
      <w:pPr>
        <w:pStyle w:val="Normalutanindragellerluft"/>
        <w:spacing w:before="150"/>
      </w:pPr>
      <w:r w:rsidRPr="00FE2C4E">
        <w:t xml:space="preserve">Anslaget höjs under 2020 för att täcka de behov som Migrationsverket och Domstolsverket </w:t>
      </w:r>
      <w:r w:rsidRPr="00FE2C4E" w:rsidR="00852D9C">
        <w:t>uttryckt</w:t>
      </w:r>
      <w:r w:rsidRPr="00FE2C4E" w:rsidR="00656857">
        <w:t xml:space="preserve"> i syfte a</w:t>
      </w:r>
      <w:r w:rsidRPr="00FE2C4E" w:rsidR="00587821">
        <w:t>tt avverka balanser. Från 2022 minskas anslaget till följd av ett minskat behov, i förhållande till nuvarande prognos.</w:t>
      </w:r>
    </w:p>
    <w:p w:rsidRPr="00FE2C4E" w:rsidR="00EE7231" w:rsidP="008527C2" w:rsidRDefault="00EE7231" w14:paraId="2A7FDD56" w14:textId="77777777">
      <w:pPr>
        <w:pStyle w:val="Tabellrubrik"/>
        <w:spacing w:before="240"/>
      </w:pPr>
      <w:r w:rsidRPr="00FE2C4E">
        <w:t>1:5 Rättsliga biträden m.m. vid domstolsprövning i utlänningsmål</w:t>
      </w:r>
    </w:p>
    <w:tbl>
      <w:tblPr>
        <w:tblStyle w:val="Tabellrutnt"/>
        <w:tblW w:w="8500" w:type="dxa"/>
        <w:tblBorders>
          <w:left w:val="none" w:color="auto" w:sz="0" w:space="0"/>
          <w:right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FE2C4E" w:rsidR="00EE7231" w:rsidTr="008527C2" w14:paraId="2A7FDD5B" w14:textId="77777777">
        <w:trPr>
          <w:cantSplit/>
        </w:trPr>
        <w:tc>
          <w:tcPr>
            <w:tcW w:w="2972" w:type="dxa"/>
          </w:tcPr>
          <w:p w:rsidRPr="00FE2C4E" w:rsidR="00EE7231" w:rsidP="008527C2" w:rsidRDefault="00EE7231" w14:paraId="2A7FDD57" w14:textId="77777777">
            <w:pPr>
              <w:spacing w:before="60" w:line="240" w:lineRule="exact"/>
              <w:rPr>
                <w:rFonts w:ascii="Times New Roman" w:hAnsi="Times New Roman" w:cs="Times New Roman"/>
                <w:b/>
                <w:kern w:val="0"/>
                <w:sz w:val="20"/>
                <w:szCs w:val="20"/>
                <w14:numSpacing w14:val="default"/>
              </w:rPr>
            </w:pPr>
          </w:p>
        </w:tc>
        <w:tc>
          <w:tcPr>
            <w:tcW w:w="1843" w:type="dxa"/>
            <w:hideMark/>
          </w:tcPr>
          <w:p w:rsidRPr="00FE2C4E" w:rsidR="00EE7231" w:rsidP="008527C2" w:rsidRDefault="00EE7231" w14:paraId="2A7FDD58" w14:textId="77777777">
            <w:pPr>
              <w:spacing w:before="60" w:line="240" w:lineRule="exact"/>
              <w:ind w:firstLine="0"/>
              <w:jc w:val="right"/>
              <w:rPr>
                <w:rFonts w:ascii="Times New Roman" w:hAnsi="Times New Roman" w:cs="Times New Roman"/>
                <w:b/>
                <w:sz w:val="20"/>
                <w:szCs w:val="20"/>
              </w:rPr>
            </w:pPr>
            <w:r w:rsidRPr="00FE2C4E">
              <w:rPr>
                <w:rFonts w:ascii="Times New Roman" w:hAnsi="Times New Roman" w:cs="Times New Roman"/>
                <w:b/>
                <w:sz w:val="20"/>
                <w:szCs w:val="20"/>
              </w:rPr>
              <w:t>Förslag 2020</w:t>
            </w:r>
          </w:p>
        </w:tc>
        <w:tc>
          <w:tcPr>
            <w:tcW w:w="1843" w:type="dxa"/>
            <w:hideMark/>
          </w:tcPr>
          <w:p w:rsidRPr="00FE2C4E" w:rsidR="00EE7231" w:rsidP="008527C2" w:rsidRDefault="00EE7231" w14:paraId="2A7FDD59" w14:textId="77777777">
            <w:pPr>
              <w:spacing w:before="60" w:line="240" w:lineRule="exact"/>
              <w:ind w:firstLine="0"/>
              <w:jc w:val="right"/>
              <w:rPr>
                <w:rFonts w:ascii="Times New Roman" w:hAnsi="Times New Roman" w:cs="Times New Roman"/>
                <w:b/>
                <w:sz w:val="20"/>
                <w:szCs w:val="20"/>
              </w:rPr>
            </w:pPr>
            <w:r w:rsidRPr="00FE2C4E">
              <w:rPr>
                <w:rFonts w:ascii="Times New Roman" w:hAnsi="Times New Roman" w:cs="Times New Roman"/>
                <w:b/>
                <w:sz w:val="20"/>
                <w:szCs w:val="20"/>
              </w:rPr>
              <w:t>Beräknat 2021</w:t>
            </w:r>
          </w:p>
        </w:tc>
        <w:tc>
          <w:tcPr>
            <w:tcW w:w="1842" w:type="dxa"/>
            <w:hideMark/>
          </w:tcPr>
          <w:p w:rsidRPr="00FE2C4E" w:rsidR="00EE7231" w:rsidP="008527C2" w:rsidRDefault="00EE7231" w14:paraId="2A7FDD5A" w14:textId="77777777">
            <w:pPr>
              <w:spacing w:before="60" w:line="240" w:lineRule="exact"/>
              <w:ind w:firstLine="0"/>
              <w:jc w:val="right"/>
              <w:rPr>
                <w:rFonts w:ascii="Times New Roman" w:hAnsi="Times New Roman" w:cs="Times New Roman"/>
                <w:b/>
                <w:sz w:val="20"/>
                <w:szCs w:val="20"/>
              </w:rPr>
            </w:pPr>
            <w:r w:rsidRPr="00FE2C4E">
              <w:rPr>
                <w:rFonts w:ascii="Times New Roman" w:hAnsi="Times New Roman" w:cs="Times New Roman"/>
                <w:b/>
                <w:sz w:val="20"/>
                <w:szCs w:val="20"/>
              </w:rPr>
              <w:t>Beräknat 2022</w:t>
            </w:r>
          </w:p>
        </w:tc>
      </w:tr>
      <w:tr w:rsidRPr="00FE2C4E" w:rsidR="00EE7231" w:rsidTr="008527C2" w14:paraId="2A7FDD60" w14:textId="77777777">
        <w:trPr>
          <w:cantSplit/>
        </w:trPr>
        <w:tc>
          <w:tcPr>
            <w:tcW w:w="2972" w:type="dxa"/>
            <w:hideMark/>
          </w:tcPr>
          <w:p w:rsidRPr="00FE2C4E" w:rsidR="00EE7231" w:rsidP="008527C2" w:rsidRDefault="00EE7231" w14:paraId="2A7FDD5C" w14:textId="77777777">
            <w:pPr>
              <w:spacing w:before="60" w:line="240" w:lineRule="exact"/>
              <w:ind w:firstLine="0"/>
              <w:rPr>
                <w:rFonts w:ascii="Times New Roman" w:hAnsi="Times New Roman" w:cs="Times New Roman"/>
                <w:sz w:val="20"/>
                <w:szCs w:val="20"/>
              </w:rPr>
            </w:pPr>
            <w:r w:rsidRPr="00FE2C4E">
              <w:rPr>
                <w:rFonts w:ascii="Times New Roman" w:hAnsi="Times New Roman" w:cs="Times New Roman"/>
                <w:sz w:val="20"/>
                <w:szCs w:val="20"/>
              </w:rPr>
              <w:t>Avvikelse från regeringen</w:t>
            </w:r>
          </w:p>
        </w:tc>
        <w:tc>
          <w:tcPr>
            <w:tcW w:w="1843" w:type="dxa"/>
          </w:tcPr>
          <w:p w:rsidRPr="00FE2C4E" w:rsidR="00EE7231" w:rsidP="008527C2" w:rsidRDefault="00946987" w14:paraId="2A7FDD5D" w14:textId="233C4ABF">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FE2C4E" w:rsidR="00E15F46">
              <w:rPr>
                <w:rFonts w:ascii="Times New Roman" w:hAnsi="Times New Roman" w:cs="Times New Roman"/>
                <w:sz w:val="20"/>
                <w:szCs w:val="20"/>
              </w:rPr>
              <w:t>9</w:t>
            </w:r>
            <w:r>
              <w:rPr>
                <w:rFonts w:ascii="Times New Roman" w:hAnsi="Times New Roman" w:cs="Times New Roman"/>
                <w:sz w:val="20"/>
                <w:szCs w:val="20"/>
              </w:rPr>
              <w:t> </w:t>
            </w:r>
            <w:r w:rsidRPr="00FE2C4E" w:rsidR="00E15F46">
              <w:rPr>
                <w:rFonts w:ascii="Times New Roman" w:hAnsi="Times New Roman" w:cs="Times New Roman"/>
                <w:sz w:val="20"/>
                <w:szCs w:val="20"/>
              </w:rPr>
              <w:t>831</w:t>
            </w:r>
          </w:p>
        </w:tc>
        <w:tc>
          <w:tcPr>
            <w:tcW w:w="1843" w:type="dxa"/>
          </w:tcPr>
          <w:p w:rsidRPr="00FE2C4E" w:rsidR="00EE7231" w:rsidP="008527C2" w:rsidRDefault="00946987" w14:paraId="2A7FDD5E" w14:textId="48D77E97">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FE2C4E" w:rsidR="00EE7231">
              <w:rPr>
                <w:rFonts w:ascii="Times New Roman" w:hAnsi="Times New Roman" w:cs="Times New Roman"/>
                <w:sz w:val="20"/>
                <w:szCs w:val="20"/>
              </w:rPr>
              <w:t>7</w:t>
            </w:r>
            <w:r w:rsidRPr="00FE2C4E" w:rsidR="00E15F46">
              <w:rPr>
                <w:rFonts w:ascii="Times New Roman" w:hAnsi="Times New Roman" w:eastAsia="Times New Roman" w:cs="Times New Roman"/>
                <w:kern w:val="0"/>
                <w:sz w:val="20"/>
                <w:szCs w:val="20"/>
                <w:lang w:eastAsia="sv-SE"/>
                <w14:numSpacing w14:val="default"/>
              </w:rPr>
              <w:t>8</w:t>
            </w:r>
            <w:r>
              <w:rPr>
                <w:rFonts w:ascii="Times New Roman" w:hAnsi="Times New Roman" w:eastAsia="Times New Roman" w:cs="Times New Roman"/>
                <w:kern w:val="0"/>
                <w:sz w:val="20"/>
                <w:szCs w:val="20"/>
                <w:lang w:eastAsia="sv-SE"/>
                <w14:numSpacing w14:val="default"/>
              </w:rPr>
              <w:t> </w:t>
            </w:r>
            <w:r w:rsidRPr="00FE2C4E" w:rsidR="00E15F46">
              <w:rPr>
                <w:rFonts w:ascii="Times New Roman" w:hAnsi="Times New Roman" w:eastAsia="Times New Roman" w:cs="Times New Roman"/>
                <w:kern w:val="0"/>
                <w:sz w:val="20"/>
                <w:szCs w:val="20"/>
                <w:lang w:eastAsia="sv-SE"/>
                <w14:numSpacing w14:val="default"/>
              </w:rPr>
              <w:t>800</w:t>
            </w:r>
          </w:p>
        </w:tc>
        <w:tc>
          <w:tcPr>
            <w:tcW w:w="1842" w:type="dxa"/>
          </w:tcPr>
          <w:p w:rsidRPr="00FE2C4E" w:rsidR="00EE7231" w:rsidP="008527C2" w:rsidRDefault="00946987" w14:paraId="2A7FDD5F" w14:textId="06755F52">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FE2C4E" w:rsidR="00EE7231">
              <w:rPr>
                <w:rFonts w:ascii="Times New Roman" w:hAnsi="Times New Roman" w:cs="Times New Roman"/>
                <w:sz w:val="20"/>
                <w:szCs w:val="20"/>
              </w:rPr>
              <w:t>145</w:t>
            </w:r>
            <w:r>
              <w:rPr>
                <w:rFonts w:ascii="Times New Roman" w:hAnsi="Times New Roman" w:cs="Times New Roman"/>
                <w:sz w:val="20"/>
                <w:szCs w:val="20"/>
              </w:rPr>
              <w:t> </w:t>
            </w:r>
            <w:r w:rsidRPr="00FE2C4E" w:rsidR="00E15F46">
              <w:rPr>
                <w:rFonts w:ascii="Times New Roman" w:hAnsi="Times New Roman" w:eastAsia="Times New Roman" w:cs="Times New Roman"/>
                <w:kern w:val="0"/>
                <w:sz w:val="20"/>
                <w:szCs w:val="20"/>
                <w:lang w:eastAsia="sv-SE"/>
                <w14:numSpacing w14:val="default"/>
              </w:rPr>
              <w:t>300</w:t>
            </w:r>
          </w:p>
        </w:tc>
      </w:tr>
    </w:tbl>
    <w:p w:rsidRPr="00FE2C4E" w:rsidR="005C7F04" w:rsidP="00C757A6" w:rsidRDefault="00852D9C" w14:paraId="2A7FDD61" w14:textId="3DFEE33D">
      <w:pPr>
        <w:pStyle w:val="Normalutanindragellerluft"/>
        <w:spacing w:before="150"/>
      </w:pPr>
      <w:r w:rsidRPr="00FE2C4E">
        <w:t>Anslaget anpassas för 2020 till Migrationsverkets och Domstolsverkets behov</w:t>
      </w:r>
      <w:r w:rsidRPr="00FE2C4E" w:rsidR="00382EC5">
        <w:t>, så</w:t>
      </w:r>
      <w:r w:rsidR="0003602E">
        <w:t xml:space="preserve"> </w:t>
      </w:r>
      <w:r w:rsidRPr="00FE2C4E" w:rsidR="00382EC5">
        <w:t>som uttryck</w:t>
      </w:r>
      <w:r w:rsidR="00946987">
        <w:t>t</w:t>
      </w:r>
      <w:r w:rsidRPr="00FE2C4E" w:rsidR="00382EC5">
        <w:t xml:space="preserve"> i Migrationsverkets juliprognos</w:t>
      </w:r>
      <w:r w:rsidRPr="00FE2C4E">
        <w:t xml:space="preserve">. Därefter sänks anslaget </w:t>
      </w:r>
      <w:r w:rsidRPr="00FE2C4E" w:rsidR="00DD1FEF">
        <w:t xml:space="preserve">i viss mån år 2021, och i större </w:t>
      </w:r>
      <w:r w:rsidRPr="00FE2C4E" w:rsidR="002E6E98">
        <w:t xml:space="preserve">år </w:t>
      </w:r>
      <w:r w:rsidRPr="00FE2C4E">
        <w:t>2022.</w:t>
      </w:r>
    </w:p>
    <w:p w:rsidRPr="00FE2C4E" w:rsidR="00EE7231" w:rsidP="008527C2" w:rsidRDefault="00EE7231" w14:paraId="2A7FDD62" w14:textId="77777777">
      <w:pPr>
        <w:pStyle w:val="Tabellrubrik"/>
        <w:spacing w:before="240"/>
      </w:pPr>
      <w:r w:rsidRPr="00FE2C4E">
        <w:t>1:6 Offentligt biträde i utlänningsärenden</w:t>
      </w:r>
    </w:p>
    <w:tbl>
      <w:tblPr>
        <w:tblStyle w:val="Tabellrutnt"/>
        <w:tblW w:w="8500" w:type="dxa"/>
        <w:tblBorders>
          <w:left w:val="none" w:color="auto" w:sz="0" w:space="0"/>
          <w:right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FE2C4E" w:rsidR="00EE7231" w:rsidTr="008527C2" w14:paraId="2A7FDD67" w14:textId="77777777">
        <w:trPr>
          <w:cantSplit/>
        </w:trPr>
        <w:tc>
          <w:tcPr>
            <w:tcW w:w="2972" w:type="dxa"/>
          </w:tcPr>
          <w:p w:rsidRPr="00FE2C4E" w:rsidR="00EE7231" w:rsidP="008527C2" w:rsidRDefault="00EE7231" w14:paraId="2A7FDD63" w14:textId="77777777">
            <w:pPr>
              <w:spacing w:before="60" w:line="240" w:lineRule="exact"/>
              <w:rPr>
                <w:rFonts w:ascii="Times New Roman" w:hAnsi="Times New Roman" w:cs="Times New Roman"/>
                <w:b/>
                <w:kern w:val="0"/>
                <w:sz w:val="20"/>
                <w:szCs w:val="20"/>
                <w14:numSpacing w14:val="default"/>
              </w:rPr>
            </w:pPr>
          </w:p>
        </w:tc>
        <w:tc>
          <w:tcPr>
            <w:tcW w:w="1843" w:type="dxa"/>
            <w:hideMark/>
          </w:tcPr>
          <w:p w:rsidRPr="00FE2C4E" w:rsidR="00EE7231" w:rsidP="008527C2" w:rsidRDefault="00EE7231" w14:paraId="2A7FDD64" w14:textId="77777777">
            <w:pPr>
              <w:spacing w:before="60" w:line="240" w:lineRule="exact"/>
              <w:ind w:firstLine="0"/>
              <w:jc w:val="right"/>
              <w:rPr>
                <w:rFonts w:ascii="Times New Roman" w:hAnsi="Times New Roman" w:cs="Times New Roman"/>
                <w:b/>
                <w:sz w:val="20"/>
                <w:szCs w:val="20"/>
              </w:rPr>
            </w:pPr>
            <w:r w:rsidRPr="00FE2C4E">
              <w:rPr>
                <w:rFonts w:ascii="Times New Roman" w:hAnsi="Times New Roman" w:cs="Times New Roman"/>
                <w:b/>
                <w:sz w:val="20"/>
                <w:szCs w:val="20"/>
              </w:rPr>
              <w:t>Förslag 2020</w:t>
            </w:r>
          </w:p>
        </w:tc>
        <w:tc>
          <w:tcPr>
            <w:tcW w:w="1843" w:type="dxa"/>
            <w:hideMark/>
          </w:tcPr>
          <w:p w:rsidRPr="00FE2C4E" w:rsidR="00EE7231" w:rsidP="008527C2" w:rsidRDefault="00EE7231" w14:paraId="2A7FDD65" w14:textId="77777777">
            <w:pPr>
              <w:spacing w:before="60" w:line="240" w:lineRule="exact"/>
              <w:ind w:firstLine="0"/>
              <w:jc w:val="right"/>
              <w:rPr>
                <w:rFonts w:ascii="Times New Roman" w:hAnsi="Times New Roman" w:cs="Times New Roman"/>
                <w:b/>
                <w:sz w:val="20"/>
                <w:szCs w:val="20"/>
              </w:rPr>
            </w:pPr>
            <w:r w:rsidRPr="00FE2C4E">
              <w:rPr>
                <w:rFonts w:ascii="Times New Roman" w:hAnsi="Times New Roman" w:cs="Times New Roman"/>
                <w:b/>
                <w:sz w:val="20"/>
                <w:szCs w:val="20"/>
              </w:rPr>
              <w:t>Beräknat 2021</w:t>
            </w:r>
          </w:p>
        </w:tc>
        <w:tc>
          <w:tcPr>
            <w:tcW w:w="1842" w:type="dxa"/>
            <w:hideMark/>
          </w:tcPr>
          <w:p w:rsidRPr="00FE2C4E" w:rsidR="00EE7231" w:rsidP="008527C2" w:rsidRDefault="00EE7231" w14:paraId="2A7FDD66" w14:textId="77777777">
            <w:pPr>
              <w:spacing w:before="60" w:line="240" w:lineRule="exact"/>
              <w:ind w:firstLine="0"/>
              <w:jc w:val="right"/>
              <w:rPr>
                <w:rFonts w:ascii="Times New Roman" w:hAnsi="Times New Roman" w:cs="Times New Roman"/>
                <w:b/>
                <w:sz w:val="20"/>
                <w:szCs w:val="20"/>
              </w:rPr>
            </w:pPr>
            <w:r w:rsidRPr="00FE2C4E">
              <w:rPr>
                <w:rFonts w:ascii="Times New Roman" w:hAnsi="Times New Roman" w:cs="Times New Roman"/>
                <w:b/>
                <w:sz w:val="20"/>
                <w:szCs w:val="20"/>
              </w:rPr>
              <w:t>Beräknat 2022</w:t>
            </w:r>
          </w:p>
        </w:tc>
      </w:tr>
      <w:tr w:rsidRPr="00FE2C4E" w:rsidR="00EE7231" w:rsidTr="008527C2" w14:paraId="2A7FDD6C" w14:textId="77777777">
        <w:trPr>
          <w:cantSplit/>
        </w:trPr>
        <w:tc>
          <w:tcPr>
            <w:tcW w:w="2972" w:type="dxa"/>
            <w:hideMark/>
          </w:tcPr>
          <w:p w:rsidRPr="00FE2C4E" w:rsidR="00EE7231" w:rsidP="008527C2" w:rsidRDefault="00EE7231" w14:paraId="2A7FDD68" w14:textId="77777777">
            <w:pPr>
              <w:spacing w:before="60" w:line="240" w:lineRule="exact"/>
              <w:ind w:firstLine="0"/>
              <w:rPr>
                <w:rFonts w:ascii="Times New Roman" w:hAnsi="Times New Roman" w:cs="Times New Roman"/>
                <w:sz w:val="20"/>
                <w:szCs w:val="20"/>
              </w:rPr>
            </w:pPr>
            <w:r w:rsidRPr="00FE2C4E">
              <w:rPr>
                <w:rFonts w:ascii="Times New Roman" w:hAnsi="Times New Roman" w:cs="Times New Roman"/>
                <w:sz w:val="20"/>
                <w:szCs w:val="20"/>
              </w:rPr>
              <w:t>Avvikelse från regeringen</w:t>
            </w:r>
          </w:p>
        </w:tc>
        <w:tc>
          <w:tcPr>
            <w:tcW w:w="1843" w:type="dxa"/>
          </w:tcPr>
          <w:p w:rsidRPr="00FE2C4E" w:rsidR="00EE7231" w:rsidP="008527C2" w:rsidRDefault="00946987" w14:paraId="2A7FDD69" w14:textId="3B1F3598">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FE2C4E" w:rsidR="00EE7231">
              <w:rPr>
                <w:rFonts w:ascii="Times New Roman" w:hAnsi="Times New Roman" w:cs="Times New Roman"/>
                <w:sz w:val="20"/>
                <w:szCs w:val="20"/>
              </w:rPr>
              <w:t>75</w:t>
            </w:r>
            <w:r>
              <w:rPr>
                <w:rFonts w:ascii="Times New Roman" w:hAnsi="Times New Roman" w:cs="Times New Roman"/>
                <w:sz w:val="20"/>
                <w:szCs w:val="20"/>
              </w:rPr>
              <w:t> </w:t>
            </w:r>
            <w:r w:rsidRPr="00FE2C4E" w:rsidR="00E15F46">
              <w:rPr>
                <w:rFonts w:ascii="Times New Roman" w:hAnsi="Times New Roman" w:eastAsia="Times New Roman" w:cs="Times New Roman"/>
                <w:kern w:val="0"/>
                <w:sz w:val="20"/>
                <w:szCs w:val="20"/>
                <w:lang w:eastAsia="sv-SE"/>
                <w14:numSpacing w14:val="default"/>
              </w:rPr>
              <w:t>150</w:t>
            </w:r>
          </w:p>
        </w:tc>
        <w:tc>
          <w:tcPr>
            <w:tcW w:w="1843" w:type="dxa"/>
          </w:tcPr>
          <w:p w:rsidRPr="00FE2C4E" w:rsidR="00EE7231" w:rsidP="008527C2" w:rsidRDefault="00946987" w14:paraId="2A7FDD6A" w14:textId="6E5D1359">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FE2C4E" w:rsidR="00EE7231">
              <w:rPr>
                <w:rFonts w:ascii="Times New Roman" w:hAnsi="Times New Roman" w:cs="Times New Roman"/>
                <w:sz w:val="20"/>
                <w:szCs w:val="20"/>
              </w:rPr>
              <w:t>77</w:t>
            </w:r>
            <w:r>
              <w:rPr>
                <w:rFonts w:ascii="Times New Roman" w:hAnsi="Times New Roman" w:cs="Times New Roman"/>
                <w:sz w:val="20"/>
                <w:szCs w:val="20"/>
              </w:rPr>
              <w:t> </w:t>
            </w:r>
            <w:r w:rsidRPr="00FE2C4E" w:rsidR="00E15F46">
              <w:rPr>
                <w:rFonts w:ascii="Times New Roman" w:hAnsi="Times New Roman" w:eastAsia="Times New Roman" w:cs="Times New Roman"/>
                <w:kern w:val="0"/>
                <w:sz w:val="20"/>
                <w:szCs w:val="20"/>
                <w:lang w:eastAsia="sv-SE"/>
                <w14:numSpacing w14:val="default"/>
              </w:rPr>
              <w:t>150</w:t>
            </w:r>
          </w:p>
        </w:tc>
        <w:tc>
          <w:tcPr>
            <w:tcW w:w="1842" w:type="dxa"/>
          </w:tcPr>
          <w:p w:rsidRPr="00FE2C4E" w:rsidR="00EE7231" w:rsidP="008527C2" w:rsidRDefault="00946987" w14:paraId="2A7FDD6B" w14:textId="207FA387">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FE2C4E" w:rsidR="00EE7231">
              <w:rPr>
                <w:rFonts w:ascii="Times New Roman" w:hAnsi="Times New Roman" w:cs="Times New Roman"/>
                <w:sz w:val="20"/>
                <w:szCs w:val="20"/>
              </w:rPr>
              <w:t>181</w:t>
            </w:r>
            <w:r>
              <w:rPr>
                <w:rFonts w:ascii="Times New Roman" w:hAnsi="Times New Roman" w:cs="Times New Roman"/>
                <w:sz w:val="20"/>
                <w:szCs w:val="20"/>
              </w:rPr>
              <w:t> </w:t>
            </w:r>
            <w:r w:rsidRPr="00FE2C4E" w:rsidR="00E15F46">
              <w:rPr>
                <w:rFonts w:ascii="Times New Roman" w:hAnsi="Times New Roman" w:eastAsia="Times New Roman" w:cs="Times New Roman"/>
                <w:kern w:val="0"/>
                <w:sz w:val="20"/>
                <w:szCs w:val="20"/>
                <w:lang w:eastAsia="sv-SE"/>
                <w14:numSpacing w14:val="default"/>
              </w:rPr>
              <w:t>150</w:t>
            </w:r>
          </w:p>
        </w:tc>
      </w:tr>
    </w:tbl>
    <w:p w:rsidRPr="00FE2C4E" w:rsidR="00852D9C" w:rsidP="00C757A6" w:rsidRDefault="00852D9C" w14:paraId="2A7FDD6D" w14:textId="766068A2">
      <w:pPr>
        <w:pStyle w:val="Normalutanindragellerluft"/>
        <w:spacing w:before="150"/>
      </w:pPr>
      <w:r w:rsidRPr="00FE2C4E">
        <w:t>Anslaget anpassas för 2020 till Migrationsverkets och Domstolsverkets behov</w:t>
      </w:r>
      <w:r w:rsidRPr="00FE2C4E" w:rsidR="00382EC5">
        <w:t>, så</w:t>
      </w:r>
      <w:r w:rsidR="0003602E">
        <w:t xml:space="preserve"> </w:t>
      </w:r>
      <w:r w:rsidRPr="00FE2C4E" w:rsidR="00382EC5">
        <w:t>som uttryck</w:t>
      </w:r>
      <w:r w:rsidR="0003602E">
        <w:t>t</w:t>
      </w:r>
      <w:r w:rsidRPr="00FE2C4E" w:rsidR="00382EC5">
        <w:t xml:space="preserve"> i Migrationsverkets juliprognos</w:t>
      </w:r>
      <w:r w:rsidRPr="00FE2C4E">
        <w:t xml:space="preserve">. Därefter sänks anslaget </w:t>
      </w:r>
      <w:r w:rsidRPr="00FE2C4E" w:rsidR="00DD1FEF">
        <w:t xml:space="preserve">i viss mån år 2021, och i större </w:t>
      </w:r>
      <w:r w:rsidRPr="00FE2C4E" w:rsidR="002E6E98">
        <w:t xml:space="preserve">år </w:t>
      </w:r>
      <w:r w:rsidRPr="00FE2C4E" w:rsidR="00DD1FEF">
        <w:t>2022.</w:t>
      </w:r>
    </w:p>
    <w:p w:rsidRPr="00FE2C4E" w:rsidR="00EE7231" w:rsidP="008527C2" w:rsidRDefault="00EE7231" w14:paraId="2A7FDD6E" w14:textId="77777777">
      <w:pPr>
        <w:pStyle w:val="Tabellrubrik"/>
        <w:spacing w:before="240"/>
      </w:pPr>
      <w:r w:rsidRPr="00FE2C4E">
        <w:t>1:7 Utresor för avvisade och utvisade</w:t>
      </w:r>
    </w:p>
    <w:tbl>
      <w:tblPr>
        <w:tblStyle w:val="Tabellrutnt"/>
        <w:tblW w:w="8500" w:type="dxa"/>
        <w:tblBorders>
          <w:left w:val="none" w:color="auto" w:sz="0" w:space="0"/>
          <w:right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FE2C4E" w:rsidR="00EE7231" w:rsidTr="008527C2" w14:paraId="2A7FDD73" w14:textId="77777777">
        <w:trPr>
          <w:cantSplit/>
        </w:trPr>
        <w:tc>
          <w:tcPr>
            <w:tcW w:w="2972" w:type="dxa"/>
          </w:tcPr>
          <w:p w:rsidRPr="00FE2C4E" w:rsidR="00EE7231" w:rsidP="008527C2" w:rsidRDefault="00EE7231" w14:paraId="2A7FDD6F" w14:textId="77777777">
            <w:pPr>
              <w:spacing w:before="60" w:line="240" w:lineRule="exact"/>
              <w:rPr>
                <w:rFonts w:ascii="Times New Roman" w:hAnsi="Times New Roman" w:cs="Times New Roman"/>
                <w:b/>
                <w:kern w:val="0"/>
                <w:sz w:val="20"/>
                <w:szCs w:val="20"/>
                <w14:numSpacing w14:val="default"/>
              </w:rPr>
            </w:pPr>
          </w:p>
        </w:tc>
        <w:tc>
          <w:tcPr>
            <w:tcW w:w="1843" w:type="dxa"/>
            <w:hideMark/>
          </w:tcPr>
          <w:p w:rsidRPr="00FE2C4E" w:rsidR="00EE7231" w:rsidP="008527C2" w:rsidRDefault="00EE7231" w14:paraId="2A7FDD70" w14:textId="77777777">
            <w:pPr>
              <w:spacing w:before="60" w:line="240" w:lineRule="exact"/>
              <w:ind w:firstLine="0"/>
              <w:jc w:val="right"/>
              <w:rPr>
                <w:rFonts w:ascii="Times New Roman" w:hAnsi="Times New Roman" w:cs="Times New Roman"/>
                <w:b/>
                <w:sz w:val="20"/>
                <w:szCs w:val="20"/>
              </w:rPr>
            </w:pPr>
            <w:r w:rsidRPr="00FE2C4E">
              <w:rPr>
                <w:rFonts w:ascii="Times New Roman" w:hAnsi="Times New Roman" w:cs="Times New Roman"/>
                <w:b/>
                <w:sz w:val="20"/>
                <w:szCs w:val="20"/>
              </w:rPr>
              <w:t>Förslag 2020</w:t>
            </w:r>
          </w:p>
        </w:tc>
        <w:tc>
          <w:tcPr>
            <w:tcW w:w="1843" w:type="dxa"/>
            <w:hideMark/>
          </w:tcPr>
          <w:p w:rsidRPr="00FE2C4E" w:rsidR="00EE7231" w:rsidP="008527C2" w:rsidRDefault="00EE7231" w14:paraId="2A7FDD71" w14:textId="77777777">
            <w:pPr>
              <w:spacing w:before="60" w:line="240" w:lineRule="exact"/>
              <w:ind w:firstLine="0"/>
              <w:jc w:val="right"/>
              <w:rPr>
                <w:rFonts w:ascii="Times New Roman" w:hAnsi="Times New Roman" w:cs="Times New Roman"/>
                <w:b/>
                <w:sz w:val="20"/>
                <w:szCs w:val="20"/>
              </w:rPr>
            </w:pPr>
            <w:r w:rsidRPr="00FE2C4E">
              <w:rPr>
                <w:rFonts w:ascii="Times New Roman" w:hAnsi="Times New Roman" w:cs="Times New Roman"/>
                <w:b/>
                <w:sz w:val="20"/>
                <w:szCs w:val="20"/>
              </w:rPr>
              <w:t>Beräknat 2021</w:t>
            </w:r>
          </w:p>
        </w:tc>
        <w:tc>
          <w:tcPr>
            <w:tcW w:w="1842" w:type="dxa"/>
            <w:hideMark/>
          </w:tcPr>
          <w:p w:rsidRPr="00FE2C4E" w:rsidR="00EE7231" w:rsidP="008527C2" w:rsidRDefault="00EE7231" w14:paraId="2A7FDD72" w14:textId="77777777">
            <w:pPr>
              <w:spacing w:before="60" w:line="240" w:lineRule="exact"/>
              <w:ind w:firstLine="0"/>
              <w:jc w:val="right"/>
              <w:rPr>
                <w:rFonts w:ascii="Times New Roman" w:hAnsi="Times New Roman" w:cs="Times New Roman"/>
                <w:b/>
                <w:sz w:val="20"/>
                <w:szCs w:val="20"/>
              </w:rPr>
            </w:pPr>
            <w:r w:rsidRPr="00FE2C4E">
              <w:rPr>
                <w:rFonts w:ascii="Times New Roman" w:hAnsi="Times New Roman" w:cs="Times New Roman"/>
                <w:b/>
                <w:sz w:val="20"/>
                <w:szCs w:val="20"/>
              </w:rPr>
              <w:t>Beräknat 2022</w:t>
            </w:r>
          </w:p>
        </w:tc>
      </w:tr>
      <w:tr w:rsidRPr="00FE2C4E" w:rsidR="00EE7231" w:rsidTr="008527C2" w14:paraId="2A7FDD78" w14:textId="77777777">
        <w:trPr>
          <w:cantSplit/>
        </w:trPr>
        <w:tc>
          <w:tcPr>
            <w:tcW w:w="2972" w:type="dxa"/>
            <w:hideMark/>
          </w:tcPr>
          <w:p w:rsidRPr="00FE2C4E" w:rsidR="00EE7231" w:rsidP="008527C2" w:rsidRDefault="00EE7231" w14:paraId="2A7FDD74" w14:textId="77777777">
            <w:pPr>
              <w:spacing w:before="60" w:line="240" w:lineRule="exact"/>
              <w:ind w:firstLine="0"/>
              <w:rPr>
                <w:rFonts w:ascii="Times New Roman" w:hAnsi="Times New Roman" w:cs="Times New Roman"/>
                <w:sz w:val="20"/>
                <w:szCs w:val="20"/>
              </w:rPr>
            </w:pPr>
            <w:r w:rsidRPr="00FE2C4E">
              <w:rPr>
                <w:rFonts w:ascii="Times New Roman" w:hAnsi="Times New Roman" w:cs="Times New Roman"/>
                <w:sz w:val="20"/>
                <w:szCs w:val="20"/>
              </w:rPr>
              <w:t>Avvikelse från regeringen</w:t>
            </w:r>
          </w:p>
        </w:tc>
        <w:tc>
          <w:tcPr>
            <w:tcW w:w="1843" w:type="dxa"/>
          </w:tcPr>
          <w:p w:rsidRPr="00FE2C4E" w:rsidR="00EE7231" w:rsidP="008527C2" w:rsidRDefault="00E15F46" w14:paraId="2A7FDD75" w14:textId="358F29FE">
            <w:pPr>
              <w:spacing w:before="60" w:line="240" w:lineRule="exact"/>
              <w:jc w:val="right"/>
              <w:rPr>
                <w:rFonts w:ascii="Times New Roman" w:hAnsi="Times New Roman" w:cs="Times New Roman"/>
                <w:sz w:val="20"/>
                <w:szCs w:val="20"/>
              </w:rPr>
            </w:pPr>
            <w:r w:rsidRPr="00FE2C4E">
              <w:rPr>
                <w:rFonts w:ascii="Times New Roman" w:hAnsi="Times New Roman" w:cs="Times New Roman"/>
                <w:sz w:val="20"/>
                <w:szCs w:val="20"/>
              </w:rPr>
              <w:t>+</w:t>
            </w:r>
            <w:r w:rsidRPr="00FE2C4E" w:rsidR="00EE7231">
              <w:rPr>
                <w:rFonts w:ascii="Times New Roman" w:hAnsi="Times New Roman" w:cs="Times New Roman"/>
                <w:sz w:val="20"/>
                <w:szCs w:val="20"/>
              </w:rPr>
              <w:t>300</w:t>
            </w:r>
            <w:r w:rsidR="0003602E">
              <w:rPr>
                <w:rFonts w:ascii="Times New Roman" w:hAnsi="Times New Roman" w:cs="Times New Roman"/>
                <w:sz w:val="20"/>
                <w:szCs w:val="20"/>
              </w:rPr>
              <w:t> </w:t>
            </w:r>
            <w:r w:rsidRPr="00FE2C4E">
              <w:rPr>
                <w:rFonts w:ascii="Times New Roman" w:hAnsi="Times New Roman" w:eastAsia="Times New Roman" w:cs="Times New Roman"/>
                <w:kern w:val="0"/>
                <w:sz w:val="20"/>
                <w:szCs w:val="20"/>
                <w:lang w:eastAsia="sv-SE"/>
                <w14:numSpacing w14:val="default"/>
              </w:rPr>
              <w:t>000</w:t>
            </w:r>
          </w:p>
        </w:tc>
        <w:tc>
          <w:tcPr>
            <w:tcW w:w="1843" w:type="dxa"/>
          </w:tcPr>
          <w:p w:rsidRPr="00FE2C4E" w:rsidR="00EE7231" w:rsidP="008527C2" w:rsidRDefault="00E15F46" w14:paraId="2A7FDD76" w14:textId="5CC54D93">
            <w:pPr>
              <w:spacing w:before="60" w:line="240" w:lineRule="exact"/>
              <w:jc w:val="right"/>
              <w:rPr>
                <w:rFonts w:ascii="Times New Roman" w:hAnsi="Times New Roman" w:cs="Times New Roman"/>
                <w:sz w:val="20"/>
                <w:szCs w:val="20"/>
              </w:rPr>
            </w:pPr>
            <w:r w:rsidRPr="00FE2C4E">
              <w:rPr>
                <w:rFonts w:ascii="Times New Roman" w:hAnsi="Times New Roman" w:cs="Times New Roman"/>
                <w:sz w:val="20"/>
                <w:szCs w:val="20"/>
              </w:rPr>
              <w:t>+</w:t>
            </w:r>
            <w:r w:rsidRPr="00FE2C4E" w:rsidR="00EE7231">
              <w:rPr>
                <w:rFonts w:ascii="Times New Roman" w:hAnsi="Times New Roman" w:cs="Times New Roman"/>
                <w:sz w:val="20"/>
                <w:szCs w:val="20"/>
              </w:rPr>
              <w:t>300</w:t>
            </w:r>
            <w:r w:rsidR="0003602E">
              <w:rPr>
                <w:rFonts w:ascii="Times New Roman" w:hAnsi="Times New Roman" w:cs="Times New Roman"/>
                <w:sz w:val="20"/>
                <w:szCs w:val="20"/>
              </w:rPr>
              <w:t> </w:t>
            </w:r>
            <w:r w:rsidRPr="00FE2C4E">
              <w:rPr>
                <w:rFonts w:ascii="Times New Roman" w:hAnsi="Times New Roman" w:eastAsia="Times New Roman" w:cs="Times New Roman"/>
                <w:kern w:val="0"/>
                <w:sz w:val="20"/>
                <w:szCs w:val="20"/>
                <w:lang w:eastAsia="sv-SE"/>
                <w14:numSpacing w14:val="default"/>
              </w:rPr>
              <w:t>000</w:t>
            </w:r>
          </w:p>
        </w:tc>
        <w:tc>
          <w:tcPr>
            <w:tcW w:w="1842" w:type="dxa"/>
          </w:tcPr>
          <w:p w:rsidRPr="00FE2C4E" w:rsidR="00EE7231" w:rsidP="008527C2" w:rsidRDefault="00E15F46" w14:paraId="2A7FDD77" w14:textId="18DBC356">
            <w:pPr>
              <w:spacing w:before="60" w:line="240" w:lineRule="exact"/>
              <w:jc w:val="right"/>
              <w:rPr>
                <w:rFonts w:ascii="Times New Roman" w:hAnsi="Times New Roman" w:cs="Times New Roman"/>
                <w:sz w:val="20"/>
                <w:szCs w:val="20"/>
              </w:rPr>
            </w:pPr>
            <w:r w:rsidRPr="00FE2C4E">
              <w:rPr>
                <w:rFonts w:ascii="Times New Roman" w:hAnsi="Times New Roman" w:cs="Times New Roman"/>
                <w:sz w:val="20"/>
                <w:szCs w:val="20"/>
              </w:rPr>
              <w:t>+</w:t>
            </w:r>
            <w:r w:rsidRPr="00FE2C4E" w:rsidR="00EE7231">
              <w:rPr>
                <w:rFonts w:ascii="Times New Roman" w:hAnsi="Times New Roman" w:cs="Times New Roman"/>
                <w:sz w:val="20"/>
                <w:szCs w:val="20"/>
              </w:rPr>
              <w:t>300</w:t>
            </w:r>
            <w:r w:rsidR="0003602E">
              <w:rPr>
                <w:rFonts w:ascii="Times New Roman" w:hAnsi="Times New Roman" w:cs="Times New Roman"/>
                <w:sz w:val="20"/>
                <w:szCs w:val="20"/>
              </w:rPr>
              <w:t> </w:t>
            </w:r>
            <w:r w:rsidRPr="00FE2C4E">
              <w:rPr>
                <w:rFonts w:ascii="Times New Roman" w:hAnsi="Times New Roman" w:eastAsia="Times New Roman" w:cs="Times New Roman"/>
                <w:kern w:val="0"/>
                <w:sz w:val="20"/>
                <w:szCs w:val="20"/>
                <w:lang w:eastAsia="sv-SE"/>
                <w14:numSpacing w14:val="default"/>
              </w:rPr>
              <w:t>000</w:t>
            </w:r>
          </w:p>
        </w:tc>
      </w:tr>
    </w:tbl>
    <w:p w:rsidR="00EE7231" w:rsidP="00C757A6" w:rsidRDefault="00852D9C" w14:paraId="2A7FDD79" w14:textId="4F3EE391">
      <w:pPr>
        <w:pStyle w:val="Normalutanindragellerluft"/>
        <w:spacing w:before="150"/>
      </w:pPr>
      <w:r w:rsidRPr="00FE2C4E">
        <w:t xml:space="preserve">Anslaget höjs över regeringens nivå under samtliga år, för att </w:t>
      </w:r>
      <w:r w:rsidRPr="00FE2C4E" w:rsidR="00587821">
        <w:t>täcka ett ökat behov då fler utresor verkställs.</w:t>
      </w:r>
    </w:p>
    <w:p w:rsidRPr="00FE2C4E" w:rsidR="00EE7231" w:rsidP="008527C2" w:rsidRDefault="00EE7231" w14:paraId="2A7FDD87" w14:textId="39679647">
      <w:pPr>
        <w:pStyle w:val="Tabellrubrik"/>
        <w:spacing w:before="240"/>
      </w:pPr>
      <w:r w:rsidRPr="00FE2C4E">
        <w:t>2:</w:t>
      </w:r>
      <w:r w:rsidR="00EA3A56">
        <w:t>1</w:t>
      </w:r>
      <w:r w:rsidRPr="00FE2C4E">
        <w:t xml:space="preserve"> Återvandring</w:t>
      </w:r>
    </w:p>
    <w:tbl>
      <w:tblPr>
        <w:tblStyle w:val="Tabellrutnt"/>
        <w:tblW w:w="8500" w:type="dxa"/>
        <w:tblBorders>
          <w:left w:val="none" w:color="auto" w:sz="0" w:space="0"/>
          <w:right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FE2C4E" w:rsidR="00EE7231" w:rsidTr="008527C2" w14:paraId="2A7FDD8C" w14:textId="77777777">
        <w:trPr>
          <w:cantSplit/>
        </w:trPr>
        <w:tc>
          <w:tcPr>
            <w:tcW w:w="2972" w:type="dxa"/>
          </w:tcPr>
          <w:p w:rsidRPr="00FE2C4E" w:rsidR="00EE7231" w:rsidP="008527C2" w:rsidRDefault="00EE7231" w14:paraId="2A7FDD88" w14:textId="77777777">
            <w:pPr>
              <w:spacing w:before="60" w:line="240" w:lineRule="exact"/>
              <w:rPr>
                <w:rFonts w:ascii="Times New Roman" w:hAnsi="Times New Roman" w:cs="Times New Roman"/>
                <w:b/>
                <w:kern w:val="0"/>
                <w:sz w:val="20"/>
                <w:szCs w:val="20"/>
                <w14:numSpacing w14:val="default"/>
              </w:rPr>
            </w:pPr>
          </w:p>
        </w:tc>
        <w:tc>
          <w:tcPr>
            <w:tcW w:w="1843" w:type="dxa"/>
            <w:hideMark/>
          </w:tcPr>
          <w:p w:rsidRPr="00FE2C4E" w:rsidR="00EE7231" w:rsidP="008527C2" w:rsidRDefault="00EE7231" w14:paraId="2A7FDD89" w14:textId="77777777">
            <w:pPr>
              <w:spacing w:before="60" w:line="240" w:lineRule="exact"/>
              <w:ind w:firstLine="0"/>
              <w:jc w:val="right"/>
              <w:rPr>
                <w:rFonts w:ascii="Times New Roman" w:hAnsi="Times New Roman" w:cs="Times New Roman"/>
                <w:b/>
                <w:sz w:val="20"/>
                <w:szCs w:val="20"/>
              </w:rPr>
            </w:pPr>
            <w:r w:rsidRPr="00FE2C4E">
              <w:rPr>
                <w:rFonts w:ascii="Times New Roman" w:hAnsi="Times New Roman" w:cs="Times New Roman"/>
                <w:b/>
                <w:sz w:val="20"/>
                <w:szCs w:val="20"/>
              </w:rPr>
              <w:t>Förslag 2020</w:t>
            </w:r>
          </w:p>
        </w:tc>
        <w:tc>
          <w:tcPr>
            <w:tcW w:w="1843" w:type="dxa"/>
            <w:hideMark/>
          </w:tcPr>
          <w:p w:rsidRPr="00FE2C4E" w:rsidR="00EE7231" w:rsidP="008527C2" w:rsidRDefault="00EE7231" w14:paraId="2A7FDD8A" w14:textId="77777777">
            <w:pPr>
              <w:spacing w:before="60" w:line="240" w:lineRule="exact"/>
              <w:ind w:firstLine="0"/>
              <w:jc w:val="right"/>
              <w:rPr>
                <w:rFonts w:ascii="Times New Roman" w:hAnsi="Times New Roman" w:cs="Times New Roman"/>
                <w:b/>
                <w:sz w:val="20"/>
                <w:szCs w:val="20"/>
              </w:rPr>
            </w:pPr>
            <w:r w:rsidRPr="00FE2C4E">
              <w:rPr>
                <w:rFonts w:ascii="Times New Roman" w:hAnsi="Times New Roman" w:cs="Times New Roman"/>
                <w:b/>
                <w:sz w:val="20"/>
                <w:szCs w:val="20"/>
              </w:rPr>
              <w:t>Beräknat 2021</w:t>
            </w:r>
          </w:p>
        </w:tc>
        <w:tc>
          <w:tcPr>
            <w:tcW w:w="1842" w:type="dxa"/>
            <w:hideMark/>
          </w:tcPr>
          <w:p w:rsidRPr="00FE2C4E" w:rsidR="00EE7231" w:rsidP="008527C2" w:rsidRDefault="00EE7231" w14:paraId="2A7FDD8B" w14:textId="77777777">
            <w:pPr>
              <w:spacing w:before="60" w:line="240" w:lineRule="exact"/>
              <w:ind w:firstLine="0"/>
              <w:jc w:val="right"/>
              <w:rPr>
                <w:rFonts w:ascii="Times New Roman" w:hAnsi="Times New Roman" w:cs="Times New Roman"/>
                <w:b/>
                <w:sz w:val="20"/>
                <w:szCs w:val="20"/>
              </w:rPr>
            </w:pPr>
            <w:r w:rsidRPr="00FE2C4E">
              <w:rPr>
                <w:rFonts w:ascii="Times New Roman" w:hAnsi="Times New Roman" w:cs="Times New Roman"/>
                <w:b/>
                <w:sz w:val="20"/>
                <w:szCs w:val="20"/>
              </w:rPr>
              <w:t>Beräknat 2022</w:t>
            </w:r>
          </w:p>
        </w:tc>
      </w:tr>
      <w:tr w:rsidRPr="00FE2C4E" w:rsidR="00EE7231" w:rsidTr="008527C2" w14:paraId="2A7FDD91" w14:textId="77777777">
        <w:trPr>
          <w:cantSplit/>
        </w:trPr>
        <w:tc>
          <w:tcPr>
            <w:tcW w:w="2972" w:type="dxa"/>
            <w:hideMark/>
          </w:tcPr>
          <w:p w:rsidRPr="00FE2C4E" w:rsidR="00EE7231" w:rsidP="008527C2" w:rsidRDefault="00EE7231" w14:paraId="2A7FDD8D" w14:textId="77777777">
            <w:pPr>
              <w:spacing w:before="60" w:line="240" w:lineRule="exact"/>
              <w:ind w:firstLine="0"/>
              <w:rPr>
                <w:rFonts w:ascii="Times New Roman" w:hAnsi="Times New Roman" w:cs="Times New Roman"/>
                <w:sz w:val="20"/>
                <w:szCs w:val="20"/>
              </w:rPr>
            </w:pPr>
            <w:r w:rsidRPr="00FE2C4E">
              <w:rPr>
                <w:rFonts w:ascii="Times New Roman" w:hAnsi="Times New Roman" w:cs="Times New Roman"/>
                <w:sz w:val="20"/>
                <w:szCs w:val="20"/>
              </w:rPr>
              <w:t>Avvikelse från regeringen</w:t>
            </w:r>
          </w:p>
        </w:tc>
        <w:tc>
          <w:tcPr>
            <w:tcW w:w="1843" w:type="dxa"/>
          </w:tcPr>
          <w:p w:rsidRPr="00FE2C4E" w:rsidR="00EE7231" w:rsidP="008527C2" w:rsidRDefault="00E15F46" w14:paraId="2A7FDD8E" w14:textId="00073FD9">
            <w:pPr>
              <w:spacing w:before="60" w:line="240" w:lineRule="exact"/>
              <w:jc w:val="right"/>
              <w:rPr>
                <w:rFonts w:ascii="Times New Roman" w:hAnsi="Times New Roman" w:cs="Times New Roman"/>
                <w:sz w:val="20"/>
                <w:szCs w:val="20"/>
              </w:rPr>
            </w:pPr>
            <w:r w:rsidRPr="00FE2C4E">
              <w:rPr>
                <w:rFonts w:ascii="Times New Roman" w:hAnsi="Times New Roman" w:cs="Times New Roman"/>
                <w:sz w:val="20"/>
                <w:szCs w:val="20"/>
              </w:rPr>
              <w:t>+</w:t>
            </w:r>
            <w:r w:rsidRPr="00FE2C4E" w:rsidR="00EE7231">
              <w:rPr>
                <w:rFonts w:ascii="Times New Roman" w:hAnsi="Times New Roman" w:cs="Times New Roman"/>
                <w:sz w:val="20"/>
                <w:szCs w:val="20"/>
              </w:rPr>
              <w:t>800</w:t>
            </w:r>
            <w:r w:rsidR="0003602E">
              <w:rPr>
                <w:rFonts w:ascii="Times New Roman" w:hAnsi="Times New Roman" w:cs="Times New Roman"/>
                <w:sz w:val="20"/>
                <w:szCs w:val="20"/>
              </w:rPr>
              <w:t> </w:t>
            </w:r>
            <w:r w:rsidRPr="00FE2C4E">
              <w:rPr>
                <w:rFonts w:ascii="Times New Roman" w:hAnsi="Times New Roman" w:eastAsia="Times New Roman" w:cs="Times New Roman"/>
                <w:kern w:val="0"/>
                <w:sz w:val="20"/>
                <w:szCs w:val="20"/>
                <w:lang w:eastAsia="sv-SE"/>
                <w14:numSpacing w14:val="default"/>
              </w:rPr>
              <w:t>000</w:t>
            </w:r>
          </w:p>
        </w:tc>
        <w:tc>
          <w:tcPr>
            <w:tcW w:w="1843" w:type="dxa"/>
          </w:tcPr>
          <w:p w:rsidRPr="00FE2C4E" w:rsidR="00EE7231" w:rsidP="008527C2" w:rsidRDefault="00E15F46" w14:paraId="2A7FDD8F" w14:textId="10967C8C">
            <w:pPr>
              <w:spacing w:before="60" w:line="240" w:lineRule="exact"/>
              <w:jc w:val="right"/>
              <w:rPr>
                <w:rFonts w:ascii="Times New Roman" w:hAnsi="Times New Roman" w:cs="Times New Roman"/>
                <w:sz w:val="20"/>
                <w:szCs w:val="20"/>
              </w:rPr>
            </w:pPr>
            <w:r w:rsidRPr="00FE2C4E">
              <w:rPr>
                <w:rFonts w:ascii="Times New Roman" w:hAnsi="Times New Roman" w:cs="Times New Roman"/>
                <w:sz w:val="20"/>
                <w:szCs w:val="20"/>
              </w:rPr>
              <w:t>+</w:t>
            </w:r>
            <w:r w:rsidRPr="00FE2C4E" w:rsidR="00EE7231">
              <w:rPr>
                <w:rFonts w:ascii="Times New Roman" w:hAnsi="Times New Roman" w:cs="Times New Roman"/>
                <w:sz w:val="20"/>
                <w:szCs w:val="20"/>
              </w:rPr>
              <w:t>800</w:t>
            </w:r>
            <w:r w:rsidR="0003602E">
              <w:rPr>
                <w:rFonts w:ascii="Times New Roman" w:hAnsi="Times New Roman" w:cs="Times New Roman"/>
                <w:sz w:val="20"/>
                <w:szCs w:val="20"/>
              </w:rPr>
              <w:t> </w:t>
            </w:r>
            <w:r w:rsidRPr="00FE2C4E">
              <w:rPr>
                <w:rFonts w:ascii="Times New Roman" w:hAnsi="Times New Roman" w:eastAsia="Times New Roman" w:cs="Times New Roman"/>
                <w:kern w:val="0"/>
                <w:sz w:val="20"/>
                <w:szCs w:val="20"/>
                <w:lang w:eastAsia="sv-SE"/>
                <w14:numSpacing w14:val="default"/>
              </w:rPr>
              <w:t>000</w:t>
            </w:r>
          </w:p>
        </w:tc>
        <w:tc>
          <w:tcPr>
            <w:tcW w:w="1842" w:type="dxa"/>
          </w:tcPr>
          <w:p w:rsidRPr="00FE2C4E" w:rsidR="00EE7231" w:rsidP="008527C2" w:rsidRDefault="00E15F46" w14:paraId="2A7FDD90" w14:textId="1D8C1C7F">
            <w:pPr>
              <w:spacing w:before="60" w:line="240" w:lineRule="exact"/>
              <w:jc w:val="right"/>
              <w:rPr>
                <w:rFonts w:ascii="Times New Roman" w:hAnsi="Times New Roman" w:cs="Times New Roman"/>
                <w:sz w:val="20"/>
                <w:szCs w:val="20"/>
              </w:rPr>
            </w:pPr>
            <w:r w:rsidRPr="00FE2C4E">
              <w:rPr>
                <w:rFonts w:ascii="Times New Roman" w:hAnsi="Times New Roman" w:cs="Times New Roman"/>
                <w:sz w:val="20"/>
                <w:szCs w:val="20"/>
              </w:rPr>
              <w:t>+</w:t>
            </w:r>
            <w:r w:rsidRPr="00FE2C4E" w:rsidR="00EE7231">
              <w:rPr>
                <w:rFonts w:ascii="Times New Roman" w:hAnsi="Times New Roman" w:cs="Times New Roman"/>
                <w:sz w:val="20"/>
                <w:szCs w:val="20"/>
              </w:rPr>
              <w:t>800</w:t>
            </w:r>
            <w:r w:rsidR="0003602E">
              <w:rPr>
                <w:rFonts w:ascii="Times New Roman" w:hAnsi="Times New Roman" w:cs="Times New Roman"/>
                <w:sz w:val="20"/>
                <w:szCs w:val="20"/>
              </w:rPr>
              <w:t> </w:t>
            </w:r>
            <w:r w:rsidRPr="00FE2C4E">
              <w:rPr>
                <w:rFonts w:ascii="Times New Roman" w:hAnsi="Times New Roman" w:eastAsia="Times New Roman" w:cs="Times New Roman"/>
                <w:kern w:val="0"/>
                <w:sz w:val="20"/>
                <w:szCs w:val="20"/>
                <w:lang w:eastAsia="sv-SE"/>
                <w14:numSpacing w14:val="default"/>
              </w:rPr>
              <w:t>000</w:t>
            </w:r>
          </w:p>
        </w:tc>
      </w:tr>
    </w:tbl>
    <w:p w:rsidRPr="00FE2C4E" w:rsidR="00CC4626" w:rsidP="00C757A6" w:rsidRDefault="00587821" w14:paraId="2A7FDD92" w14:textId="77777777">
      <w:pPr>
        <w:pStyle w:val="Normalutanindragellerluft"/>
        <w:spacing w:before="150"/>
      </w:pPr>
      <w:r w:rsidRPr="00FE2C4E">
        <w:t xml:space="preserve">Ett nytt anslag införs i syfte att möjliggöra och underlätta trygg och säker återvandring av personer som sökt skydd i Sverige när hemlandet </w:t>
      </w:r>
      <w:r w:rsidRPr="00FE2C4E" w:rsidR="00CC4626">
        <w:t>stabiliseras.</w:t>
      </w:r>
    </w:p>
    <w:p w:rsidRPr="00FE2C4E" w:rsidR="00CC4626" w:rsidP="000C4626" w:rsidRDefault="00CC4626" w14:paraId="2A7FDD93" w14:textId="77777777">
      <w:pPr>
        <w:pStyle w:val="Rubrik4numrerat"/>
        <w:numPr>
          <w:ilvl w:val="0"/>
          <w:numId w:val="0"/>
        </w:numPr>
        <w:spacing w:before="240"/>
      </w:pPr>
      <w:r w:rsidRPr="00FE2C4E">
        <w:t>Änd</w:t>
      </w:r>
      <w:bookmarkStart w:name="_GoBack" w:id="1"/>
      <w:bookmarkEnd w:id="1"/>
      <w:r w:rsidRPr="00FE2C4E">
        <w:t>amål</w:t>
      </w:r>
    </w:p>
    <w:p w:rsidRPr="00FE2C4E" w:rsidR="00CC4626" w:rsidP="009C2B97" w:rsidRDefault="00CC4626" w14:paraId="2A7FDD94" w14:textId="29A6150E">
      <w:pPr>
        <w:pStyle w:val="Normalutanindragellerluft"/>
      </w:pPr>
      <w:r w:rsidRPr="00FE2C4E">
        <w:t xml:space="preserve">Anslaget finansieras med medel från </w:t>
      </w:r>
      <w:r w:rsidR="0003602E">
        <w:t>u</w:t>
      </w:r>
      <w:r w:rsidRPr="00FE2C4E">
        <w:t>tgiftsområde</w:t>
      </w:r>
      <w:r w:rsidR="0003602E">
        <w:t> </w:t>
      </w:r>
      <w:r w:rsidRPr="00FE2C4E">
        <w:t xml:space="preserve">7 Internationellt </w:t>
      </w:r>
      <w:r w:rsidR="0003602E">
        <w:t>b</w:t>
      </w:r>
      <w:r w:rsidRPr="00FE2C4E">
        <w:t xml:space="preserve">istånd. Medlen ska dock även fortsättningsvis ingå i Sveriges biståndsram och ska därmed användas till sådana åtgärder som lever upp till </w:t>
      </w:r>
      <w:r w:rsidRPr="00FE2C4E" w:rsidR="006B51FB">
        <w:t>OECD:s biståndskommittés regler</w:t>
      </w:r>
      <w:r w:rsidRPr="00FE2C4E">
        <w:t xml:space="preserve">. Särskilda krav för detta anslag är att de därutöver bedöms bidra till ett välfungerande återvändande av personer vars skyddsbehov upphört. </w:t>
      </w:r>
    </w:p>
    <w:sdt>
      <w:sdtPr>
        <w:alias w:val="CC_Underskrifter"/>
        <w:tag w:val="CC_Underskrifter"/>
        <w:id w:val="583496634"/>
        <w:lock w:val="sdtContentLocked"/>
        <w:placeholder>
          <w:docPart w:val="264488C37FF945E19EBC28A621BF47D6"/>
        </w:placeholder>
      </w:sdtPr>
      <w:sdtEndPr/>
      <w:sdtContent>
        <w:p w:rsidR="00FE2C4E" w:rsidP="00FE2C4E" w:rsidRDefault="00FE2C4E" w14:paraId="2A7FDD95" w14:textId="77777777"/>
        <w:p w:rsidRPr="008E0FE2" w:rsidR="004801AC" w:rsidP="00FE2C4E" w:rsidRDefault="000C4626" w14:paraId="2A7FDD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bl>
    <w:p w:rsidR="00070E91" w:rsidRDefault="00070E91" w14:paraId="2A7FDD9D" w14:textId="77777777"/>
    <w:sectPr w:rsidR="00070E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FDD9F" w14:textId="77777777" w:rsidR="0028689F" w:rsidRDefault="0028689F" w:rsidP="000C1CAD">
      <w:pPr>
        <w:spacing w:line="240" w:lineRule="auto"/>
      </w:pPr>
      <w:r>
        <w:separator/>
      </w:r>
    </w:p>
  </w:endnote>
  <w:endnote w:type="continuationSeparator" w:id="0">
    <w:p w14:paraId="2A7FDDA0" w14:textId="77777777" w:rsidR="0028689F" w:rsidRDefault="00286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DDA5" w14:textId="77777777" w:rsidR="00587821" w:rsidRDefault="0058782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DDA6" w14:textId="77777777" w:rsidR="00587821" w:rsidRDefault="0058782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2C4E">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DDAE" w14:textId="77777777" w:rsidR="00587821" w:rsidRPr="00FE2C4E" w:rsidRDefault="00587821" w:rsidP="00FE2C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FDD9D" w14:textId="77777777" w:rsidR="0028689F" w:rsidRDefault="0028689F" w:rsidP="000C1CAD">
      <w:pPr>
        <w:spacing w:line="240" w:lineRule="auto"/>
      </w:pPr>
      <w:r>
        <w:separator/>
      </w:r>
    </w:p>
  </w:footnote>
  <w:footnote w:type="continuationSeparator" w:id="0">
    <w:p w14:paraId="2A7FDD9E" w14:textId="77777777" w:rsidR="0028689F" w:rsidRDefault="002868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821" w:rsidP="00776B74" w:rsidRDefault="00587821" w14:paraId="2A7FDD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7FDDB0" wp14:anchorId="2A7FDD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87821" w:rsidP="008103B5" w:rsidRDefault="000C4626" w14:paraId="2A7FDDB3" w14:textId="77777777">
                          <w:pPr>
                            <w:jc w:val="right"/>
                          </w:pPr>
                          <w:sdt>
                            <w:sdtPr>
                              <w:alias w:val="CC_Noformat_Partikod"/>
                              <w:tag w:val="CC_Noformat_Partikod"/>
                              <w:id w:val="-53464382"/>
                              <w:placeholder>
                                <w:docPart w:val="E6AD38115E4143A389233673F4E53C4F"/>
                              </w:placeholder>
                              <w:text/>
                            </w:sdtPr>
                            <w:sdtEndPr/>
                            <w:sdtContent>
                              <w:r w:rsidR="00587821">
                                <w:t>SD</w:t>
                              </w:r>
                            </w:sdtContent>
                          </w:sdt>
                          <w:sdt>
                            <w:sdtPr>
                              <w:alias w:val="CC_Noformat_Partinummer"/>
                              <w:tag w:val="CC_Noformat_Partinummer"/>
                              <w:id w:val="-1709555926"/>
                              <w:placeholder>
                                <w:docPart w:val="1FAD13668D7C4ACAAA4CC9FABBF5728E"/>
                              </w:placeholder>
                              <w:text/>
                            </w:sdtPr>
                            <w:sdtEndPr/>
                            <w:sdtContent>
                              <w:r w:rsidR="00587821">
                                <w:t>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7FDD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87821" w:rsidP="008103B5" w:rsidRDefault="000C4626" w14:paraId="2A7FDDB3" w14:textId="77777777">
                    <w:pPr>
                      <w:jc w:val="right"/>
                    </w:pPr>
                    <w:sdt>
                      <w:sdtPr>
                        <w:alias w:val="CC_Noformat_Partikod"/>
                        <w:tag w:val="CC_Noformat_Partikod"/>
                        <w:id w:val="-53464382"/>
                        <w:placeholder>
                          <w:docPart w:val="E6AD38115E4143A389233673F4E53C4F"/>
                        </w:placeholder>
                        <w:text/>
                      </w:sdtPr>
                      <w:sdtEndPr/>
                      <w:sdtContent>
                        <w:r w:rsidR="00587821">
                          <w:t>SD</w:t>
                        </w:r>
                      </w:sdtContent>
                    </w:sdt>
                    <w:sdt>
                      <w:sdtPr>
                        <w:alias w:val="CC_Noformat_Partinummer"/>
                        <w:tag w:val="CC_Noformat_Partinummer"/>
                        <w:id w:val="-1709555926"/>
                        <w:placeholder>
                          <w:docPart w:val="1FAD13668D7C4ACAAA4CC9FABBF5728E"/>
                        </w:placeholder>
                        <w:text/>
                      </w:sdtPr>
                      <w:sdtEndPr/>
                      <w:sdtContent>
                        <w:r w:rsidR="00587821">
                          <w:t>208</w:t>
                        </w:r>
                      </w:sdtContent>
                    </w:sdt>
                  </w:p>
                </w:txbxContent>
              </v:textbox>
              <w10:wrap anchorx="page"/>
            </v:shape>
          </w:pict>
        </mc:Fallback>
      </mc:AlternateContent>
    </w:r>
  </w:p>
  <w:p w:rsidRPr="00293C4F" w:rsidR="00587821" w:rsidP="00776B74" w:rsidRDefault="00587821" w14:paraId="2A7FDD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821" w:rsidP="008563AC" w:rsidRDefault="00587821" w14:paraId="2A7FDDA3" w14:textId="77777777">
    <w:pPr>
      <w:jc w:val="right"/>
    </w:pPr>
  </w:p>
  <w:p w:rsidR="00587821" w:rsidP="00776B74" w:rsidRDefault="00587821" w14:paraId="2A7FDD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821" w:rsidP="008563AC" w:rsidRDefault="000C4626" w14:paraId="2A7FDDA7" w14:textId="77777777">
    <w:pPr>
      <w:jc w:val="right"/>
    </w:pPr>
    <w:sdt>
      <w:sdtPr>
        <w:alias w:val="cc_Logo"/>
        <w:tag w:val="cc_Logo"/>
        <w:id w:val="-2124838662"/>
        <w:lock w:val="sdtContentLocked"/>
      </w:sdtPr>
      <w:sdtEndPr/>
      <w:sdtContent>
        <w:r w:rsidR="00587821">
          <w:rPr>
            <w:noProof/>
            <w:lang w:eastAsia="sv-SE"/>
          </w:rPr>
          <w:drawing>
            <wp:anchor distT="0" distB="0" distL="114300" distR="114300" simplePos="0" relativeHeight="251663360" behindDoc="0" locked="0" layoutInCell="1" allowOverlap="1" wp14:editId="2A7FDDB2" wp14:anchorId="2A7FDD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87821" w:rsidP="00A314CF" w:rsidRDefault="000C4626" w14:paraId="2A7FDDA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87821">
      <w:t xml:space="preserve"> </w:t>
    </w:r>
    <w:sdt>
      <w:sdtPr>
        <w:alias w:val="CC_Noformat_Partikod"/>
        <w:tag w:val="CC_Noformat_Partikod"/>
        <w:id w:val="1471015553"/>
        <w:text/>
      </w:sdtPr>
      <w:sdtEndPr/>
      <w:sdtContent>
        <w:r w:rsidR="00587821">
          <w:t>SD</w:t>
        </w:r>
      </w:sdtContent>
    </w:sdt>
    <w:sdt>
      <w:sdtPr>
        <w:alias w:val="CC_Noformat_Partinummer"/>
        <w:tag w:val="CC_Noformat_Partinummer"/>
        <w:id w:val="-2014525982"/>
        <w:text/>
      </w:sdtPr>
      <w:sdtEndPr/>
      <w:sdtContent>
        <w:r w:rsidR="00587821">
          <w:t>208</w:t>
        </w:r>
      </w:sdtContent>
    </w:sdt>
  </w:p>
  <w:p w:rsidRPr="008227B3" w:rsidR="00587821" w:rsidP="008227B3" w:rsidRDefault="000C4626" w14:paraId="2A7FDDA9" w14:textId="77777777">
    <w:pPr>
      <w:pStyle w:val="MotionTIllRiksdagen"/>
    </w:pPr>
    <w:sdt>
      <w:sdtPr>
        <w:alias w:val="CC_Boilerplate_1"/>
        <w:tag w:val="CC_Boilerplate_1"/>
        <w:id w:val="2134750458"/>
        <w:lock w:val="sdtContentLocked"/>
        <w15:appearance w15:val="hidden"/>
        <w:text/>
      </w:sdtPr>
      <w:sdtEndPr/>
      <w:sdtContent>
        <w:r w:rsidRPr="008227B3" w:rsidR="00587821">
          <w:t>Motion till riksdagen </w:t>
        </w:r>
      </w:sdtContent>
    </w:sdt>
  </w:p>
  <w:p w:rsidRPr="008227B3" w:rsidR="00587821" w:rsidP="00B37A37" w:rsidRDefault="000C4626" w14:paraId="2A7FDD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4B4B53858DC44A959CFA1E51CA69C83A"/>
        </w:placeholder>
        <w:showingPlcHdr/>
        <w15:appearance w15:val="hidden"/>
        <w:text/>
      </w:sdtPr>
      <w:sdtEndPr>
        <w:rPr>
          <w:rStyle w:val="Rubrik1Char"/>
          <w:rFonts w:asciiTheme="majorHAnsi" w:hAnsiTheme="majorHAnsi"/>
          <w:sz w:val="38"/>
        </w:rPr>
      </w:sdtEndPr>
      <w:sdtContent>
        <w:r>
          <w:t>:2657</w:t>
        </w:r>
      </w:sdtContent>
    </w:sdt>
  </w:p>
  <w:p w:rsidR="00587821" w:rsidP="00E03A3D" w:rsidRDefault="000C4626" w14:paraId="2A7FDDAB" w14:textId="77777777">
    <w:pPr>
      <w:pStyle w:val="Motionr"/>
    </w:pPr>
    <w:sdt>
      <w:sdtPr>
        <w:alias w:val="CC_Noformat_Avtext"/>
        <w:tag w:val="CC_Noformat_Avtext"/>
        <w:id w:val="-2020768203"/>
        <w:lock w:val="sdtContentLocked"/>
        <w15:appearance w15:val="hidden"/>
        <w:text/>
      </w:sdtPr>
      <w:sdtEndPr/>
      <w:sdtContent>
        <w:r>
          <w:t>av Paula Bieler m.fl. (SD)</w:t>
        </w:r>
      </w:sdtContent>
    </w:sdt>
  </w:p>
  <w:sdt>
    <w:sdtPr>
      <w:alias w:val="CC_Noformat_Rubtext"/>
      <w:tag w:val="CC_Noformat_Rubtext"/>
      <w:id w:val="-218060500"/>
      <w:lock w:val="sdtLocked"/>
      <w:text/>
    </w:sdtPr>
    <w:sdtEndPr/>
    <w:sdtContent>
      <w:p w:rsidR="00587821" w:rsidP="00283E0F" w:rsidRDefault="00587821" w14:paraId="2A7FDDAC"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587821" w:rsidP="00283E0F" w:rsidRDefault="00587821" w14:paraId="2A7FDD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ACBF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CA24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584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F82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9C61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645F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62AD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E8A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B75A8D"/>
    <w:multiLevelType w:val="hybridMultilevel"/>
    <w:tmpl w:val="A9361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62F76"/>
    <w:multiLevelType w:val="hybridMultilevel"/>
    <w:tmpl w:val="6C8249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FBADB5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A5038A"/>
    <w:multiLevelType w:val="hybridMultilevel"/>
    <w:tmpl w:val="C84CA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6"/>
  </w:num>
  <w:num w:numId="14">
    <w:abstractNumId w:val="18"/>
  </w:num>
  <w:num w:numId="15">
    <w:abstractNumId w:val="13"/>
  </w:num>
  <w:num w:numId="16">
    <w:abstractNumId w:val="31"/>
  </w:num>
  <w:num w:numId="17">
    <w:abstractNumId w:val="34"/>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1"/>
  </w:num>
  <w:num w:numId="25">
    <w:abstractNumId w:val="21"/>
  </w:num>
  <w:num w:numId="26">
    <w:abstractNumId w:val="33"/>
  </w:num>
  <w:num w:numId="27">
    <w:abstractNumId w:val="30"/>
  </w:num>
  <w:num w:numId="28">
    <w:abstractNumId w:val="24"/>
  </w:num>
  <w:num w:numId="29">
    <w:abstractNumId w:val="32"/>
  </w:num>
  <w:num w:numId="30">
    <w:abstractNumId w:val="15"/>
  </w:num>
  <w:num w:numId="31">
    <w:abstractNumId w:val="17"/>
  </w:num>
  <w:num w:numId="32">
    <w:abstractNumId w:val="12"/>
  </w:num>
  <w:num w:numId="33">
    <w:abstractNumId w:val="20"/>
  </w:num>
  <w:num w:numId="34">
    <w:abstractNumId w:val="23"/>
  </w:num>
  <w:num w:numId="35">
    <w:abstractNumId w:val="32"/>
    <w:lvlOverride w:ilvl="0">
      <w:startOverride w:val="1"/>
    </w:lvlOverride>
  </w:num>
  <w:num w:numId="36">
    <w:abstractNumId w:val="10"/>
  </w:num>
  <w:num w:numId="37">
    <w:abstractNumId w:val="2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28A"/>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02E"/>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E91"/>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ADF"/>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626"/>
    <w:rsid w:val="000C4AA9"/>
    <w:rsid w:val="000C4C95"/>
    <w:rsid w:val="000C4D65"/>
    <w:rsid w:val="000C4F8A"/>
    <w:rsid w:val="000C506C"/>
    <w:rsid w:val="000C5873"/>
    <w:rsid w:val="000C58E3"/>
    <w:rsid w:val="000C5962"/>
    <w:rsid w:val="000C5DA7"/>
    <w:rsid w:val="000C5DCB"/>
    <w:rsid w:val="000C6478"/>
    <w:rsid w:val="000C6623"/>
    <w:rsid w:val="000C6A22"/>
    <w:rsid w:val="000C77B4"/>
    <w:rsid w:val="000D0751"/>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827"/>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CDF"/>
    <w:rsid w:val="0012443D"/>
    <w:rsid w:val="00124543"/>
    <w:rsid w:val="001247ED"/>
    <w:rsid w:val="00124ACE"/>
    <w:rsid w:val="00124ED7"/>
    <w:rsid w:val="00130490"/>
    <w:rsid w:val="00130FEC"/>
    <w:rsid w:val="00131395"/>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A6"/>
    <w:rsid w:val="00160AE9"/>
    <w:rsid w:val="00161EC6"/>
    <w:rsid w:val="00162EFD"/>
    <w:rsid w:val="0016354B"/>
    <w:rsid w:val="00163563"/>
    <w:rsid w:val="00163625"/>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B56"/>
    <w:rsid w:val="00173D59"/>
    <w:rsid w:val="00174454"/>
    <w:rsid w:val="001748A6"/>
    <w:rsid w:val="00175515"/>
    <w:rsid w:val="0017587F"/>
    <w:rsid w:val="00175F8E"/>
    <w:rsid w:val="00176706"/>
    <w:rsid w:val="001769E6"/>
    <w:rsid w:val="0017746C"/>
    <w:rsid w:val="00177678"/>
    <w:rsid w:val="001776B8"/>
    <w:rsid w:val="0018024E"/>
    <w:rsid w:val="001812B6"/>
    <w:rsid w:val="0018183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E2B"/>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2AB"/>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341"/>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B7F"/>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89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B0"/>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E39"/>
    <w:rsid w:val="002E6D85"/>
    <w:rsid w:val="002E6E29"/>
    <w:rsid w:val="002E6E98"/>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E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09E"/>
    <w:rsid w:val="0037649D"/>
    <w:rsid w:val="00376A32"/>
    <w:rsid w:val="003805D2"/>
    <w:rsid w:val="003809C1"/>
    <w:rsid w:val="00381104"/>
    <w:rsid w:val="003811A4"/>
    <w:rsid w:val="00381484"/>
    <w:rsid w:val="00381B4B"/>
    <w:rsid w:val="00382EC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C8"/>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041"/>
    <w:rsid w:val="003A0A78"/>
    <w:rsid w:val="003A1D3C"/>
    <w:rsid w:val="003A223C"/>
    <w:rsid w:val="003A2952"/>
    <w:rsid w:val="003A415A"/>
    <w:rsid w:val="003A4576"/>
    <w:rsid w:val="003A45BC"/>
    <w:rsid w:val="003A5093"/>
    <w:rsid w:val="003A50FA"/>
    <w:rsid w:val="003A517F"/>
    <w:rsid w:val="003A54B9"/>
    <w:rsid w:val="003A5DEE"/>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20"/>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1E5"/>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D4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D0"/>
    <w:rsid w:val="00467151"/>
    <w:rsid w:val="004671C7"/>
    <w:rsid w:val="00467873"/>
    <w:rsid w:val="0046792C"/>
    <w:rsid w:val="0047003B"/>
    <w:rsid w:val="004700E1"/>
    <w:rsid w:val="004703A7"/>
    <w:rsid w:val="004705F3"/>
    <w:rsid w:val="00470AE9"/>
    <w:rsid w:val="00470D1B"/>
    <w:rsid w:val="00472246"/>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84"/>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39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B6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FC"/>
    <w:rsid w:val="004D3929"/>
    <w:rsid w:val="004D3C78"/>
    <w:rsid w:val="004D471C"/>
    <w:rsid w:val="004D49F8"/>
    <w:rsid w:val="004D50EE"/>
    <w:rsid w:val="004D61FF"/>
    <w:rsid w:val="004D632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2FD"/>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789"/>
    <w:rsid w:val="00512761"/>
    <w:rsid w:val="0051283E"/>
    <w:rsid w:val="00512A93"/>
    <w:rsid w:val="005137A5"/>
    <w:rsid w:val="00513B70"/>
    <w:rsid w:val="00514190"/>
    <w:rsid w:val="005141A0"/>
    <w:rsid w:val="0051430A"/>
    <w:rsid w:val="005149BA"/>
    <w:rsid w:val="005150D1"/>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CEC"/>
    <w:rsid w:val="00542743"/>
    <w:rsid w:val="00542806"/>
    <w:rsid w:val="00543302"/>
    <w:rsid w:val="005434AF"/>
    <w:rsid w:val="005442FA"/>
    <w:rsid w:val="0054517B"/>
    <w:rsid w:val="00545C84"/>
    <w:rsid w:val="00547388"/>
    <w:rsid w:val="0054746F"/>
    <w:rsid w:val="00547A51"/>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33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1D"/>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821"/>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7E3"/>
    <w:rsid w:val="0059792E"/>
    <w:rsid w:val="00597A89"/>
    <w:rsid w:val="005A0393"/>
    <w:rsid w:val="005A19A4"/>
    <w:rsid w:val="005A1A53"/>
    <w:rsid w:val="005A1A59"/>
    <w:rsid w:val="005A32CE"/>
    <w:rsid w:val="005A3BEF"/>
    <w:rsid w:val="005A47C9"/>
    <w:rsid w:val="005A4E53"/>
    <w:rsid w:val="005A59EA"/>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CB8"/>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C7F04"/>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857"/>
    <w:rsid w:val="00656D71"/>
    <w:rsid w:val="0065708F"/>
    <w:rsid w:val="0066104F"/>
    <w:rsid w:val="00661278"/>
    <w:rsid w:val="00662796"/>
    <w:rsid w:val="006629C4"/>
    <w:rsid w:val="00662A20"/>
    <w:rsid w:val="00662B4C"/>
    <w:rsid w:val="006652DE"/>
    <w:rsid w:val="00665632"/>
    <w:rsid w:val="00665A01"/>
    <w:rsid w:val="0066692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AD4"/>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B0"/>
    <w:rsid w:val="006B35C4"/>
    <w:rsid w:val="006B3C99"/>
    <w:rsid w:val="006B3D40"/>
    <w:rsid w:val="006B4E46"/>
    <w:rsid w:val="006B51FB"/>
    <w:rsid w:val="006B5571"/>
    <w:rsid w:val="006B5EDE"/>
    <w:rsid w:val="006B5EF2"/>
    <w:rsid w:val="006B6447"/>
    <w:rsid w:val="006B7B5F"/>
    <w:rsid w:val="006C1088"/>
    <w:rsid w:val="006C12F9"/>
    <w:rsid w:val="006C14E8"/>
    <w:rsid w:val="006C2631"/>
    <w:rsid w:val="006C2C16"/>
    <w:rsid w:val="006C2E6D"/>
    <w:rsid w:val="006C31D1"/>
    <w:rsid w:val="006C37E6"/>
    <w:rsid w:val="006C3B16"/>
    <w:rsid w:val="006C3EE6"/>
    <w:rsid w:val="006C42ED"/>
    <w:rsid w:val="006C4B9F"/>
    <w:rsid w:val="006C4E9A"/>
    <w:rsid w:val="006C4EBF"/>
    <w:rsid w:val="006C5179"/>
    <w:rsid w:val="006C5E6C"/>
    <w:rsid w:val="006C7A36"/>
    <w:rsid w:val="006D01C3"/>
    <w:rsid w:val="006D0611"/>
    <w:rsid w:val="006D0B01"/>
    <w:rsid w:val="006D0B69"/>
    <w:rsid w:val="006D12A9"/>
    <w:rsid w:val="006D1A26"/>
    <w:rsid w:val="006D1B03"/>
    <w:rsid w:val="006D2268"/>
    <w:rsid w:val="006D3730"/>
    <w:rsid w:val="006D4920"/>
    <w:rsid w:val="006D5269"/>
    <w:rsid w:val="006D5599"/>
    <w:rsid w:val="006D5CF5"/>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76F"/>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7DB"/>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62"/>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A4"/>
    <w:rsid w:val="00737503"/>
    <w:rsid w:val="00737BBE"/>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3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3BD"/>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232"/>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7C2"/>
    <w:rsid w:val="00852AC4"/>
    <w:rsid w:val="00852D9C"/>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56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3AE"/>
    <w:rsid w:val="008C6BE6"/>
    <w:rsid w:val="008C6E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85"/>
    <w:rsid w:val="008F12C0"/>
    <w:rsid w:val="008F14CC"/>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80D"/>
    <w:rsid w:val="00900DE7"/>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64"/>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87"/>
    <w:rsid w:val="009472F6"/>
    <w:rsid w:val="00950317"/>
    <w:rsid w:val="0095097F"/>
    <w:rsid w:val="00951B93"/>
    <w:rsid w:val="00951BC7"/>
    <w:rsid w:val="00951E4D"/>
    <w:rsid w:val="009522B7"/>
    <w:rsid w:val="009527EA"/>
    <w:rsid w:val="00952AE5"/>
    <w:rsid w:val="0095412E"/>
    <w:rsid w:val="00954203"/>
    <w:rsid w:val="00954D67"/>
    <w:rsid w:val="00954FAB"/>
    <w:rsid w:val="00955C5A"/>
    <w:rsid w:val="00955EC2"/>
    <w:rsid w:val="009564E1"/>
    <w:rsid w:val="009566C8"/>
    <w:rsid w:val="009573B3"/>
    <w:rsid w:val="00957742"/>
    <w:rsid w:val="009606E5"/>
    <w:rsid w:val="00961460"/>
    <w:rsid w:val="009616DC"/>
    <w:rsid w:val="009618CD"/>
    <w:rsid w:val="00961AD8"/>
    <w:rsid w:val="00961B93"/>
    <w:rsid w:val="00961D20"/>
    <w:rsid w:val="00961DB8"/>
    <w:rsid w:val="00962251"/>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3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B9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58"/>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D5"/>
    <w:rsid w:val="00A22986"/>
    <w:rsid w:val="00A229C7"/>
    <w:rsid w:val="00A22EEE"/>
    <w:rsid w:val="00A234BB"/>
    <w:rsid w:val="00A23F97"/>
    <w:rsid w:val="00A244BC"/>
    <w:rsid w:val="00A244C8"/>
    <w:rsid w:val="00A24682"/>
    <w:rsid w:val="00A24E73"/>
    <w:rsid w:val="00A25917"/>
    <w:rsid w:val="00A26190"/>
    <w:rsid w:val="00A262DF"/>
    <w:rsid w:val="00A2683A"/>
    <w:rsid w:val="00A276DA"/>
    <w:rsid w:val="00A278AA"/>
    <w:rsid w:val="00A27ABD"/>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C4F"/>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EF"/>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CE"/>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15"/>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050"/>
    <w:rsid w:val="00B34761"/>
    <w:rsid w:val="00B35091"/>
    <w:rsid w:val="00B355FE"/>
    <w:rsid w:val="00B35920"/>
    <w:rsid w:val="00B35C9F"/>
    <w:rsid w:val="00B35CD5"/>
    <w:rsid w:val="00B366BC"/>
    <w:rsid w:val="00B36950"/>
    <w:rsid w:val="00B37882"/>
    <w:rsid w:val="00B37A37"/>
    <w:rsid w:val="00B37A3E"/>
    <w:rsid w:val="00B37ABC"/>
    <w:rsid w:val="00B37C2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14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428"/>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ED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F4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76"/>
    <w:rsid w:val="00C71283"/>
    <w:rsid w:val="00C7133D"/>
    <w:rsid w:val="00C727E7"/>
    <w:rsid w:val="00C728C2"/>
    <w:rsid w:val="00C72CE6"/>
    <w:rsid w:val="00C730C6"/>
    <w:rsid w:val="00C731B6"/>
    <w:rsid w:val="00C73200"/>
    <w:rsid w:val="00C73C3A"/>
    <w:rsid w:val="00C744E0"/>
    <w:rsid w:val="00C757A6"/>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CC"/>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17"/>
    <w:rsid w:val="00CB4538"/>
    <w:rsid w:val="00CB4742"/>
    <w:rsid w:val="00CB5655"/>
    <w:rsid w:val="00CB5C69"/>
    <w:rsid w:val="00CB6984"/>
    <w:rsid w:val="00CB6B0C"/>
    <w:rsid w:val="00CB6C04"/>
    <w:rsid w:val="00CC11BF"/>
    <w:rsid w:val="00CC12A8"/>
    <w:rsid w:val="00CC1D33"/>
    <w:rsid w:val="00CC24B9"/>
    <w:rsid w:val="00CC2F7D"/>
    <w:rsid w:val="00CC37C7"/>
    <w:rsid w:val="00CC4626"/>
    <w:rsid w:val="00CC4B65"/>
    <w:rsid w:val="00CC4C93"/>
    <w:rsid w:val="00CC4E7C"/>
    <w:rsid w:val="00CC5187"/>
    <w:rsid w:val="00CC521F"/>
    <w:rsid w:val="00CC5238"/>
    <w:rsid w:val="00CC56F7"/>
    <w:rsid w:val="00CC633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682"/>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56"/>
    <w:rsid w:val="00D37418"/>
    <w:rsid w:val="00D40325"/>
    <w:rsid w:val="00D408D3"/>
    <w:rsid w:val="00D40B0A"/>
    <w:rsid w:val="00D41047"/>
    <w:rsid w:val="00D41500"/>
    <w:rsid w:val="00D4151B"/>
    <w:rsid w:val="00D4263D"/>
    <w:rsid w:val="00D44A58"/>
    <w:rsid w:val="00D455D8"/>
    <w:rsid w:val="00D45A12"/>
    <w:rsid w:val="00D45FEA"/>
    <w:rsid w:val="00D461A9"/>
    <w:rsid w:val="00D4668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D6"/>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7B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1B5"/>
    <w:rsid w:val="00DC53CD"/>
    <w:rsid w:val="00DC668D"/>
    <w:rsid w:val="00DD013F"/>
    <w:rsid w:val="00DD01F0"/>
    <w:rsid w:val="00DD14EF"/>
    <w:rsid w:val="00DD1554"/>
    <w:rsid w:val="00DD1D35"/>
    <w:rsid w:val="00DD1FEF"/>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F4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2FE"/>
    <w:rsid w:val="00E5749B"/>
    <w:rsid w:val="00E60825"/>
    <w:rsid w:val="00E615B7"/>
    <w:rsid w:val="00E62F6D"/>
    <w:rsid w:val="00E63142"/>
    <w:rsid w:val="00E63CE4"/>
    <w:rsid w:val="00E64485"/>
    <w:rsid w:val="00E64A4A"/>
    <w:rsid w:val="00E65A7C"/>
    <w:rsid w:val="00E65E3B"/>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A56"/>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DD"/>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231"/>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3EA"/>
    <w:rsid w:val="00F028F3"/>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05F"/>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FD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2E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8EF"/>
    <w:rsid w:val="00FB0CFB"/>
    <w:rsid w:val="00FB113D"/>
    <w:rsid w:val="00FB13DC"/>
    <w:rsid w:val="00FB23CF"/>
    <w:rsid w:val="00FB34C5"/>
    <w:rsid w:val="00FB35F0"/>
    <w:rsid w:val="00FB399F"/>
    <w:rsid w:val="00FB4560"/>
    <w:rsid w:val="00FB4E7B"/>
    <w:rsid w:val="00FB5FAD"/>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C4E"/>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2CC"/>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A7FDCB4"/>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F276F"/>
    <w:pPr>
      <w:spacing w:before="600" w:after="120" w:line="300" w:lineRule="exact"/>
      <w:outlineLvl w:val="1"/>
    </w:pPr>
    <w:rPr>
      <w:sz w:val="32"/>
    </w:rPr>
  </w:style>
  <w:style w:type="paragraph" w:styleId="Rubrik3">
    <w:name w:val="heading 3"/>
    <w:basedOn w:val="Rubrik2"/>
    <w:next w:val="Normal"/>
    <w:link w:val="Rubrik3Char"/>
    <w:qFormat/>
    <w:rsid w:val="001812B6"/>
    <w:pPr>
      <w:spacing w:before="360" w:after="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F276F"/>
    <w:rPr>
      <w:rFonts w:asciiTheme="majorHAnsi" w:hAnsiTheme="majorHAnsi"/>
      <w:kern w:val="28"/>
      <w:sz w:val="32"/>
      <w:lang w:val="sv-SE"/>
    </w:rPr>
  </w:style>
  <w:style w:type="character" w:customStyle="1" w:styleId="Rubrik3Char">
    <w:name w:val="Rubrik 3 Char"/>
    <w:basedOn w:val="Standardstycketeckensnitt"/>
    <w:link w:val="Rubrik3"/>
    <w:rsid w:val="001812B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224696">
      <w:bodyDiv w:val="1"/>
      <w:marLeft w:val="0"/>
      <w:marRight w:val="0"/>
      <w:marTop w:val="0"/>
      <w:marBottom w:val="0"/>
      <w:divBdr>
        <w:top w:val="none" w:sz="0" w:space="0" w:color="auto"/>
        <w:left w:val="none" w:sz="0" w:space="0" w:color="auto"/>
        <w:bottom w:val="none" w:sz="0" w:space="0" w:color="auto"/>
        <w:right w:val="none" w:sz="0" w:space="0" w:color="auto"/>
      </w:divBdr>
    </w:div>
    <w:div w:id="70838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075A05" w:rsidRDefault="00075A05">
          <w:pPr>
            <w:pStyle w:val="AD9DFF1C24114E12BD1CA3BF5EE4A5AA"/>
          </w:pPr>
          <w:r w:rsidRPr="005A0A93">
            <w:rPr>
              <w:rStyle w:val="Platshllartext"/>
            </w:rPr>
            <w:t>Förslag till riksdagsbeslut</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075A05" w:rsidRDefault="00075A05">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075A05" w:rsidRDefault="00075A05">
          <w:pPr>
            <w:pStyle w:val="1FAD13668D7C4ACAAA4CC9FABBF5728E"/>
          </w:pPr>
          <w:r>
            <w:t xml:space="preserve"> </w:t>
          </w:r>
        </w:p>
      </w:docPartBody>
    </w:docPart>
    <w:docPart>
      <w:docPartPr>
        <w:name w:val="264488C37FF945E19EBC28A621BF47D6"/>
        <w:category>
          <w:name w:val="Allmänt"/>
          <w:gallery w:val="placeholder"/>
        </w:category>
        <w:types>
          <w:type w:val="bbPlcHdr"/>
        </w:types>
        <w:behaviors>
          <w:behavior w:val="content"/>
        </w:behaviors>
        <w:guid w:val="{9EA19B54-2501-46A5-807F-1D9A7EDD0748}"/>
      </w:docPartPr>
      <w:docPartBody>
        <w:p w:rsidR="006B6BF4" w:rsidRDefault="006B6BF4"/>
      </w:docPartBody>
    </w:docPart>
    <w:docPart>
      <w:docPartPr>
        <w:name w:val="4B4B53858DC44A959CFA1E51CA69C83A"/>
        <w:category>
          <w:name w:val="Allmänt"/>
          <w:gallery w:val="placeholder"/>
        </w:category>
        <w:types>
          <w:type w:val="bbPlcHdr"/>
        </w:types>
        <w:behaviors>
          <w:behavior w:val="content"/>
        </w:behaviors>
        <w:guid w:val="{6BF1840A-343B-47CC-8A9D-B9B9F170EBA0}"/>
      </w:docPartPr>
      <w:docPartBody>
        <w:p w:rsidR="00000000" w:rsidRDefault="009C59D9">
          <w:r>
            <w:t>:2657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05"/>
    <w:rsid w:val="00075A05"/>
    <w:rsid w:val="00254183"/>
    <w:rsid w:val="0030662F"/>
    <w:rsid w:val="00331923"/>
    <w:rsid w:val="00443E3C"/>
    <w:rsid w:val="00652C7F"/>
    <w:rsid w:val="006B6BF4"/>
    <w:rsid w:val="00720560"/>
    <w:rsid w:val="009C5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2A436-31A9-4D6B-8C6E-18C97211C283}"/>
</file>

<file path=customXml/itemProps2.xml><?xml version="1.0" encoding="utf-8"?>
<ds:datastoreItem xmlns:ds="http://schemas.openxmlformats.org/officeDocument/2006/customXml" ds:itemID="{886D9AC2-C56D-4CAB-A8A4-D00F8475DA3A}"/>
</file>

<file path=customXml/itemProps3.xml><?xml version="1.0" encoding="utf-8"?>
<ds:datastoreItem xmlns:ds="http://schemas.openxmlformats.org/officeDocument/2006/customXml" ds:itemID="{A01E6406-E5A0-4776-8EFB-A8D1EFBC46F2}"/>
</file>

<file path=docProps/app.xml><?xml version="1.0" encoding="utf-8"?>
<Properties xmlns="http://schemas.openxmlformats.org/officeDocument/2006/extended-properties" xmlns:vt="http://schemas.openxmlformats.org/officeDocument/2006/docPropsVTypes">
  <Template>Normal</Template>
  <TotalTime>70</TotalTime>
  <Pages>7</Pages>
  <Words>2350</Words>
  <Characters>14668</Characters>
  <Application>Microsoft Office Word</Application>
  <DocSecurity>0</DocSecurity>
  <Lines>357</Lines>
  <Paragraphs>187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SD208 Utgiftsområde 8 Migration</vt:lpstr>
      <vt:lpstr>
      </vt:lpstr>
    </vt:vector>
  </TitlesOfParts>
  <Company>Sveriges riksdag</Company>
  <LinksUpToDate>false</LinksUpToDate>
  <CharactersWithSpaces>16831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