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2F1" w:rsidRPr="001B1C72" w:rsidRDefault="000C02F1">
      <w:pPr>
        <w:pStyle w:val="Hemstlrubrik"/>
      </w:pPr>
      <w:r w:rsidRPr="001B1C72">
        <w:t>Förslag till riksdagsbeslut</w:t>
      </w:r>
    </w:p>
    <w:p w:rsidR="000C02F1" w:rsidRPr="001B1C72" w:rsidRDefault="000C02F1">
      <w:pPr>
        <w:pStyle w:val="Hemstlatt"/>
        <w:ind w:left="0"/>
      </w:pPr>
      <w:r w:rsidRPr="001B1C72">
        <w:t xml:space="preserve">Riksdagen tillkännager för regeringen som sin mening vad som anförs i motionen om </w:t>
      </w:r>
      <w:r w:rsidRPr="001B1C72">
        <w:rPr>
          <w:color w:val="000000"/>
        </w:rPr>
        <w:t>behovet av att se över plan- och bygglagen (PBL) så att den fria etableringsrätten stärks.</w:t>
      </w:r>
    </w:p>
    <w:p w:rsidR="000C02F1" w:rsidRPr="001B1C72" w:rsidRDefault="000C02F1">
      <w:pPr>
        <w:pStyle w:val="Rubrik1"/>
      </w:pPr>
      <w:r w:rsidRPr="001B1C72">
        <w:t>Motivering</w:t>
      </w:r>
    </w:p>
    <w:p w:rsidR="000C02F1" w:rsidRPr="001B1C72" w:rsidRDefault="000C02F1">
      <w:pPr>
        <w:autoSpaceDE w:val="0"/>
        <w:autoSpaceDN w:val="0"/>
        <w:adjustRightInd w:val="0"/>
        <w:rPr>
          <w:color w:val="000000"/>
        </w:rPr>
      </w:pPr>
      <w:r w:rsidRPr="001B1C72">
        <w:rPr>
          <w:color w:val="000000"/>
        </w:rPr>
        <w:t>Syftet med införandet av plan- och bygglagen (PBL) var att decentralisera ansvaret för planläggning från staten till kommunerna. PBL skulle även fu</w:t>
      </w:r>
      <w:r w:rsidRPr="001B1C72">
        <w:rPr>
          <w:color w:val="000000"/>
        </w:rPr>
        <w:t>n</w:t>
      </w:r>
      <w:r w:rsidRPr="001B1C72">
        <w:rPr>
          <w:color w:val="000000"/>
        </w:rPr>
        <w:t>gera som ett led i en modernisering av planering och byggnation riktade till enskilda.</w:t>
      </w:r>
    </w:p>
    <w:p w:rsidR="000C02F1" w:rsidRPr="001B1C72" w:rsidRDefault="000C02F1">
      <w:pPr>
        <w:pStyle w:val="Normaltindrag"/>
      </w:pPr>
      <w:r w:rsidRPr="001B1C72">
        <w:t>I takt med utvecklingen har inte PBL hängt med. Delar av PBL bör därför revideras för att säkerställa en sund utveckling av byggnation och företagande i lokal närmiljö. Möjligheten att kunna etablera sig för att driva näringsver</w:t>
      </w:r>
      <w:r w:rsidRPr="001B1C72">
        <w:t>k</w:t>
      </w:r>
      <w:r w:rsidRPr="001B1C72">
        <w:t>samhet är en central del för lokalt entreprenörskap. Plan- och bygglagen har dock vissa föreskrifter som i sina skrivelser öppnar upp för olyckliga tol</w:t>
      </w:r>
      <w:r w:rsidRPr="001B1C72">
        <w:t>k</w:t>
      </w:r>
      <w:r w:rsidRPr="001B1C72">
        <w:t>ningar. Bland annat klassificeras områden efter karaktär vilket begränsar näringsidkare som exempelvis vill starta företag i ett bostadsområde eftersom hänsyn ej tas till vilken typ av verksamhet det rör.</w:t>
      </w:r>
    </w:p>
    <w:p w:rsidR="000C02F1" w:rsidRPr="001B1C72" w:rsidRDefault="000C02F1">
      <w:pPr>
        <w:pStyle w:val="Normaltindrag"/>
      </w:pPr>
      <w:r w:rsidRPr="001B1C72">
        <w:t>Framför allt är det 2 kap. 3 § PBL som kan utgöra hinder för fri etablering. Paragrafen klargör att bebyggelse ska lokaliseras till mark som är lämpad för</w:t>
      </w:r>
      <w:r w:rsidRPr="001B1C72">
        <w:t xml:space="preserve"> ändamålet vilket innebär att klassificeringen bostadsområde kan utgöra hinder för nyetablering av företag. Detta gäller även om företaget varken har sky</w:t>
      </w:r>
      <w:r w:rsidRPr="001B1C72">
        <w:t>m</w:t>
      </w:r>
      <w:r w:rsidRPr="001B1C72">
        <w:t>mande lokaler eller farlig verksamhet.</w:t>
      </w:r>
    </w:p>
    <w:p w:rsidR="000C02F1" w:rsidRPr="001B1C72" w:rsidRDefault="000C02F1">
      <w:pPr>
        <w:pStyle w:val="Normaltindrag"/>
      </w:pPr>
      <w:r w:rsidRPr="001B1C72">
        <w:t>Bristen på flexibilitet resulterar i att byråkratiska snårigheter ofta lägger kro</w:t>
      </w:r>
      <w:r w:rsidRPr="001B1C72">
        <w:t>k</w:t>
      </w:r>
      <w:r w:rsidRPr="001B1C72">
        <w:t>ben för etablering av mindre företag. Lagens föreskrifter är omodernt utfo</w:t>
      </w:r>
      <w:r w:rsidRPr="001B1C72">
        <w:t>r</w:t>
      </w:r>
      <w:r w:rsidRPr="001B1C72">
        <w:t>made och tar inte hänsyn till rådande förutsättningar.</w:t>
      </w:r>
    </w:p>
    <w:p w:rsidR="000C02F1" w:rsidRPr="001B1C72" w:rsidRDefault="000C02F1">
      <w:pPr>
        <w:pStyle w:val="Normaltindrag"/>
      </w:pPr>
      <w:r w:rsidRPr="001B1C72">
        <w:t>Det bör finnas restriktioner som förhindrar att hälsofarlig verksamhet b</w:t>
      </w:r>
      <w:r w:rsidRPr="001B1C72">
        <w:t>e</w:t>
      </w:r>
      <w:r w:rsidRPr="001B1C72">
        <w:t xml:space="preserve">drivs i bostadsområde. Med ett generöst och flexibelt förhållningssätt bör lagen </w:t>
      </w:r>
      <w:r w:rsidRPr="001B1C72">
        <w:lastRenderedPageBreak/>
        <w:t>utformas så att den inte stjälper det lokala företagets etablering. Exe</w:t>
      </w:r>
      <w:r w:rsidRPr="001B1C72">
        <w:t>m</w:t>
      </w:r>
      <w:r w:rsidRPr="001B1C72">
        <w:t>pelvis kan inte en konsultverksamhet, som bedrivs genom gediget kontorsa</w:t>
      </w:r>
      <w:r w:rsidRPr="001B1C72">
        <w:t>r</w:t>
      </w:r>
      <w:r w:rsidRPr="001B1C72">
        <w:t>bete, påverka närområdet i sådan stor utsträckning att ett tillstånd behöver ifråg</w:t>
      </w:r>
      <w:r w:rsidRPr="001B1C72">
        <w:t>a</w:t>
      </w:r>
      <w:r w:rsidRPr="001B1C72">
        <w:t>sättas.</w:t>
      </w:r>
    </w:p>
    <w:p w:rsidR="000C02F1" w:rsidRPr="001B1C72" w:rsidRDefault="000C02F1">
      <w:pPr>
        <w:pStyle w:val="Normaltindrag"/>
      </w:pPr>
      <w:r w:rsidRPr="001B1C72">
        <w:t>För att stärka samt säkerställa innebörden av fri etableringsrätt manar dä</w:t>
      </w:r>
      <w:r w:rsidRPr="001B1C72">
        <w:t>r</w:t>
      </w:r>
      <w:r w:rsidRPr="001B1C72">
        <w:t>för denna motion till översyn av PBL så att en mer flexibel innebörd uppstår. Ett angreppssätt som tar hänsyn till verksamhetens karaktär och förutsättnin</w:t>
      </w:r>
      <w:r w:rsidRPr="001B1C72">
        <w:t>g</w:t>
      </w:r>
      <w:r w:rsidRPr="001B1C72">
        <w:t>ar är nödvändig för att stärka regeringens uttalade jobblinje.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1C72">
        <w:trPr>
          <w:cantSplit/>
        </w:trPr>
        <w:tc>
          <w:tcPr>
            <w:tcW w:w="3046" w:type="dxa"/>
          </w:tcPr>
          <w:p w:rsidR="000C02F1" w:rsidRPr="001B1C72" w:rsidRDefault="000C02F1">
            <w:pPr>
              <w:pStyle w:val="UnderskriftDatum"/>
              <w:spacing w:before="240"/>
            </w:pPr>
            <w:r w:rsidRPr="001B1C72">
              <w:t>Stockholm den 4 oktober 2007</w:t>
            </w:r>
          </w:p>
        </w:tc>
        <w:tc>
          <w:tcPr>
            <w:tcW w:w="3047" w:type="dxa"/>
          </w:tcPr>
          <w:p w:rsidR="000C02F1" w:rsidRPr="001B1C72" w:rsidRDefault="000C02F1">
            <w:pPr>
              <w:pStyle w:val="Underskrifter"/>
              <w:spacing w:before="240"/>
            </w:pPr>
          </w:p>
        </w:tc>
      </w:tr>
      <w:tr w:rsidR="00000000" w:rsidRPr="001B1C72">
        <w:trPr>
          <w:cantSplit/>
        </w:trPr>
        <w:tc>
          <w:tcPr>
            <w:tcW w:w="3046" w:type="dxa"/>
          </w:tcPr>
          <w:p w:rsidR="000C02F1" w:rsidRPr="001B1C72" w:rsidRDefault="000C02F1">
            <w:pPr>
              <w:pStyle w:val="Underskrifter"/>
            </w:pPr>
            <w:r w:rsidRPr="001B1C72">
              <w:t>Ulrika Karlsson i Uppsala (m)</w:t>
            </w:r>
          </w:p>
        </w:tc>
        <w:tc>
          <w:tcPr>
            <w:tcW w:w="3046" w:type="dxa"/>
          </w:tcPr>
          <w:p w:rsidR="000C02F1" w:rsidRPr="001B1C72" w:rsidRDefault="000C02F1">
            <w:pPr>
              <w:pStyle w:val="Underskrifter"/>
            </w:pPr>
            <w:r w:rsidRPr="001B1C72">
              <w:t>Jan Ericson (m)</w:t>
            </w:r>
          </w:p>
        </w:tc>
      </w:tr>
    </w:tbl>
    <w:p w:rsidR="000C02F1" w:rsidRPr="001B1C72" w:rsidRDefault="000C02F1">
      <w:pPr>
        <w:pStyle w:val="Normaltindrag"/>
      </w:pPr>
    </w:p>
    <w:sectPr w:rsidR="000C02F1" w:rsidRPr="001B1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2F1" w:rsidRPr="001B1C72" w:rsidRDefault="000C02F1">
      <w:r w:rsidRPr="001B1C72">
        <w:separator/>
      </w:r>
    </w:p>
  </w:endnote>
  <w:endnote w:type="continuationSeparator" w:id="0">
    <w:p w:rsidR="000C02F1" w:rsidRPr="001B1C72" w:rsidRDefault="000C02F1">
      <w:r w:rsidRPr="001B1C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2F1" w:rsidRPr="001B1C72" w:rsidRDefault="001B1C72">
    <w:pPr>
      <w:pStyle w:val="Sidfot"/>
    </w:pPr>
    <w:r w:rsidRPr="001B1C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0103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2F1" w:rsidRDefault="000C02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02F1" w:rsidRDefault="000C02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2F1" w:rsidRPr="001B1C72" w:rsidRDefault="001B1C72">
    <w:pPr>
      <w:pStyle w:val="Sidfot"/>
    </w:pPr>
    <w:r w:rsidRPr="001B1C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0412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2F1" w:rsidRDefault="000C02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02F1" w:rsidRDefault="000C02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2F1" w:rsidRPr="001B1C72" w:rsidRDefault="001B1C72">
    <w:pPr>
      <w:pStyle w:val="Sidfot"/>
    </w:pPr>
    <w:r w:rsidRPr="001B1C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544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2F1" w:rsidRDefault="000C02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02F1" w:rsidRDefault="000C02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2F1" w:rsidRPr="001B1C72" w:rsidRDefault="000C02F1">
      <w:r w:rsidRPr="001B1C72">
        <w:separator/>
      </w:r>
    </w:p>
  </w:footnote>
  <w:footnote w:type="continuationSeparator" w:id="0">
    <w:p w:rsidR="000C02F1" w:rsidRPr="001B1C72" w:rsidRDefault="000C02F1">
      <w:r w:rsidRPr="001B1C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2F1" w:rsidRPr="001B1C72" w:rsidRDefault="001B1C72">
    <w:pPr>
      <w:pStyle w:val="Sidhuvud"/>
    </w:pPr>
    <w:r w:rsidRPr="001B1C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98841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2F1" w:rsidRDefault="000C02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02F1" w:rsidRDefault="000C02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2F1" w:rsidRPr="001B1C72" w:rsidRDefault="001B1C72">
    <w:pPr>
      <w:pStyle w:val="Sidhuvud"/>
    </w:pPr>
    <w:r w:rsidRPr="001B1C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33581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2F1" w:rsidRDefault="000C02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02F1" w:rsidRDefault="000C02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2F1" w:rsidRPr="001B1C72" w:rsidRDefault="000C02F1">
    <w:pPr>
      <w:pStyle w:val="FSHNormal"/>
      <w:tabs>
        <w:tab w:val="right" w:pos="5840"/>
      </w:tabs>
    </w:pPr>
    <w:r w:rsidRPr="001B1C72">
      <w:br/>
    </w:r>
    <w:r w:rsidRPr="001B1C72">
      <w:fldChar w:fldCharType="begin" w:fldLock="1"/>
    </w:r>
    <w:r w:rsidRPr="001B1C72">
      <w:instrText xml:space="preserve"> DOCPROPERTY</w:instrText>
    </w:r>
    <w:r w:rsidRPr="001B1C72">
      <w:rPr>
        <w:sz w:val="18"/>
      </w:rPr>
      <w:instrText xml:space="preserve"> "YearUser" *\charformat </w:instrText>
    </w:r>
    <w:r w:rsidRPr="001B1C72">
      <w:fldChar w:fldCharType="separate"/>
    </w:r>
    <w:r w:rsidRPr="001B1C72">
      <w:t>2007/08</w:t>
    </w:r>
    <w:r w:rsidRPr="001B1C72">
      <w:fldChar w:fldCharType="end"/>
    </w:r>
    <w:r w:rsidRPr="001B1C72">
      <w:t xml:space="preserve"> </w:t>
    </w:r>
    <w:r w:rsidRPr="001B1C72">
      <w:tab/>
      <w:t xml:space="preserve">mnr: </w:t>
    </w:r>
    <w:r w:rsidRPr="001B1C72">
      <w:fldChar w:fldCharType="begin" w:fldLock="1"/>
    </w:r>
    <w:r w:rsidRPr="001B1C72">
      <w:instrText xml:space="preserve"> DOCPROPERTY</w:instrText>
    </w:r>
    <w:r w:rsidRPr="001B1C72">
      <w:rPr>
        <w:sz w:val="18"/>
      </w:rPr>
      <w:instrText xml:space="preserve"> "Motionsnummer" *\charformat </w:instrText>
    </w:r>
    <w:r w:rsidRPr="001B1C72">
      <w:fldChar w:fldCharType="separate"/>
    </w:r>
    <w:r w:rsidRPr="001B1C72">
      <w:t>C387</w:t>
    </w:r>
    <w:r w:rsidRPr="001B1C72">
      <w:fldChar w:fldCharType="end"/>
    </w:r>
    <w:r w:rsidRPr="001B1C72">
      <w:br/>
    </w:r>
    <w:r w:rsidRPr="001B1C72">
      <w:fldChar w:fldCharType="begin" w:fldLock="1"/>
    </w:r>
    <w:r w:rsidRPr="001B1C72">
      <w:instrText xml:space="preserve"> DOCPROPERTY</w:instrText>
    </w:r>
    <w:r w:rsidRPr="001B1C72">
      <w:rPr>
        <w:sz w:val="18"/>
      </w:rPr>
      <w:instrText xml:space="preserve"> "Samling" *\charformat </w:instrText>
    </w:r>
    <w:r w:rsidRPr="001B1C72">
      <w:fldChar w:fldCharType="end"/>
    </w:r>
    <w:r w:rsidRPr="001B1C72">
      <w:tab/>
      <w:t xml:space="preserve">pnr: </w:t>
    </w:r>
    <w:r w:rsidRPr="001B1C72">
      <w:fldChar w:fldCharType="begin" w:fldLock="1"/>
    </w:r>
    <w:r w:rsidRPr="001B1C72">
      <w:instrText xml:space="preserve"> DOCPROPERTY</w:instrText>
    </w:r>
    <w:r w:rsidRPr="001B1C72">
      <w:rPr>
        <w:sz w:val="18"/>
      </w:rPr>
      <w:instrText xml:space="preserve"> "Partinummer" *\charformat </w:instrText>
    </w:r>
    <w:r w:rsidRPr="001B1C72">
      <w:fldChar w:fldCharType="separate"/>
    </w:r>
    <w:r w:rsidRPr="001B1C72">
      <w:t>m1718</w:t>
    </w:r>
    <w:r w:rsidRPr="001B1C72">
      <w:fldChar w:fldCharType="end"/>
    </w:r>
  </w:p>
  <w:p w:rsidR="000C02F1" w:rsidRPr="001B1C72" w:rsidRDefault="000C02F1">
    <w:pPr>
      <w:pStyle w:val="FSHRub1"/>
    </w:pPr>
    <w:r w:rsidRPr="001B1C72">
      <w:t>Motion till riksdagen</w:t>
    </w:r>
    <w:r w:rsidRPr="001B1C72">
      <w:br/>
    </w:r>
    <w:r w:rsidRPr="001B1C72">
      <w:fldChar w:fldCharType="begin" w:fldLock="1"/>
    </w:r>
    <w:r w:rsidRPr="001B1C72">
      <w:instrText xml:space="preserve"> DOCPROPERTY "YearUser" *\charformat </w:instrText>
    </w:r>
    <w:r w:rsidRPr="001B1C72">
      <w:fldChar w:fldCharType="separate"/>
    </w:r>
    <w:r w:rsidRPr="001B1C72">
      <w:t>2007/08</w:t>
    </w:r>
    <w:r w:rsidRPr="001B1C72">
      <w:fldChar w:fldCharType="end"/>
    </w:r>
    <w:r w:rsidRPr="001B1C72">
      <w:t>:</w:t>
    </w:r>
    <w:r w:rsidRPr="001B1C72">
      <w:fldChar w:fldCharType="begin" w:fldLock="1"/>
    </w:r>
    <w:r w:rsidRPr="001B1C72">
      <w:instrText xml:space="preserve"> DOCPROPERTY "Motionsnummer" *\charformat </w:instrText>
    </w:r>
    <w:r w:rsidRPr="001B1C72">
      <w:fldChar w:fldCharType="separate"/>
    </w:r>
    <w:r w:rsidRPr="001B1C72">
      <w:t>C387</w:t>
    </w:r>
    <w:r w:rsidRPr="001B1C72">
      <w:fldChar w:fldCharType="end"/>
    </w:r>
  </w:p>
  <w:p w:rsidR="000C02F1" w:rsidRPr="001B1C72" w:rsidRDefault="000C02F1">
    <w:pPr>
      <w:pStyle w:val="FSHNormalS5"/>
    </w:pPr>
    <w:r w:rsidRPr="001B1C72">
      <w:fldChar w:fldCharType="begin" w:fldLock="1"/>
    </w:r>
    <w:r w:rsidRPr="001B1C72">
      <w:instrText xml:space="preserve"> DOCPROPERTY "MotionarText" *\charformat </w:instrText>
    </w:r>
    <w:r w:rsidRPr="001B1C72">
      <w:fldChar w:fldCharType="separate"/>
    </w:r>
    <w:r w:rsidRPr="001B1C72">
      <w:t>av Ulrika Karlsson i Uppsala och Jan Ericson (m)</w:t>
    </w:r>
    <w:r w:rsidRPr="001B1C72">
      <w:fldChar w:fldCharType="end"/>
    </w:r>
    <w:r w:rsidRPr="001B1C72">
      <w:br/>
    </w:r>
    <w:r w:rsidRPr="001B1C72">
      <w:fldChar w:fldCharType="begin" w:fldLock="1"/>
    </w:r>
    <w:r w:rsidRPr="001B1C72">
      <w:instrText xml:space="preserve"> DOCPROPERTY "SvarFrasKort" *\charformat </w:instrText>
    </w:r>
    <w:r w:rsidRPr="001B1C72">
      <w:fldChar w:fldCharType="end"/>
    </w:r>
  </w:p>
  <w:p w:rsidR="000C02F1" w:rsidRPr="001B1C72" w:rsidRDefault="000C02F1">
    <w:pPr>
      <w:pStyle w:val="FSHTitel"/>
    </w:pPr>
    <w:r w:rsidRPr="001B1C72">
      <w:fldChar w:fldCharType="begin" w:fldLock="1"/>
    </w:r>
    <w:r w:rsidRPr="001B1C72">
      <w:instrText xml:space="preserve"> DOCPROPERTY</w:instrText>
    </w:r>
    <w:r w:rsidRPr="001B1C72">
      <w:rPr>
        <w:sz w:val="18"/>
      </w:rPr>
      <w:instrText xml:space="preserve"> "RubrikSvar" *\charformat </w:instrText>
    </w:r>
    <w:r w:rsidRPr="001B1C72">
      <w:fldChar w:fldCharType="separate"/>
    </w:r>
    <w:r w:rsidRPr="001B1C72">
      <w:t>Stärk den fria etableringsrätten</w:t>
    </w:r>
    <w:r w:rsidRPr="001B1C72">
      <w:fldChar w:fldCharType="end"/>
    </w:r>
  </w:p>
  <w:p w:rsidR="000C02F1" w:rsidRPr="001B1C72" w:rsidRDefault="000C02F1">
    <w:pPr>
      <w:pStyle w:val="Normal00"/>
    </w:pPr>
  </w:p>
  <w:p w:rsidR="000C02F1" w:rsidRPr="001B1C72" w:rsidRDefault="000C02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6658354">
    <w:abstractNumId w:val="8"/>
  </w:num>
  <w:num w:numId="2" w16cid:durableId="1926380122">
    <w:abstractNumId w:val="9"/>
  </w:num>
  <w:num w:numId="3" w16cid:durableId="1482429415">
    <w:abstractNumId w:val="8"/>
  </w:num>
  <w:num w:numId="4" w16cid:durableId="901139902">
    <w:abstractNumId w:val="9"/>
  </w:num>
  <w:num w:numId="5" w16cid:durableId="1031763371">
    <w:abstractNumId w:val="13"/>
  </w:num>
  <w:num w:numId="6" w16cid:durableId="2012487286">
    <w:abstractNumId w:val="10"/>
  </w:num>
  <w:num w:numId="7" w16cid:durableId="1107432004">
    <w:abstractNumId w:val="11"/>
  </w:num>
  <w:num w:numId="8" w16cid:durableId="1661999314">
    <w:abstractNumId w:val="12"/>
  </w:num>
  <w:num w:numId="9" w16cid:durableId="1530410676">
    <w:abstractNumId w:val="8"/>
  </w:num>
  <w:num w:numId="10" w16cid:durableId="1572349607">
    <w:abstractNumId w:val="3"/>
  </w:num>
  <w:num w:numId="11" w16cid:durableId="2139451342">
    <w:abstractNumId w:val="2"/>
  </w:num>
  <w:num w:numId="12" w16cid:durableId="1886940950">
    <w:abstractNumId w:val="1"/>
  </w:num>
  <w:num w:numId="13" w16cid:durableId="1747456970">
    <w:abstractNumId w:val="0"/>
  </w:num>
  <w:num w:numId="14" w16cid:durableId="1507019476">
    <w:abstractNumId w:val="9"/>
  </w:num>
  <w:num w:numId="15" w16cid:durableId="2103792578">
    <w:abstractNumId w:val="7"/>
  </w:num>
  <w:num w:numId="16" w16cid:durableId="265315040">
    <w:abstractNumId w:val="6"/>
  </w:num>
  <w:num w:numId="17" w16cid:durableId="2034528552">
    <w:abstractNumId w:val="5"/>
  </w:num>
  <w:num w:numId="18" w16cid:durableId="1519999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8486EF5-2A47-4A28-B96A-80352C1CD6C1},{0F6AFC1E-26BA-4372-A4B0-81FA2E699BE0}"/>
  </w:docVars>
  <w:rsids>
    <w:rsidRoot w:val="00115DA5"/>
    <w:rsid w:val="000C02F1"/>
    <w:rsid w:val="00115DA5"/>
    <w:rsid w:val="001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5820B3-F27C-4C0A-99FE-015001E0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2012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m1718</vt:lpstr>
    </vt:vector>
  </TitlesOfParts>
  <Company>Riksdagen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m1718</dc:title>
  <dc:subject>m1718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2007-12-06T15:52:00Z</cp:lastPrinted>
  <dcterms:created xsi:type="dcterms:W3CDTF">2025-12-17T05:02:00Z</dcterms:created>
  <dcterms:modified xsi:type="dcterms:W3CDTF">2025-12-17T05:02:00Z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Stärk den fria etableringsrätten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 den fria etableringsrätten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Jan Ericson (m)</vt:lpwstr>
  </property>
  <property fmtid="{D5CDD505-2E9C-101B-9397-08002B2CF9AE}" pid="26" name="MotionarLista">
    <vt:lpwstr>Karlsson i Uppsala, Ulrika (m)\Ericson,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anton.vajk@riksdagen.se</vt:lpwstr>
  </property>
  <property fmtid="{D5CDD505-2E9C-101B-9397-08002B2CF9AE}" pid="45" name="ReservUID">
    <vt:lpwstr>an0121aa</vt:lpwstr>
  </property>
  <property fmtid="{D5CDD505-2E9C-101B-9397-08002B2CF9AE}" pid="46" name="MotionID">
    <vt:lpwstr>20072008000000000109000017180069</vt:lpwstr>
  </property>
  <property fmtid="{D5CDD505-2E9C-101B-9397-08002B2CF9AE}" pid="47" name="datum">
    <vt:lpwstr>071004</vt:lpwstr>
  </property>
  <property fmtid="{D5CDD505-2E9C-101B-9397-08002B2CF9AE}" pid="48" name="avsändar-e-post">
    <vt:lpwstr>anton.vajk@riksdagen.se</vt:lpwstr>
  </property>
  <property fmtid="{D5CDD505-2E9C-101B-9397-08002B2CF9AE}" pid="49" name="id">
    <vt:lpwstr>20072008000000000109000017180069</vt:lpwstr>
  </property>
  <property fmtid="{D5CDD505-2E9C-101B-9397-08002B2CF9AE}" pid="50" name="nummer">
    <vt:lpwstr>387</vt:lpwstr>
  </property>
  <property fmtid="{D5CDD505-2E9C-101B-9397-08002B2CF9AE}" pid="51" name="utskottsbeteckning">
    <vt:lpwstr>C</vt:lpwstr>
  </property>
  <property fmtid="{D5CDD505-2E9C-101B-9397-08002B2CF9AE}" pid="52" name="GlobalUID">
    <vt:lpwstr>{C8DDC21B-FE4A-453A-BDE3-CDC0CEDB5321}</vt:lpwstr>
  </property>
  <property fmtid="{D5CDD505-2E9C-101B-9397-08002B2CF9AE}" pid="53" name="Överföringar">
    <vt:i4>0</vt:i4>
  </property>
  <property fmtid="{D5CDD505-2E9C-101B-9397-08002B2CF9AE}" pid="54" name="Checksum">
    <vt:lpwstr>*0013100272376*</vt:lpwstr>
  </property>
  <property fmtid="{D5CDD505-2E9C-101B-9397-08002B2CF9AE}" pid="55" name="skuggnummer">
    <vt:lpwstr>2768</vt:lpwstr>
  </property>
  <property fmtid="{D5CDD505-2E9C-101B-9397-08002B2CF9AE}" pid="56" name="urixVersion">
    <vt:lpwstr>3.2.0.8</vt:lpwstr>
  </property>
  <property fmtid="{D5CDD505-2E9C-101B-9397-08002B2CF9AE}" pid="57" name="urixOrigin">
    <vt:lpwstr>080827 13:30:26.048</vt:lpwstr>
  </property>
  <property fmtid="{D5CDD505-2E9C-101B-9397-08002B2CF9AE}" pid="58" name="urixGuid">
    <vt:lpwstr>{0F1C9BE2-0074-4B42-94B7-79CA8830447E}</vt:lpwstr>
  </property>
</Properties>
</file>