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0364332F2E495FAC54839CCA5571E5"/>
        </w:placeholder>
        <w:text/>
      </w:sdtPr>
      <w:sdtEndPr/>
      <w:sdtContent>
        <w:p w:rsidRPr="009B062B" w:rsidR="00AF30DD" w:rsidP="00B976DD" w:rsidRDefault="00AF30DD" w14:paraId="389F0C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099435-db08-4ac1-bca9-0d15046e5c0f"/>
        <w:id w:val="-1868816254"/>
        <w:lock w:val="sdtLocked"/>
      </w:sdtPr>
      <w:sdtEndPr/>
      <w:sdtContent>
        <w:p w:rsidR="007B0A00" w:rsidRDefault="00312DE4" w14:paraId="389F0C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hybridhotsambassadör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EDFD59C41842488C5D1770A4E09BA7"/>
        </w:placeholder>
        <w:text/>
      </w:sdtPr>
      <w:sdtEndPr/>
      <w:sdtContent>
        <w:p w:rsidRPr="009B062B" w:rsidR="006D79C9" w:rsidP="00333E95" w:rsidRDefault="006D79C9" w14:paraId="389F0C09" w14:textId="77777777">
          <w:pPr>
            <w:pStyle w:val="Rubrik1"/>
          </w:pPr>
          <w:r>
            <w:t>Motivering</w:t>
          </w:r>
        </w:p>
      </w:sdtContent>
    </w:sdt>
    <w:p w:rsidR="0048631A" w:rsidP="005E5511" w:rsidRDefault="001F3BF4" w14:paraId="389F0C0A" w14:textId="77777777">
      <w:pPr>
        <w:shd w:val="clear" w:color="auto" w:fill="FFFFFF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80"/>
        <w:ind w:firstLine="0"/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</w:pPr>
      <w:r w:rsidRPr="00F4321F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I 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somras utsattes Coop för en omfattande så kallad </w:t>
      </w:r>
      <w:r w:rsidR="007E05C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”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ransomeware</w:t>
      </w:r>
      <w:r w:rsidR="00104C6B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-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attack</w:t>
      </w:r>
      <w:r w:rsidR="00104C6B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”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. Coop var inte den direkta måltavlan för attacken. Det var det amerikanska </w:t>
      </w:r>
      <w:r w:rsidRPr="00F4321F" w:rsidR="007E05C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mjukvaruföretag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 som förser Coop med </w:t>
      </w:r>
      <w:r w:rsidR="00104C6B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it</w:t>
      </w:r>
      <w:r w:rsidRPr="00F4321F" w:rsidR="00DD35B4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-lösningar</w:t>
      </w:r>
      <w:r w:rsidRPr="00F4321F" w:rsidR="00F0410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. Oavsett så drabbades Coops 800 affärer och </w:t>
      </w:r>
      <w:r w:rsidRPr="00F4321F" w:rsidR="00E9171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kedjan tvingades hålla stängt i flera dag</w:t>
      </w:r>
      <w:r w:rsidRPr="00F4321F" w:rsidR="008133DB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a</w:t>
      </w:r>
      <w:r w:rsidRPr="00F4321F" w:rsidR="00E9171A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r. Detta visar på hur sårbara vi är </w:t>
      </w:r>
      <w:r w:rsidRPr="00F4321F" w:rsidR="008133DB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för olika former av hybridhot. </w:t>
      </w:r>
      <w:r w:rsidRPr="00F4321F" w:rsidR="00DD35B4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Den sårbarheten gäller både privat näringsliv</w:t>
      </w:r>
      <w:r w:rsidR="00D37B4F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>s</w:t>
      </w:r>
      <w:r w:rsidRPr="00F4321F" w:rsidR="00DD35B4">
        <w:rPr>
          <w:rFonts w:eastAsia="Times New Roman" w:asciiTheme="majorHAnsi" w:hAnsiTheme="majorHAnsi" w:cstheme="majorHAnsi"/>
          <w:color w:val="050505"/>
          <w:kern w:val="0"/>
          <w:lang w:eastAsia="sv-SE"/>
          <w14:numSpacing w14:val="default"/>
        </w:rPr>
        <w:t xml:space="preserve"> och offentlig verksamhet. </w:t>
      </w:r>
    </w:p>
    <w:p w:rsidRPr="0048631A" w:rsidR="0048631A" w:rsidP="005E5511" w:rsidRDefault="00F4321F" w14:paraId="389F0C0B" w14:textId="3DAA81F5">
      <w:pPr>
        <w:rPr>
          <w:rFonts w:cstheme="minorHAnsi"/>
        </w:rPr>
      </w:pPr>
      <w:r w:rsidRPr="0048631A">
        <w:rPr>
          <w:rFonts w:cstheme="minorHAnsi"/>
        </w:rPr>
        <w:t xml:space="preserve">För snart ett år sedan drabbades det norska </w:t>
      </w:r>
      <w:r w:rsidR="00104C6B">
        <w:rPr>
          <w:rFonts w:cstheme="minorHAnsi"/>
        </w:rPr>
        <w:t>s</w:t>
      </w:r>
      <w:r w:rsidRPr="0048631A">
        <w:rPr>
          <w:rFonts w:cstheme="minorHAnsi"/>
        </w:rPr>
        <w:t>tortinget av ett omfattande cyberintrång som går att spåra till den ryska militära underrättelsetjänsten GRU. Detsamma har tidig</w:t>
      </w:r>
      <w:r w:rsidR="00A65C7A">
        <w:rPr>
          <w:rFonts w:cstheme="minorHAnsi"/>
        </w:rPr>
        <w:softHyphen/>
      </w:r>
      <w:r w:rsidRPr="0048631A">
        <w:rPr>
          <w:rFonts w:cstheme="minorHAnsi"/>
        </w:rPr>
        <w:t xml:space="preserve">are hänt tyska förbundsdagen och naturligtvis det demokratiska partiet i USA under valrörelsen 2016. Även den finska riksdagen har varit utsatt för dataintrång men har inte officiellt anklagat någon stat för att ligga bakom det. </w:t>
      </w:r>
    </w:p>
    <w:p w:rsidRPr="0048631A" w:rsidR="0048631A" w:rsidP="005E5511" w:rsidRDefault="00DD35B4" w14:paraId="389F0C0C" w14:textId="108CE22F">
      <w:pPr>
        <w:rPr>
          <w:rFonts w:cstheme="minorHAnsi"/>
        </w:rPr>
      </w:pP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>Sverige behöver göra betydligt mer för att möta det hot som it</w:t>
      </w:r>
      <w:r w:rsidR="006C7781">
        <w:rPr>
          <w:rFonts w:eastAsia="Times New Roman" w:cstheme="minorHAnsi"/>
          <w:color w:val="050505"/>
          <w:kern w:val="0"/>
          <w:lang w:eastAsia="sv-SE"/>
          <w14:numSpacing w14:val="default"/>
        </w:rPr>
        <w:t>-</w:t>
      </w: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attacker utgör. Ett sådant sätt är att enligt finsk modell tillsätta en hybridhotsambassadör. 2018 tillsatte den finska </w:t>
      </w:r>
      <w:r w:rsidRPr="0048631A" w:rsidR="00F4321F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regeringen en hybridhotsambassadör. Syftet med utnämningen var att </w:t>
      </w:r>
      <w:r w:rsidRPr="0048631A" w:rsidR="00F4321F">
        <w:rPr>
          <w:rFonts w:cstheme="minorHAnsi"/>
          <w:color w:val="2A364B"/>
        </w:rPr>
        <w:t>stärka utrikesministeriets arbete i frågor som gäller hybridpåverkan och bidra till att profilera Finland i den internationella verksamheten. Ambassadören arbetar i nära samarbete med olika finländska myndigheter och stöder deras deltagande i internationellt samarbete.</w:t>
      </w:r>
    </w:p>
    <w:p w:rsidRPr="0048631A" w:rsidR="0048631A" w:rsidP="005E5511" w:rsidRDefault="001F3BF4" w14:paraId="389F0C0D" w14:textId="77777777">
      <w:pPr>
        <w:rPr>
          <w:rFonts w:cstheme="minorHAnsi"/>
        </w:rPr>
      </w:pP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>Så här skriver Lars Nylén om cyberhoten</w:t>
      </w:r>
      <w:r w:rsidRPr="0048631A" w:rsidR="00557B68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 i Kungliga krigsvetenskapsakade</w:t>
      </w:r>
      <w:r w:rsidR="00FD574D">
        <w:rPr>
          <w:rFonts w:eastAsia="Times New Roman" w:cstheme="minorHAnsi"/>
          <w:color w:val="050505"/>
          <w:kern w:val="0"/>
          <w:lang w:eastAsia="sv-SE"/>
          <w14:numSpacing w14:val="default"/>
        </w:rPr>
        <w:t>mien</w:t>
      </w:r>
      <w:r w:rsidRPr="0048631A" w:rsidR="00557B68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s tidskrift </w:t>
      </w:r>
      <w:r w:rsidRPr="000E1E18" w:rsidR="00557B68">
        <w:rPr>
          <w:rFonts w:eastAsia="Times New Roman" w:cstheme="minorHAnsi"/>
          <w:i/>
          <w:color w:val="050505"/>
          <w:kern w:val="0"/>
          <w:lang w:eastAsia="sv-SE"/>
          <w14:numSpacing w14:val="default"/>
        </w:rPr>
        <w:t>organiserad brottslighet och terrorism – allvarlig utmaning mot europeisk säkerhet</w:t>
      </w:r>
      <w:r w:rsidR="000E1E18">
        <w:rPr>
          <w:rFonts w:eastAsia="Times New Roman" w:cstheme="minorHAnsi"/>
          <w:color w:val="050505"/>
          <w:kern w:val="0"/>
          <w:lang w:eastAsia="sv-SE"/>
          <w14:numSpacing w14:val="default"/>
        </w:rPr>
        <w:t>:</w:t>
      </w: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 </w:t>
      </w:r>
      <w:r w:rsidR="000E1E18">
        <w:rPr>
          <w:rFonts w:eastAsia="Times New Roman" w:cstheme="minorHAnsi"/>
          <w:color w:val="050505"/>
          <w:kern w:val="0"/>
          <w:lang w:eastAsia="sv-SE"/>
          <w14:numSpacing w14:val="default"/>
        </w:rPr>
        <w:t>”G</w:t>
      </w: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>enom exempelvis falsk signalering, nätöverförda hot, krav på lösensumma för access till egna system… kan stora skador åstadkommas, infrastruktur manipuleras och makt och kontroll utövas av en antagonist</w:t>
      </w:r>
      <w:r w:rsidR="000E1E18">
        <w:rPr>
          <w:rFonts w:eastAsia="Times New Roman" w:cstheme="minorHAnsi"/>
          <w:color w:val="050505"/>
          <w:kern w:val="0"/>
          <w:lang w:eastAsia="sv-SE"/>
          <w14:numSpacing w14:val="default"/>
        </w:rPr>
        <w:t>.”</w:t>
      </w: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 </w:t>
      </w:r>
    </w:p>
    <w:p w:rsidRPr="0048631A" w:rsidR="001F3BF4" w:rsidP="005E5511" w:rsidRDefault="00557B68" w14:paraId="389F0C0E" w14:textId="77777777">
      <w:pPr>
        <w:rPr>
          <w:rFonts w:cstheme="minorHAnsi"/>
        </w:rPr>
      </w:pP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>Coop</w:t>
      </w:r>
      <w:r w:rsidR="00104C6B">
        <w:rPr>
          <w:rFonts w:eastAsia="Times New Roman" w:cstheme="minorHAnsi"/>
          <w:color w:val="050505"/>
          <w:kern w:val="0"/>
          <w:lang w:eastAsia="sv-SE"/>
          <w14:numSpacing w14:val="default"/>
        </w:rPr>
        <w:t>-</w:t>
      </w:r>
      <w:r w:rsidRP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attacken förefaller komma från </w:t>
      </w:r>
      <w:r w:rsidRPr="0048631A" w:rsidR="001F3BF4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en rysk </w:t>
      </w:r>
      <w:r w:rsidRPr="0048631A" w:rsidR="0048631A">
        <w:rPr>
          <w:rFonts w:eastAsia="Times New Roman" w:cstheme="minorHAnsi"/>
          <w:color w:val="050505"/>
          <w:kern w:val="0"/>
          <w:lang w:eastAsia="sv-SE"/>
          <w14:numSpacing w14:val="default"/>
        </w:rPr>
        <w:t>hackergrupp</w:t>
      </w:r>
      <w:r w:rsidRPr="0048631A" w:rsidR="001F3BF4">
        <w:rPr>
          <w:rFonts w:eastAsia="Times New Roman" w:cstheme="minorHAnsi"/>
          <w:color w:val="050505"/>
          <w:kern w:val="0"/>
          <w:lang w:eastAsia="sv-SE"/>
          <w14:numSpacing w14:val="default"/>
        </w:rPr>
        <w:t xml:space="preserve"> som ligger bakom attacken. Den här gången verkar det inte finnas några stater bakom attacken men tyvärr </w:t>
      </w:r>
      <w:r w:rsidRPr="0048631A" w:rsidR="001F3BF4">
        <w:rPr>
          <w:rFonts w:eastAsia="Times New Roman" w:cstheme="minorHAnsi"/>
          <w:color w:val="050505"/>
          <w:kern w:val="0"/>
          <w:lang w:eastAsia="sv-SE"/>
          <w14:numSpacing w14:val="default"/>
        </w:rPr>
        <w:lastRenderedPageBreak/>
        <w:t xml:space="preserve">vet vi alltför väl att hackergrupper i Ryssland likväl på en nanosekund kan bli ett verktyg för regimen eller för en annan regim som är villig att betala.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9693E1AE3D477D929A4F54DA0AB802"/>
        </w:placeholder>
      </w:sdtPr>
      <w:sdtEndPr>
        <w:rPr>
          <w:i w:val="0"/>
          <w:noProof w:val="0"/>
        </w:rPr>
      </w:sdtEndPr>
      <w:sdtContent>
        <w:p w:rsidR="00B976DD" w:rsidP="00B976DD" w:rsidRDefault="00B976DD" w14:paraId="389F0C11" w14:textId="77777777"/>
        <w:p w:rsidRPr="008E0FE2" w:rsidR="004801AC" w:rsidP="00B976DD" w:rsidRDefault="00905050" w14:paraId="389F0C1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6CEB" w14:paraId="7AD67E6C" w14:textId="77777777">
        <w:trPr>
          <w:cantSplit/>
        </w:trPr>
        <w:tc>
          <w:tcPr>
            <w:tcW w:w="50" w:type="pct"/>
            <w:vAlign w:val="bottom"/>
          </w:tcPr>
          <w:p w:rsidR="00976CEB" w:rsidRDefault="00825338" w14:paraId="2FDC98D6" w14:textId="77777777"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976CEB" w:rsidRDefault="00976CEB" w14:paraId="3CE0101A" w14:textId="77777777">
            <w:pPr>
              <w:pStyle w:val="Underskrifter"/>
            </w:pPr>
          </w:p>
        </w:tc>
      </w:tr>
    </w:tbl>
    <w:p w:rsidR="000A2103" w:rsidRDefault="000A2103" w14:paraId="389F0C16" w14:textId="77777777"/>
    <w:sectPr w:rsidR="000A21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0C18" w14:textId="77777777" w:rsidR="0079061A" w:rsidRDefault="0079061A" w:rsidP="000C1CAD">
      <w:pPr>
        <w:spacing w:line="240" w:lineRule="auto"/>
      </w:pPr>
      <w:r>
        <w:separator/>
      </w:r>
    </w:p>
  </w:endnote>
  <w:endnote w:type="continuationSeparator" w:id="0">
    <w:p w14:paraId="389F0C19" w14:textId="77777777" w:rsidR="0079061A" w:rsidRDefault="007906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27" w14:textId="77777777" w:rsidR="00262EA3" w:rsidRPr="00B976DD" w:rsidRDefault="00262EA3" w:rsidP="00B976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0C16" w14:textId="77777777" w:rsidR="0079061A" w:rsidRDefault="0079061A" w:rsidP="000C1CAD">
      <w:pPr>
        <w:spacing w:line="240" w:lineRule="auto"/>
      </w:pPr>
      <w:r>
        <w:separator/>
      </w:r>
    </w:p>
  </w:footnote>
  <w:footnote w:type="continuationSeparator" w:id="0">
    <w:p w14:paraId="389F0C17" w14:textId="77777777" w:rsidR="0079061A" w:rsidRDefault="007906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9F0C28" wp14:editId="389F0C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F0C2C" w14:textId="77777777" w:rsidR="00262EA3" w:rsidRDefault="009050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D72707304B420C8CFFFAADB411201D"/>
                              </w:placeholder>
                              <w:text/>
                            </w:sdtPr>
                            <w:sdtEndPr/>
                            <w:sdtContent>
                              <w:r w:rsidR="0016485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DC030FE4D74E5A800DC6AEEE5255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F0C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9F0C2C" w14:textId="77777777" w:rsidR="00262EA3" w:rsidRDefault="009050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D72707304B420C8CFFFAADB411201D"/>
                        </w:placeholder>
                        <w:text/>
                      </w:sdtPr>
                      <w:sdtEndPr/>
                      <w:sdtContent>
                        <w:r w:rsidR="0016485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DC030FE4D74E5A800DC6AEEE52555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F0C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1C" w14:textId="77777777" w:rsidR="00262EA3" w:rsidRDefault="00262EA3" w:rsidP="008563AC">
    <w:pPr>
      <w:jc w:val="right"/>
    </w:pPr>
  </w:p>
  <w:p w14:paraId="389F0C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0C20" w14:textId="77777777" w:rsidR="00262EA3" w:rsidRDefault="009050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9F0C2A" wp14:editId="389F0C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9F0C21" w14:textId="77777777" w:rsidR="00262EA3" w:rsidRDefault="009050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1A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485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9F0C22" w14:textId="77777777" w:rsidR="00262EA3" w:rsidRPr="008227B3" w:rsidRDefault="009050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9F0C23" w14:textId="77777777" w:rsidR="00262EA3" w:rsidRPr="008227B3" w:rsidRDefault="009050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1A5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1A58">
          <w:t>:2280</w:t>
        </w:r>
      </w:sdtContent>
    </w:sdt>
  </w:p>
  <w:p w14:paraId="389F0C24" w14:textId="77777777" w:rsidR="00262EA3" w:rsidRDefault="009050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1A58"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9F0C25" w14:textId="77777777" w:rsidR="00262EA3" w:rsidRDefault="007B7B0E" w:rsidP="00283E0F">
        <w:pPr>
          <w:pStyle w:val="FSHRub2"/>
        </w:pPr>
        <w:r>
          <w:t>Inrätta en hybridhotsambassadör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9F0C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648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EB8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103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E1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C6B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858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86D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F4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C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DE4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D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1A"/>
    <w:rsid w:val="004869AE"/>
    <w:rsid w:val="00486A28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B68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BC3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51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781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61A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A00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B0E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5CA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3DB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338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050"/>
    <w:rsid w:val="0090574E"/>
    <w:rsid w:val="0090578D"/>
    <w:rsid w:val="00905940"/>
    <w:rsid w:val="00905C36"/>
    <w:rsid w:val="00905F89"/>
    <w:rsid w:val="00907D4C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CEB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C7A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6DD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28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B4F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5B4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58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71A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45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10A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21F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74D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CFA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9F0C06"/>
  <w15:chartTrackingRefBased/>
  <w15:docId w15:val="{2CB9E1A5-AF7B-48C2-8C12-28D477B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6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0364332F2E495FAC54839CCA557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EE5A2-A869-449C-B6ED-6853772DD821}"/>
      </w:docPartPr>
      <w:docPartBody>
        <w:p w:rsidR="00B22F38" w:rsidRDefault="00D810E1">
          <w:pPr>
            <w:pStyle w:val="700364332F2E495FAC54839CCA5571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EDFD59C41842488C5D1770A4E0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62932-31FE-4D3C-A924-F1BDD96968B8}"/>
      </w:docPartPr>
      <w:docPartBody>
        <w:p w:rsidR="00B22F38" w:rsidRDefault="00D810E1">
          <w:pPr>
            <w:pStyle w:val="76EDFD59C41842488C5D1770A4E09B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D72707304B420C8CFFFAADB4112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0B9D7-3634-41F4-80C4-DC09DF875D24}"/>
      </w:docPartPr>
      <w:docPartBody>
        <w:p w:rsidR="00B22F38" w:rsidRDefault="00D810E1">
          <w:pPr>
            <w:pStyle w:val="E3D72707304B420C8CFFFAADB41120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DC030FE4D74E5A800DC6AEEE525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10CB2-44A6-4B12-9127-2CB2F710566A}"/>
      </w:docPartPr>
      <w:docPartBody>
        <w:p w:rsidR="00B22F38" w:rsidRDefault="00D810E1">
          <w:pPr>
            <w:pStyle w:val="7CDC030FE4D74E5A800DC6AEEE525558"/>
          </w:pPr>
          <w:r>
            <w:t xml:space="preserve"> </w:t>
          </w:r>
        </w:p>
      </w:docPartBody>
    </w:docPart>
    <w:docPart>
      <w:docPartPr>
        <w:name w:val="319693E1AE3D477D929A4F54DA0AB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325AB-551C-4745-A0B4-C12B3125433B}"/>
      </w:docPartPr>
      <w:docPartBody>
        <w:p w:rsidR="001172C8" w:rsidRDefault="001172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8"/>
    <w:rsid w:val="000D38F0"/>
    <w:rsid w:val="001172C8"/>
    <w:rsid w:val="002C3BCB"/>
    <w:rsid w:val="00950B78"/>
    <w:rsid w:val="009F51A8"/>
    <w:rsid w:val="00AC00C0"/>
    <w:rsid w:val="00B22F38"/>
    <w:rsid w:val="00D810E1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364332F2E495FAC54839CCA5571E5">
    <w:name w:val="700364332F2E495FAC54839CCA5571E5"/>
  </w:style>
  <w:style w:type="paragraph" w:customStyle="1" w:styleId="F1783C0A449F462EA70EEEE5EB046B77">
    <w:name w:val="F1783C0A449F462EA70EEEE5EB046B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8292CBD4744C64A93FA0C8970185D2">
    <w:name w:val="648292CBD4744C64A93FA0C8970185D2"/>
  </w:style>
  <w:style w:type="paragraph" w:customStyle="1" w:styleId="76EDFD59C41842488C5D1770A4E09BA7">
    <w:name w:val="76EDFD59C41842488C5D1770A4E09BA7"/>
  </w:style>
  <w:style w:type="paragraph" w:customStyle="1" w:styleId="73E28AC9D8A94565B668B72E2A2EB2D9">
    <w:name w:val="73E28AC9D8A94565B668B72E2A2EB2D9"/>
  </w:style>
  <w:style w:type="paragraph" w:customStyle="1" w:styleId="2D78B94BE1054A00B3E9E65B7B73AA62">
    <w:name w:val="2D78B94BE1054A00B3E9E65B7B73AA62"/>
  </w:style>
  <w:style w:type="paragraph" w:customStyle="1" w:styleId="E3D72707304B420C8CFFFAADB411201D">
    <w:name w:val="E3D72707304B420C8CFFFAADB411201D"/>
  </w:style>
  <w:style w:type="paragraph" w:customStyle="1" w:styleId="7CDC030FE4D74E5A800DC6AEEE525558">
    <w:name w:val="7CDC030FE4D74E5A800DC6AEEE525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1F119-2764-43E3-818F-581C11B9B2B7}"/>
</file>

<file path=customXml/itemProps2.xml><?xml version="1.0" encoding="utf-8"?>
<ds:datastoreItem xmlns:ds="http://schemas.openxmlformats.org/officeDocument/2006/customXml" ds:itemID="{0FE62FB6-353F-45B3-BE4F-90C4E1A31A59}"/>
</file>

<file path=customXml/itemProps3.xml><?xml version="1.0" encoding="utf-8"?>
<ds:datastoreItem xmlns:ds="http://schemas.openxmlformats.org/officeDocument/2006/customXml" ds:itemID="{006F7524-9CD4-4471-878D-578D05573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1923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Inrätta en hybridhotsambassadör</vt:lpstr>
      <vt:lpstr>
      </vt:lpstr>
    </vt:vector>
  </TitlesOfParts>
  <Company>Sveriges riksdag</Company>
  <LinksUpToDate>false</LinksUpToDate>
  <CharactersWithSpaces>2234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