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526E" w:rsidRPr="006C3F70" w:rsidRDefault="0054526E">
      <w:pPr>
        <w:pStyle w:val="Frslagsrubrik"/>
      </w:pPr>
      <w:r w:rsidRPr="006C3F70">
        <w:t>Förslag till riksdagsbeslut</w:t>
      </w:r>
    </w:p>
    <w:p w:rsidR="0054526E" w:rsidRPr="006C3F70" w:rsidRDefault="0054526E">
      <w:pPr>
        <w:pStyle w:val="Hemstlatt"/>
        <w:numPr>
          <w:ilvl w:val="0"/>
          <w:numId w:val="1"/>
        </w:numPr>
      </w:pPr>
      <w:r w:rsidRPr="006C3F70">
        <w:t>Riksdagen tillkännager för regeringen som sin mening vad som anförs i motionen om ändring av gällande svenska regler för besiktning av svenskregistrerade fordon inom EU.</w:t>
      </w:r>
    </w:p>
    <w:p w:rsidR="0054526E" w:rsidRPr="006C3F70" w:rsidRDefault="0054526E">
      <w:pPr>
        <w:pStyle w:val="Hemstlatt"/>
        <w:numPr>
          <w:ilvl w:val="0"/>
          <w:numId w:val="1"/>
        </w:numPr>
      </w:pPr>
      <w:r w:rsidRPr="006C3F70">
        <w:t>Riksdagen tillkännager för regeringen som sin mening vad som anförs i motionen om harmonisering av reglerna för kontroll av fordon inom EU.</w:t>
      </w:r>
    </w:p>
    <w:p w:rsidR="0054526E" w:rsidRPr="006C3F70" w:rsidRDefault="0054526E">
      <w:pPr>
        <w:pStyle w:val="Rubrik1"/>
      </w:pPr>
      <w:r w:rsidRPr="006C3F70">
        <w:t>Motivering</w:t>
      </w:r>
    </w:p>
    <w:p w:rsidR="0054526E" w:rsidRPr="006C3F70" w:rsidRDefault="0054526E">
      <w:r w:rsidRPr="006C3F70">
        <w:t>Under senare år har antalet svenskar, som bor i andra EU-länder, ökat ma</w:t>
      </w:r>
      <w:r w:rsidRPr="006C3F70">
        <w:t>r</w:t>
      </w:r>
      <w:r w:rsidRPr="006C3F70">
        <w:t>kant. Boendet är inte alltid ett åretruntboende utan kan avse delar av året. Till exempel har vi många pensionärer, som bor förhållandevis stor del av året i de sydeuropeiska länderna, och många andra arbetar och bor i olika huvu</w:t>
      </w:r>
      <w:r w:rsidRPr="006C3F70">
        <w:t>d</w:t>
      </w:r>
      <w:r w:rsidRPr="006C3F70">
        <w:t>städer såsom London, Paris, Berlin och Bryssel.</w:t>
      </w:r>
    </w:p>
    <w:p w:rsidR="0054526E" w:rsidRPr="006C3F70" w:rsidRDefault="0054526E">
      <w:pPr>
        <w:pStyle w:val="Normaltindrag"/>
      </w:pPr>
      <w:r w:rsidRPr="006C3F70">
        <w:t>Det är inte ovanligt att nämnda personer medför sitt svenskregistrerade fordon till den temporära bostaden. Problem uppstår då med den obligatoriska årliga besiktningen, som måste utföras av något av de av Swedac godkända besiktnings</w:t>
      </w:r>
      <w:r w:rsidRPr="006C3F70">
        <w:t>företagen. En underlåtenhet att besiktiga fordonet innebär ett a</w:t>
      </w:r>
      <w:r w:rsidRPr="006C3F70">
        <w:t>u</w:t>
      </w:r>
      <w:r w:rsidRPr="006C3F70">
        <w:t>tomatiskt körförbud. För att undvika detta har många svenskar tvingats att göra en extra bilresa till Sverige för att få fordonet kontrollbesiktigat.</w:t>
      </w:r>
    </w:p>
    <w:p w:rsidR="0054526E" w:rsidRPr="006C3F70" w:rsidRDefault="0054526E">
      <w:pPr>
        <w:pStyle w:val="Normaltindrag"/>
      </w:pPr>
      <w:r w:rsidRPr="006C3F70">
        <w:t>Av tillgängliga uppgifter framgår att kontrollbesiktning av fordon sker i alla EU-länder. Därför borde det vara möjligt att låta besiktiga svenskregistr</w:t>
      </w:r>
      <w:r w:rsidRPr="006C3F70">
        <w:t>e</w:t>
      </w:r>
      <w:r w:rsidRPr="006C3F70">
        <w:t>rade fordon hos de olika nationella organ som finns och att där upprättade besiktningshandlingar sedan granskas och godkänns i Sverige av de av Sw</w:t>
      </w:r>
      <w:r w:rsidRPr="006C3F70">
        <w:t>e</w:t>
      </w:r>
      <w:r w:rsidRPr="006C3F70">
        <w:t>dac godkända besiktningsföretagen.</w:t>
      </w:r>
    </w:p>
    <w:p w:rsidR="0054526E" w:rsidRPr="006C3F70" w:rsidRDefault="0054526E">
      <w:pPr>
        <w:pStyle w:val="Normaltindrag"/>
      </w:pPr>
      <w:r w:rsidRPr="006C3F70">
        <w:lastRenderedPageBreak/>
        <w:t>Det har också i olika sammanhang, inte minst beroende på säkerhets- och miljökrav, framhållits vikten av att skapa gemensamma regler för besiktnin</w:t>
      </w:r>
      <w:r w:rsidRPr="006C3F70">
        <w:t>g</w:t>
      </w:r>
      <w:r w:rsidRPr="006C3F70">
        <w:t>ar och kontroll av fordon.</w:t>
      </w:r>
    </w:p>
    <w:p w:rsidR="0054526E" w:rsidRPr="006C3F70" w:rsidRDefault="0054526E">
      <w:pPr>
        <w:pStyle w:val="Normaltindrag"/>
      </w:pPr>
      <w:r w:rsidRPr="006C3F70">
        <w:t>Steg har tagits i denna riktning och här bör Sverige kunna bli än mer p</w:t>
      </w:r>
      <w:r w:rsidRPr="006C3F70">
        <w:t>å</w:t>
      </w:r>
      <w:r w:rsidRPr="006C3F70">
        <w:t>drivande med målet att uppnå en fullständig harmonisering inom EU med gemensamma besiktningsregler och ett rapporteringssystem, som innebär att kontrollbesiktning av fordon ska kunna ske var som helst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3F70">
        <w:trPr>
          <w:cantSplit/>
        </w:trPr>
        <w:tc>
          <w:tcPr>
            <w:tcW w:w="3046" w:type="dxa"/>
          </w:tcPr>
          <w:p w:rsidR="0054526E" w:rsidRPr="006C3F70" w:rsidRDefault="0054526E">
            <w:pPr>
              <w:pStyle w:val="UnderskriftDatum"/>
              <w:spacing w:before="240"/>
            </w:pPr>
            <w:r w:rsidRPr="006C3F70">
              <w:t>Stockholm den 3 oktober 2011</w:t>
            </w:r>
          </w:p>
        </w:tc>
        <w:tc>
          <w:tcPr>
            <w:tcW w:w="3047" w:type="dxa"/>
          </w:tcPr>
          <w:p w:rsidR="0054526E" w:rsidRPr="006C3F70" w:rsidRDefault="0054526E">
            <w:pPr>
              <w:pStyle w:val="Underskrifter"/>
              <w:spacing w:before="240"/>
            </w:pPr>
          </w:p>
        </w:tc>
      </w:tr>
      <w:tr w:rsidR="00000000" w:rsidRPr="006C3F70">
        <w:trPr>
          <w:cantSplit/>
        </w:trPr>
        <w:tc>
          <w:tcPr>
            <w:tcW w:w="3046" w:type="dxa"/>
          </w:tcPr>
          <w:p w:rsidR="0054526E" w:rsidRPr="006C3F70" w:rsidRDefault="0054526E">
            <w:pPr>
              <w:pStyle w:val="Underskrifter"/>
            </w:pPr>
            <w:r w:rsidRPr="006C3F70">
              <w:t>Jan Ertsborn (FP)</w:t>
            </w:r>
          </w:p>
        </w:tc>
        <w:tc>
          <w:tcPr>
            <w:tcW w:w="3046" w:type="dxa"/>
          </w:tcPr>
          <w:p w:rsidR="0054526E" w:rsidRPr="006C3F70" w:rsidRDefault="0054526E">
            <w:pPr>
              <w:pStyle w:val="Underskrifter"/>
            </w:pPr>
          </w:p>
        </w:tc>
      </w:tr>
    </w:tbl>
    <w:p w:rsidR="0054526E" w:rsidRPr="006C3F70" w:rsidRDefault="0054526E">
      <w:pPr>
        <w:pStyle w:val="Normaltindrag"/>
      </w:pPr>
    </w:p>
    <w:sectPr w:rsidR="0054526E" w:rsidRPr="006C3F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26E" w:rsidRPr="006C3F70" w:rsidRDefault="0054526E">
      <w:r w:rsidRPr="006C3F70">
        <w:separator/>
      </w:r>
    </w:p>
  </w:endnote>
  <w:endnote w:type="continuationSeparator" w:id="0">
    <w:p w:rsidR="0054526E" w:rsidRPr="006C3F70" w:rsidRDefault="0054526E">
      <w:r w:rsidRPr="006C3F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26E" w:rsidRPr="006C3F70" w:rsidRDefault="006C3F70">
    <w:pPr>
      <w:pStyle w:val="Sidfot"/>
    </w:pPr>
    <w:r w:rsidRPr="006C3F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1029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26E" w:rsidRDefault="005452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526E" w:rsidRDefault="005452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26E" w:rsidRPr="006C3F70" w:rsidRDefault="006C3F70">
    <w:pPr>
      <w:pStyle w:val="Sidfot"/>
    </w:pPr>
    <w:r w:rsidRPr="006C3F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2763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26E" w:rsidRDefault="0054526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526E" w:rsidRDefault="0054526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26E" w:rsidRPr="006C3F70" w:rsidRDefault="006C3F70">
    <w:pPr>
      <w:pStyle w:val="Sidfot"/>
    </w:pPr>
    <w:r w:rsidRPr="006C3F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4486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26E" w:rsidRDefault="005452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526E" w:rsidRDefault="005452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26E" w:rsidRPr="006C3F70" w:rsidRDefault="0054526E">
      <w:r w:rsidRPr="006C3F70">
        <w:separator/>
      </w:r>
    </w:p>
  </w:footnote>
  <w:footnote w:type="continuationSeparator" w:id="0">
    <w:p w:rsidR="0054526E" w:rsidRPr="006C3F70" w:rsidRDefault="0054526E">
      <w:r w:rsidRPr="006C3F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26E" w:rsidRPr="006C3F70" w:rsidRDefault="006C3F70">
    <w:pPr>
      <w:pStyle w:val="Sidhuvud"/>
    </w:pPr>
    <w:r w:rsidRPr="006C3F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1140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26E" w:rsidRDefault="0054526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526E" w:rsidRDefault="0054526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26E" w:rsidRPr="006C3F70" w:rsidRDefault="006C3F70">
    <w:pPr>
      <w:pStyle w:val="Sidhuvud"/>
    </w:pPr>
    <w:r w:rsidRPr="006C3F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83021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26E" w:rsidRDefault="0054526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526E" w:rsidRDefault="0054526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26E" w:rsidRPr="006C3F70" w:rsidRDefault="0054526E">
    <w:pPr>
      <w:pStyle w:val="FSHNormal"/>
      <w:tabs>
        <w:tab w:val="right" w:pos="5840"/>
      </w:tabs>
    </w:pPr>
    <w:r w:rsidRPr="006C3F70">
      <w:br/>
    </w:r>
    <w:r w:rsidRPr="006C3F70">
      <w:fldChar w:fldCharType="begin" w:fldLock="1"/>
    </w:r>
    <w:r w:rsidRPr="006C3F70">
      <w:instrText xml:space="preserve"> DOCPROPERTY</w:instrText>
    </w:r>
    <w:r w:rsidRPr="006C3F70">
      <w:rPr>
        <w:sz w:val="18"/>
      </w:rPr>
      <w:instrText xml:space="preserve"> "YearUser" *\charformat </w:instrText>
    </w:r>
    <w:r w:rsidRPr="006C3F70">
      <w:fldChar w:fldCharType="separate"/>
    </w:r>
    <w:r w:rsidRPr="006C3F70">
      <w:t>2011/12</w:t>
    </w:r>
    <w:r w:rsidRPr="006C3F70">
      <w:fldChar w:fldCharType="end"/>
    </w:r>
    <w:r w:rsidRPr="006C3F70">
      <w:t xml:space="preserve"> </w:t>
    </w:r>
    <w:r w:rsidRPr="006C3F70">
      <w:tab/>
      <w:t xml:space="preserve">mnr: </w:t>
    </w:r>
    <w:r w:rsidRPr="006C3F70">
      <w:fldChar w:fldCharType="begin" w:fldLock="1"/>
    </w:r>
    <w:r w:rsidRPr="006C3F70">
      <w:instrText xml:space="preserve"> DOCPROPERTY</w:instrText>
    </w:r>
    <w:r w:rsidRPr="006C3F70">
      <w:rPr>
        <w:sz w:val="18"/>
      </w:rPr>
      <w:instrText xml:space="preserve"> "Motionsnummer" *\charformat </w:instrText>
    </w:r>
    <w:r w:rsidRPr="006C3F70">
      <w:fldChar w:fldCharType="separate"/>
    </w:r>
    <w:r w:rsidRPr="006C3F70">
      <w:t>T279</w:t>
    </w:r>
    <w:r w:rsidRPr="006C3F70">
      <w:fldChar w:fldCharType="end"/>
    </w:r>
    <w:r w:rsidRPr="006C3F70">
      <w:br/>
    </w:r>
    <w:r w:rsidRPr="006C3F70">
      <w:fldChar w:fldCharType="begin" w:fldLock="1"/>
    </w:r>
    <w:r w:rsidRPr="006C3F70">
      <w:instrText xml:space="preserve"> DOCPROPERTY</w:instrText>
    </w:r>
    <w:r w:rsidRPr="006C3F70">
      <w:rPr>
        <w:sz w:val="18"/>
      </w:rPr>
      <w:instrText xml:space="preserve"> "Samling" *\charformat </w:instrText>
    </w:r>
    <w:r w:rsidRPr="006C3F70">
      <w:fldChar w:fldCharType="end"/>
    </w:r>
    <w:r w:rsidRPr="006C3F70">
      <w:tab/>
      <w:t xml:space="preserve">pnr: </w:t>
    </w:r>
    <w:r w:rsidRPr="006C3F70">
      <w:fldChar w:fldCharType="begin" w:fldLock="1"/>
    </w:r>
    <w:r w:rsidRPr="006C3F70">
      <w:instrText xml:space="preserve"> DOCPROPERTY</w:instrText>
    </w:r>
    <w:r w:rsidRPr="006C3F70">
      <w:rPr>
        <w:sz w:val="18"/>
      </w:rPr>
      <w:instrText xml:space="preserve"> "Partinummer" *\charformat </w:instrText>
    </w:r>
    <w:r w:rsidRPr="006C3F70">
      <w:fldChar w:fldCharType="separate"/>
    </w:r>
    <w:r w:rsidRPr="006C3F70">
      <w:t>FP1082</w:t>
    </w:r>
    <w:r w:rsidRPr="006C3F70">
      <w:fldChar w:fldCharType="end"/>
    </w:r>
  </w:p>
  <w:p w:rsidR="0054526E" w:rsidRPr="006C3F70" w:rsidRDefault="0054526E">
    <w:pPr>
      <w:pStyle w:val="FSHRub1"/>
    </w:pPr>
    <w:r w:rsidRPr="006C3F70">
      <w:t>Motion till riksdagen</w:t>
    </w:r>
    <w:r w:rsidRPr="006C3F70">
      <w:br/>
    </w:r>
    <w:r w:rsidRPr="006C3F70">
      <w:fldChar w:fldCharType="begin" w:fldLock="1"/>
    </w:r>
    <w:r w:rsidRPr="006C3F70">
      <w:instrText xml:space="preserve"> DOCPROPERTY "YearUser" *\charformat </w:instrText>
    </w:r>
    <w:r w:rsidRPr="006C3F70">
      <w:fldChar w:fldCharType="separate"/>
    </w:r>
    <w:r w:rsidRPr="006C3F70">
      <w:t>2011/12</w:t>
    </w:r>
    <w:r w:rsidRPr="006C3F70">
      <w:fldChar w:fldCharType="end"/>
    </w:r>
    <w:r w:rsidRPr="006C3F70">
      <w:t>:</w:t>
    </w:r>
    <w:r w:rsidRPr="006C3F70">
      <w:fldChar w:fldCharType="begin" w:fldLock="1"/>
    </w:r>
    <w:r w:rsidRPr="006C3F70">
      <w:instrText xml:space="preserve"> DOCPROPERTY "Motionsnummer" *\charformat </w:instrText>
    </w:r>
    <w:r w:rsidRPr="006C3F70">
      <w:fldChar w:fldCharType="separate"/>
    </w:r>
    <w:r w:rsidRPr="006C3F70">
      <w:t>T279</w:t>
    </w:r>
    <w:r w:rsidRPr="006C3F70">
      <w:fldChar w:fldCharType="end"/>
    </w:r>
  </w:p>
  <w:p w:rsidR="0054526E" w:rsidRPr="006C3F70" w:rsidRDefault="0054526E">
    <w:pPr>
      <w:pStyle w:val="FSHNormalS5"/>
    </w:pPr>
    <w:r w:rsidRPr="006C3F70">
      <w:fldChar w:fldCharType="begin" w:fldLock="1"/>
    </w:r>
    <w:r w:rsidRPr="006C3F70">
      <w:instrText xml:space="preserve"> DOCPROPERTY "MotionarText" *\charformat </w:instrText>
    </w:r>
    <w:r w:rsidRPr="006C3F70">
      <w:fldChar w:fldCharType="separate"/>
    </w:r>
    <w:r w:rsidRPr="006C3F70">
      <w:t>av Jan Ertsborn (FP)</w:t>
    </w:r>
    <w:r w:rsidRPr="006C3F70">
      <w:fldChar w:fldCharType="end"/>
    </w:r>
    <w:r w:rsidRPr="006C3F70">
      <w:br/>
    </w:r>
    <w:r w:rsidRPr="006C3F70">
      <w:fldChar w:fldCharType="begin" w:fldLock="1"/>
    </w:r>
    <w:r w:rsidRPr="006C3F70">
      <w:instrText xml:space="preserve"> DOCPROPERTY "SvarFrasKort" *\charformat </w:instrText>
    </w:r>
    <w:r w:rsidRPr="006C3F70">
      <w:fldChar w:fldCharType="end"/>
    </w:r>
  </w:p>
  <w:p w:rsidR="0054526E" w:rsidRPr="006C3F70" w:rsidRDefault="0054526E">
    <w:pPr>
      <w:pStyle w:val="FSHTitel"/>
    </w:pPr>
    <w:r w:rsidRPr="006C3F70">
      <w:fldChar w:fldCharType="begin" w:fldLock="1"/>
    </w:r>
    <w:r w:rsidRPr="006C3F70">
      <w:instrText xml:space="preserve"> DOCPROPERTY</w:instrText>
    </w:r>
    <w:r w:rsidRPr="006C3F70">
      <w:rPr>
        <w:sz w:val="18"/>
      </w:rPr>
      <w:instrText xml:space="preserve"> "RubrikSvar" *\charformat </w:instrText>
    </w:r>
    <w:r w:rsidRPr="006C3F70">
      <w:fldChar w:fldCharType="separate"/>
    </w:r>
    <w:r w:rsidRPr="006C3F70">
      <w:t>Besiktning av svenskregistrerade fordon i andra länder</w:t>
    </w:r>
    <w:r w:rsidRPr="006C3F70">
      <w:fldChar w:fldCharType="end"/>
    </w:r>
  </w:p>
  <w:p w:rsidR="0054526E" w:rsidRPr="006C3F70" w:rsidRDefault="0054526E">
    <w:pPr>
      <w:pStyle w:val="Normal00"/>
    </w:pPr>
  </w:p>
  <w:p w:rsidR="0054526E" w:rsidRPr="006C3F70" w:rsidRDefault="005452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E675A38"/>
    <w:multiLevelType w:val="hybridMultilevel"/>
    <w:tmpl w:val="4BF68BD2"/>
    <w:lvl w:ilvl="0" w:tplc="887453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3675607">
    <w:abstractNumId w:val="3"/>
  </w:num>
  <w:num w:numId="2" w16cid:durableId="305858411">
    <w:abstractNumId w:val="2"/>
  </w:num>
  <w:num w:numId="3" w16cid:durableId="846017372">
    <w:abstractNumId w:val="1"/>
  </w:num>
  <w:num w:numId="4" w16cid:durableId="400954041">
    <w:abstractNumId w:val="0"/>
  </w:num>
  <w:num w:numId="5" w16cid:durableId="2111046641">
    <w:abstractNumId w:val="7"/>
  </w:num>
  <w:num w:numId="6" w16cid:durableId="1879124270">
    <w:abstractNumId w:val="6"/>
  </w:num>
  <w:num w:numId="7" w16cid:durableId="169025424">
    <w:abstractNumId w:val="5"/>
  </w:num>
  <w:num w:numId="8" w16cid:durableId="397485805">
    <w:abstractNumId w:val="4"/>
  </w:num>
  <w:num w:numId="9" w16cid:durableId="2047483384">
    <w:abstractNumId w:val="8"/>
  </w:num>
  <w:num w:numId="10" w16cid:durableId="1704133983">
    <w:abstractNumId w:val="9"/>
  </w:num>
  <w:num w:numId="11" w16cid:durableId="903874088">
    <w:abstractNumId w:val="10"/>
  </w:num>
  <w:num w:numId="12" w16cid:durableId="1560092888">
    <w:abstractNumId w:val="13"/>
  </w:num>
  <w:num w:numId="13" w16cid:durableId="1074357359">
    <w:abstractNumId w:val="15"/>
  </w:num>
  <w:num w:numId="14" w16cid:durableId="860558370">
    <w:abstractNumId w:val="16"/>
  </w:num>
  <w:num w:numId="15" w16cid:durableId="446773911">
    <w:abstractNumId w:val="11"/>
  </w:num>
  <w:num w:numId="16" w16cid:durableId="2111317714">
    <w:abstractNumId w:val="19"/>
  </w:num>
  <w:num w:numId="17" w16cid:durableId="209878159">
    <w:abstractNumId w:val="17"/>
  </w:num>
  <w:num w:numId="18" w16cid:durableId="1430852588">
    <w:abstractNumId w:val="14"/>
  </w:num>
  <w:num w:numId="19" w16cid:durableId="1856529686">
    <w:abstractNumId w:val="12"/>
  </w:num>
  <w:num w:numId="20" w16cid:durableId="12842629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2998228B-41E9-466F-80DA-3FF00D1CAC40}"/>
  </w:docVars>
  <w:rsids>
    <w:rsidRoot w:val="00523E81"/>
    <w:rsid w:val="00523E81"/>
    <w:rsid w:val="0054526E"/>
    <w:rsid w:val="006C3F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BBB994-7D4B-4FB7-A497-1BF41275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1694</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FP1082</vt:lpstr>
    </vt:vector>
  </TitlesOfParts>
  <Company>Riksdagen</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FP1082</dc:title>
  <dc:subject>FP1082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2011-11-26T07:58:00Z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Besiktning av svenskregistrerade fordon i andra 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Besiktning av svenskregistrerade fordon i andra 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20112012000000700080000010820069</vt:lpwstr>
  </property>
  <property fmtid="{D5CDD505-2E9C-101B-9397-08002B2CF9AE}" pid="47" name="datum">
    <vt:lpwstr>111003</vt:lpwstr>
  </property>
  <property fmtid="{D5CDD505-2E9C-101B-9397-08002B2CF9AE}" pid="48" name="avsändar-e-post">
    <vt:lpwstr>susanne.hagbard@riksdagen.se</vt:lpwstr>
  </property>
  <property fmtid="{D5CDD505-2E9C-101B-9397-08002B2CF9AE}" pid="49" name="id">
    <vt:lpwstr>20112012000000700080000010820069</vt:lpwstr>
  </property>
  <property fmtid="{D5CDD505-2E9C-101B-9397-08002B2CF9AE}" pid="50" name="nummer">
    <vt:lpwstr>279</vt:lpwstr>
  </property>
  <property fmtid="{D5CDD505-2E9C-101B-9397-08002B2CF9AE}" pid="51" name="utskottsbeteckning">
    <vt:lpwstr>T</vt:lpwstr>
  </property>
  <property fmtid="{D5CDD505-2E9C-101B-9397-08002B2CF9AE}" pid="52" name="GlobalUID">
    <vt:lpwstr>{0BE07C40-691F-4407-ABA7-557A82A71386}</vt:lpwstr>
  </property>
  <property fmtid="{D5CDD505-2E9C-101B-9397-08002B2CF9AE}" pid="53" name="Överföringar">
    <vt:i4>0</vt:i4>
  </property>
  <property fmtid="{D5CDD505-2E9C-101B-9397-08002B2CF9AE}" pid="54" name="Checksum">
    <vt:lpwstr>*0005762226774*</vt:lpwstr>
  </property>
  <property fmtid="{D5CDD505-2E9C-101B-9397-08002B2CF9AE}" pid="55" name="skuggnummer">
    <vt:lpwstr>833</vt:lpwstr>
  </property>
  <property fmtid="{D5CDD505-2E9C-101B-9397-08002B2CF9AE}" pid="56" name="urixVersion">
    <vt:lpwstr>4.5.0.25</vt:lpwstr>
  </property>
  <property fmtid="{D5CDD505-2E9C-101B-9397-08002B2CF9AE}" pid="57" name="urixOrigin">
    <vt:lpwstr>111126 08:58:30.217</vt:lpwstr>
  </property>
  <property fmtid="{D5CDD505-2E9C-101B-9397-08002B2CF9AE}" pid="58" name="urixGuid">
    <vt:lpwstr>{05710144-FD23-4A65-8C1D-4586FE8811E6}</vt:lpwstr>
  </property>
</Properties>
</file>