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BED" w:rsidRPr="007C349A" w:rsidRDefault="00664BED">
      <w:pPr>
        <w:pStyle w:val="Rubrik1"/>
        <w:spacing w:before="0"/>
      </w:pPr>
      <w:bookmarkStart w:id="0" w:name="BetänkandeRubrik"/>
      <w:bookmarkStart w:id="1" w:name="_Toc466718922"/>
      <w:bookmarkStart w:id="2" w:name="_Toc466719175"/>
      <w:bookmarkEnd w:id="0"/>
      <w:r w:rsidRPr="007C349A">
        <w:t>Konstitutionsutskottets yttrande</w:t>
      </w:r>
      <w:bookmarkEnd w:id="1"/>
      <w:bookmarkEnd w:id="2"/>
    </w:p>
    <w:p w:rsidR="00664BED" w:rsidRPr="007C349A" w:rsidRDefault="00664BED">
      <w:pPr>
        <w:pStyle w:val="Rubrik1"/>
        <w:spacing w:before="123"/>
      </w:pPr>
      <w:bookmarkStart w:id="3" w:name="BetänkandeNr"/>
      <w:bookmarkStart w:id="4" w:name="_Toc466718923"/>
      <w:bookmarkStart w:id="5" w:name="_Toc466719176"/>
      <w:bookmarkEnd w:id="3"/>
      <w:r w:rsidRPr="007C349A">
        <w:t>1999/2000:KU1y</w:t>
      </w:r>
      <w:bookmarkEnd w:id="4"/>
      <w:bookmarkEnd w:id="5"/>
    </w:p>
    <w:p w:rsidR="00664BED" w:rsidRPr="007C349A" w:rsidRDefault="00664BED">
      <w:pPr>
        <w:pStyle w:val="Rubrik2"/>
        <w:spacing w:before="123"/>
      </w:pPr>
      <w:bookmarkStart w:id="6" w:name="Huvudrubrik"/>
      <w:bookmarkEnd w:id="6"/>
      <w:r w:rsidRPr="007C349A">
        <w:t>Ram för utgiftsområde 1 Rikets styrelse</w:t>
      </w:r>
    </w:p>
    <w:p w:rsidR="00664BED" w:rsidRPr="007C349A" w:rsidRDefault="00664BED"/>
    <w:p w:rsidR="00664BED" w:rsidRPr="007C349A" w:rsidRDefault="00664BED">
      <w:pPr>
        <w:pStyle w:val="Rubrik1"/>
        <w:spacing w:before="0"/>
      </w:pPr>
      <w:bookmarkStart w:id="7" w:name="_Toc464981722"/>
      <w:bookmarkStart w:id="8" w:name="_Toc466718924"/>
      <w:bookmarkStart w:id="9" w:name="_Toc466719177"/>
      <w:r w:rsidRPr="007C349A">
        <w:t>Till finansutskottet</w:t>
      </w:r>
      <w:bookmarkEnd w:id="7"/>
      <w:bookmarkEnd w:id="8"/>
      <w:bookmarkEnd w:id="9"/>
    </w:p>
    <w:p w:rsidR="00664BED" w:rsidRPr="007C349A" w:rsidRDefault="00664BED">
      <w:bookmarkStart w:id="10" w:name="Textstart"/>
      <w:bookmarkEnd w:id="10"/>
      <w:r w:rsidRPr="007C349A">
        <w:t>Finansutskottet har den 30 september 1999 beslutat att bereda övriga berörda utskott tillfälle att avge yttrande över propositionen 1999/2000:1 Budgetpr</w:t>
      </w:r>
      <w:r w:rsidRPr="007C349A">
        <w:t>o</w:t>
      </w:r>
      <w:r w:rsidRPr="007C349A">
        <w:t>positionen för år 2000 (volym 1) i vad avser den ekonomiska politiken och förslag till statsbudget för budgetåret 2000, utgifternas fördelning på utgift</w:t>
      </w:r>
      <w:r w:rsidRPr="007C349A">
        <w:t>s</w:t>
      </w:r>
      <w:r w:rsidRPr="007C349A">
        <w:t>områden och beräkningar av statsinkomsterna, låneramar (yrkandena 1–14 och 22–38) jämte motioner i de delar som berör respektive utskotts bere</w:t>
      </w:r>
      <w:r w:rsidRPr="007C349A">
        <w:t>d</w:t>
      </w:r>
      <w:r w:rsidRPr="007C349A">
        <w:t>ning</w:t>
      </w:r>
      <w:r w:rsidRPr="007C349A">
        <w:t>s</w:t>
      </w:r>
      <w:r w:rsidRPr="007C349A">
        <w:t>område.</w:t>
      </w:r>
    </w:p>
    <w:p w:rsidR="00664BED" w:rsidRPr="007C349A" w:rsidRDefault="00664BED">
      <w:pPr>
        <w:pStyle w:val="Normaltindrag"/>
      </w:pPr>
      <w:r w:rsidRPr="007C349A">
        <w:t>Konstitutionsutskottet begränsar sitt yttrande till att avse ramen för utgift</w:t>
      </w:r>
      <w:r w:rsidRPr="007C349A">
        <w:t>s</w:t>
      </w:r>
      <w:r w:rsidRPr="007C349A">
        <w:t>område 1 Rikets styrelse samt motionerna</w:t>
      </w:r>
    </w:p>
    <w:p w:rsidR="00664BED" w:rsidRPr="007C349A" w:rsidRDefault="00664BED">
      <w:pPr>
        <w:pStyle w:val="Normaltindrag"/>
      </w:pPr>
      <w:r w:rsidRPr="007C349A">
        <w:t>1999/2000:Fi209 yrkandena 8 och 10 (m),</w:t>
      </w:r>
    </w:p>
    <w:p w:rsidR="00664BED" w:rsidRPr="007C349A" w:rsidRDefault="00664BED">
      <w:pPr>
        <w:pStyle w:val="Normaltindrag"/>
      </w:pPr>
      <w:r w:rsidRPr="007C349A">
        <w:t>1999/2000:Fi210 yrkandena 4 och 5 (kd),</w:t>
      </w:r>
    </w:p>
    <w:p w:rsidR="00664BED" w:rsidRPr="007C349A" w:rsidRDefault="00664BED">
      <w:pPr>
        <w:pStyle w:val="Normaltindrag"/>
      </w:pPr>
      <w:r w:rsidRPr="007C349A">
        <w:t>1999/2000:Fi211 yrkandena 11 och 12 (c),</w:t>
      </w:r>
    </w:p>
    <w:p w:rsidR="00664BED" w:rsidRPr="007C349A" w:rsidRDefault="00664BED">
      <w:pPr>
        <w:pStyle w:val="Normaltindrag"/>
      </w:pPr>
      <w:r w:rsidRPr="007C349A">
        <w:t>1999/2000:Fi212 yrkandena 4 och 6 (fp).</w:t>
      </w:r>
    </w:p>
    <w:p w:rsidR="00664BED" w:rsidRPr="007C349A" w:rsidRDefault="00664BED">
      <w:pPr>
        <w:pStyle w:val="Normaltindrag"/>
      </w:pPr>
      <w:r w:rsidRPr="007C349A">
        <w:t>Utskottets yttrande såvitt avser tilläggsbudget till statsbudgeten för bu</w:t>
      </w:r>
      <w:r w:rsidRPr="007C349A">
        <w:t>d</w:t>
      </w:r>
      <w:r w:rsidRPr="007C349A">
        <w:t>getåret 1999 lämnas i 1999/2000:KU3y.</w:t>
      </w:r>
    </w:p>
    <w:p w:rsidR="00664BED" w:rsidRPr="007C349A" w:rsidRDefault="00664BED">
      <w:pPr>
        <w:pStyle w:val="Rubrik2"/>
      </w:pPr>
      <w:bookmarkStart w:id="11" w:name="_Toc464981723"/>
      <w:r w:rsidRPr="007C349A">
        <w:t>Propositionen</w:t>
      </w:r>
      <w:bookmarkEnd w:id="11"/>
    </w:p>
    <w:p w:rsidR="00664BED" w:rsidRPr="007C349A" w:rsidRDefault="00664BED">
      <w:r w:rsidRPr="007C349A">
        <w:t>I propositionen volym 1, avsnitt 2 yrkande 6 föreslår regeringen att riksdagen beslutar om fördelning av utgifterna för budgetåret 2000 på utgiftsområden i enlighet med vad regeringen anfört i avsnitt 7.1, tabell 7.1.</w:t>
      </w:r>
    </w:p>
    <w:p w:rsidR="00664BED" w:rsidRPr="007C349A" w:rsidRDefault="00664BED">
      <w:pPr>
        <w:pStyle w:val="Normaltindrag"/>
      </w:pPr>
      <w:r w:rsidRPr="007C349A">
        <w:t>I yrkande 8 föreslår regeringen att riksdagen godkänner den preliminära fördelningen av utgifterna på utgiftsområden för budgetåren 2001 och 2002 som riktlinje för regeringens budgetarbete i avsnitt 7.1, tabell 7.1.</w:t>
      </w:r>
    </w:p>
    <w:p w:rsidR="00664BED" w:rsidRPr="007C349A" w:rsidRDefault="00664BED">
      <w:pPr>
        <w:pStyle w:val="Normaltindrag"/>
      </w:pPr>
      <w:r w:rsidRPr="007C349A">
        <w:t>Av tabell 7.1 Utgiftstak och takbegränsade utgifter 2000–2002 framgår att ramen för utgiftsområde 1 Rikets styrelse för år 2000 skall vara 4 460 583 000 kr. Ramen för åren 2001 och 2002 beräknas till 4 750 milj</w:t>
      </w:r>
      <w:r w:rsidRPr="007C349A">
        <w:t>o</w:t>
      </w:r>
      <w:r w:rsidRPr="007C349A">
        <w:t xml:space="preserve">ner kronor respektive 4 778 miljoner kronor. </w:t>
      </w:r>
    </w:p>
    <w:p w:rsidR="00664BED" w:rsidRPr="007C349A" w:rsidRDefault="00664BED">
      <w:pPr>
        <w:pStyle w:val="Normaltindrag"/>
      </w:pPr>
      <w:r w:rsidRPr="007C349A">
        <w:t>Utgiftsområde 1 omfattar utgifter för statschefen, regeringen och riksdagen och dess ombudsmän. Dessutom ingår stöd till vissa medieändamål, bl.a. presstöd och stöd till radio- och kassettidningar, partistöd, allmänna val samt vissa centrala myndigheter (Justitiekanslern, Datainspektionen och Sam</w:t>
      </w:r>
      <w:r w:rsidRPr="007C349A">
        <w:t>e</w:t>
      </w:r>
      <w:r w:rsidRPr="007C349A">
        <w:t xml:space="preserve">tinget). </w:t>
      </w:r>
    </w:p>
    <w:p w:rsidR="00664BED" w:rsidRPr="007C349A" w:rsidRDefault="00664BED">
      <w:pPr>
        <w:pStyle w:val="Normaltindrag"/>
      </w:pPr>
      <w:r w:rsidRPr="007C349A">
        <w:br w:type="page"/>
      </w:r>
      <w:r w:rsidRPr="007C349A">
        <w:lastRenderedPageBreak/>
        <w:t>Den föreslagna ramen på 4 461 miljoner kronor för år 2000 innebär en ö</w:t>
      </w:r>
      <w:r w:rsidRPr="007C349A">
        <w:t>k</w:t>
      </w:r>
      <w:r w:rsidRPr="007C349A">
        <w:t>ning i förhållande till den preliminära ramen i den ekonomiska vårpropos</w:t>
      </w:r>
      <w:r w:rsidRPr="007C349A">
        <w:t>i</w:t>
      </w:r>
      <w:r w:rsidRPr="007C349A">
        <w:t>tionen (prop. 1998/99:100) med ca 245 miljoner kronor.</w:t>
      </w:r>
    </w:p>
    <w:p w:rsidR="00664BED" w:rsidRPr="007C349A" w:rsidRDefault="00664BED">
      <w:pPr>
        <w:pStyle w:val="Normaltindrag"/>
      </w:pPr>
      <w:r w:rsidRPr="007C349A">
        <w:t>Några övergripande mål för utgiftsområdet har inte beslutats på grund av att verksamheterna är så olikartade. Målet för Regeringskansliet är att det skall vara ett effektivt och kompetent instrument för regeringen att styra riket och förverkliga sin politik. Viktiga mål inom verksamhetsområdet mediefr</w:t>
      </w:r>
      <w:r w:rsidRPr="007C349A">
        <w:t>å</w:t>
      </w:r>
      <w:r w:rsidRPr="007C349A">
        <w:t>gor är att staten skall stödja mångfald och reella yttrandemöjligheter, gara</w:t>
      </w:r>
      <w:r w:rsidRPr="007C349A">
        <w:t>n</w:t>
      </w:r>
      <w:r w:rsidRPr="007C349A">
        <w:t>tera massmediernas oberoende samt säkerställa tillgängligheten till massm</w:t>
      </w:r>
      <w:r w:rsidRPr="007C349A">
        <w:t>e</w:t>
      </w:r>
      <w:r w:rsidRPr="007C349A">
        <w:t>die</w:t>
      </w:r>
      <w:r w:rsidRPr="007C349A">
        <w:t>r</w:t>
      </w:r>
      <w:r w:rsidRPr="007C349A">
        <w:t>na.</w:t>
      </w:r>
    </w:p>
    <w:p w:rsidR="00664BED" w:rsidRPr="007C349A" w:rsidRDefault="00664BED">
      <w:pPr>
        <w:pStyle w:val="Rubrik3"/>
      </w:pPr>
      <w:bookmarkStart w:id="12" w:name="_Toc464981724"/>
      <w:r w:rsidRPr="007C349A">
        <w:t>Närmare om utgiftsområde 1</w:t>
      </w:r>
      <w:bookmarkEnd w:id="12"/>
    </w:p>
    <w:p w:rsidR="00664BED" w:rsidRPr="007C349A" w:rsidRDefault="00664BED">
      <w:r w:rsidRPr="007C349A">
        <w:t xml:space="preserve">Utgifterna för </w:t>
      </w:r>
      <w:r w:rsidRPr="007C349A">
        <w:rPr>
          <w:i/>
        </w:rPr>
        <w:t xml:space="preserve">Statschefen </w:t>
      </w:r>
      <w:r w:rsidRPr="007C349A">
        <w:t>utgörs av anslaget Kungliga hov- och slottsstaten. Genom anslaget finansieras statschefens officiella funktioner och driftskos</w:t>
      </w:r>
      <w:r w:rsidRPr="007C349A">
        <w:t>t</w:t>
      </w:r>
      <w:r w:rsidRPr="007C349A">
        <w:t>naderna för de kungliga slotten utom fastighetsunderhållet. Regeringen för</w:t>
      </w:r>
      <w:r w:rsidRPr="007C349A">
        <w:t>e</w:t>
      </w:r>
      <w:r w:rsidRPr="007C349A">
        <w:t>slår att anslaget för år 2000 skall uppgå till 80 miljoner kronor. För åren 2001 har anslaget beräknats till 80 miljoner kronor och för 2002 till 81 miljoner kr</w:t>
      </w:r>
      <w:r w:rsidRPr="007C349A">
        <w:t>o</w:t>
      </w:r>
      <w:r w:rsidRPr="007C349A">
        <w:t>nor.</w:t>
      </w:r>
    </w:p>
    <w:p w:rsidR="00664BED" w:rsidRPr="007C349A" w:rsidRDefault="00664BED">
      <w:pPr>
        <w:pStyle w:val="Normaltindrag"/>
      </w:pPr>
      <w:r w:rsidRPr="007C349A">
        <w:t xml:space="preserve">Till </w:t>
      </w:r>
      <w:r w:rsidRPr="007C349A">
        <w:rPr>
          <w:i/>
        </w:rPr>
        <w:t>Riksdagen och dess ombudsmän</w:t>
      </w:r>
      <w:r w:rsidRPr="007C349A">
        <w:t xml:space="preserve"> föreslås sammanlagt 989 miljoner kronor för år 2000. Riksdagens budget omfattar dels riksdagens ledamöter och partier samt riksdagens förvaltningskostnader, dels Riksdagens o</w:t>
      </w:r>
      <w:r w:rsidRPr="007C349A">
        <w:t>m</w:t>
      </w:r>
      <w:r w:rsidRPr="007C349A">
        <w:t>budsmän, Justitieombudsmännen. För budgetåren 2001 respektive 2002 beräknas anslaget till verksamhetsområdet till 1 049 miljoner kronor respe</w:t>
      </w:r>
      <w:r w:rsidRPr="007C349A">
        <w:t>k</w:t>
      </w:r>
      <w:r w:rsidRPr="007C349A">
        <w:t>tive 1 085 miljoner kronor. Den löpande verksamheten som finansieras över ramanslagen B 1 Riksdagens ledamöter och partier och B 2 Riksdagens förvaltningskostnader lä</w:t>
      </w:r>
      <w:r w:rsidRPr="007C349A">
        <w:t xml:space="preserve">mnade 1998 ett överskott jämfört med budgeten på ca 128 miljoner kronor. Överblivna medel härrör till stor del från projekt som fortsätter under 1999. </w:t>
      </w:r>
    </w:p>
    <w:p w:rsidR="00664BED" w:rsidRPr="007C349A" w:rsidRDefault="00664BED">
      <w:pPr>
        <w:pStyle w:val="Normaltindrag"/>
      </w:pPr>
      <w:r w:rsidRPr="007C349A">
        <w:t xml:space="preserve">Utgifterna för verksamhetsområdet </w:t>
      </w:r>
      <w:r w:rsidRPr="007C349A">
        <w:rPr>
          <w:i/>
        </w:rPr>
        <w:t xml:space="preserve">Regeringen m.m. </w:t>
      </w:r>
      <w:r w:rsidRPr="007C349A">
        <w:t>avser främst anslaget till Regeringskansliet. (Utrikesdepartementets verksamhet budgeteras under utgiftsområde 5 Utrikesförvaltning och internationell verksamhet.) I ver</w:t>
      </w:r>
      <w:r w:rsidRPr="007C349A">
        <w:t>k</w:t>
      </w:r>
      <w:r w:rsidRPr="007C349A">
        <w:t>samhetsområdet ingår även anslagen till Svensk författningssamling, allmä</w:t>
      </w:r>
      <w:r w:rsidRPr="007C349A">
        <w:t>n</w:t>
      </w:r>
      <w:r w:rsidRPr="007C349A">
        <w:t>na val och stöd till de politiska partierna. För budgetåret år 2000 föreslås  2 648 miljoner kronor. Enligt propositionen kommer verksamhetsområdets utgifter att öka de kommande åren, främst beroende på det svenska ordföra</w:t>
      </w:r>
      <w:r w:rsidRPr="007C349A">
        <w:t>n</w:t>
      </w:r>
      <w:r w:rsidRPr="007C349A">
        <w:t>deskapet i EU våren 2001. Den</w:t>
      </w:r>
      <w:r w:rsidRPr="007C349A">
        <w:t>na verksamhet ges prioritet inom Regering</w:t>
      </w:r>
      <w:r w:rsidRPr="007C349A">
        <w:t>s</w:t>
      </w:r>
      <w:r w:rsidRPr="007C349A">
        <w:t>kansliet. För år 2001 beräknas anslaget till 2 880 miljoner kronor och för år 2002 berä</w:t>
      </w:r>
      <w:r w:rsidRPr="007C349A">
        <w:t>k</w:t>
      </w:r>
      <w:r w:rsidRPr="007C349A">
        <w:t>nas det till 2 868 miljoner kronor.</w:t>
      </w:r>
    </w:p>
    <w:p w:rsidR="00664BED" w:rsidRPr="007C349A" w:rsidRDefault="00664BED">
      <w:pPr>
        <w:pStyle w:val="Normaltindrag"/>
      </w:pPr>
      <w:r w:rsidRPr="007C349A">
        <w:t xml:space="preserve">Verksamhetsområdet </w:t>
      </w:r>
      <w:r w:rsidRPr="007C349A">
        <w:rPr>
          <w:i/>
        </w:rPr>
        <w:t>Centrala myndigheter</w:t>
      </w:r>
      <w:r w:rsidRPr="007C349A">
        <w:t xml:space="preserve"> omfattar Justitiekanslern, D</w:t>
      </w:r>
      <w:r w:rsidRPr="007C349A">
        <w:t>a</w:t>
      </w:r>
      <w:r w:rsidRPr="007C349A">
        <w:t>tainspektionen och Sametinget. Regeringen föreslår totalt 58 miljoner kronor till anslaget för år 2000. För år 2001 beräknas anslaget till 53 miljoner kronor  och för år 2002 till 54 miljoner kronor.</w:t>
      </w:r>
    </w:p>
    <w:p w:rsidR="00664BED" w:rsidRPr="007C349A" w:rsidRDefault="00664BED">
      <w:pPr>
        <w:pStyle w:val="Normaltindrag"/>
      </w:pPr>
      <w:r w:rsidRPr="007C349A">
        <w:t xml:space="preserve">Regeringen föreslår anslag för år 2000 på totalt 685 miljoner kronor för verksamhetsområdet </w:t>
      </w:r>
      <w:r w:rsidRPr="007C349A">
        <w:rPr>
          <w:i/>
        </w:rPr>
        <w:t>Mediefrågor</w:t>
      </w:r>
      <w:r w:rsidRPr="007C349A">
        <w:t>. I verksamhetsområdet ingår anslagen till Presstödsnämnden och Taltidningsnämnden, presstöd, stöd till radio- och kassettidningar, Radio- och TV-verket samt Granskningsnämnden för radio och TV. För år 2001 beräknas anslaget till 689 miljoner kronor och för år 2002 till 690 miljoner kronor.</w:t>
      </w:r>
    </w:p>
    <w:p w:rsidR="00664BED" w:rsidRPr="007C349A" w:rsidRDefault="00664BED">
      <w:pPr>
        <w:pStyle w:val="Rubrik2"/>
      </w:pPr>
      <w:bookmarkStart w:id="13" w:name="_Toc464981725"/>
      <w:r w:rsidRPr="007C349A">
        <w:t>Motionerna</w:t>
      </w:r>
      <w:bookmarkEnd w:id="13"/>
      <w:r w:rsidRPr="007C349A">
        <w:t xml:space="preserve"> </w:t>
      </w:r>
    </w:p>
    <w:p w:rsidR="00664BED" w:rsidRPr="007C349A" w:rsidRDefault="00664BED">
      <w:r w:rsidRPr="007C349A">
        <w:rPr>
          <w:i/>
        </w:rPr>
        <w:t>Moderata samlingspartiet</w:t>
      </w:r>
      <w:r w:rsidRPr="007C349A">
        <w:t xml:space="preserve"> föreslår i sin partimotion Fi209 yrkande 8 delvis för utgiftsområde 1 en sänkning med 396,8 miljoner kronor jämfört med regeringens förslag.  Moderata samlingspartiet anser att partistödet bör min</w:t>
      </w:r>
      <w:r w:rsidRPr="007C349A">
        <w:t>s</w:t>
      </w:r>
      <w:r w:rsidRPr="007C349A">
        <w:t>kas med 96,8 miljoner kronor fr.o.m. år 2000 och därefter successivt a</w:t>
      </w:r>
      <w:r w:rsidRPr="007C349A">
        <w:t>v</w:t>
      </w:r>
      <w:r w:rsidRPr="007C349A">
        <w:t>vecklas helt. Partiet föreslår att presstödet avvecklas i två steg, varav det första infaller år 2000. Besparingen jämfört med regeringens förslag uppgår i denna del till 300 miljoner kronor. I och med att presstödet avskaffas bor</w:t>
      </w:r>
      <w:r w:rsidRPr="007C349A">
        <w:t>t</w:t>
      </w:r>
      <w:r w:rsidRPr="007C349A">
        <w:t>faller en av</w:t>
      </w:r>
      <w:r w:rsidRPr="007C349A">
        <w:t xml:space="preserve"> Presstödsnämndens huvuduppgifter, varför nämnden enligt (m) bör avvecklas fr.o.m. år 2001. Besparingarna för år 2001 uppgår till 641,4 miljoner kronor och för år 2002 till 641,4 miljoner kronor (yrkande 10 de</w:t>
      </w:r>
      <w:r w:rsidRPr="007C349A">
        <w:t>l</w:t>
      </w:r>
      <w:r w:rsidRPr="007C349A">
        <w:t>vis).</w:t>
      </w:r>
    </w:p>
    <w:p w:rsidR="00664BED" w:rsidRPr="007C349A" w:rsidRDefault="00664BED">
      <w:pPr>
        <w:pStyle w:val="Normaltindrag"/>
      </w:pPr>
      <w:r w:rsidRPr="007C349A">
        <w:rPr>
          <w:i/>
        </w:rPr>
        <w:t>Kristdemokraterna</w:t>
      </w:r>
      <w:r w:rsidRPr="007C349A">
        <w:t xml:space="preserve"> föreslår i partimotion Fi210 besparingar för år 2000 med 441 miljoner kronor jämfört med regeringens förslag (yrkande 4 delvis). Partiet anser att anslaget för riksdagens förvaltningskostnader bör kunna minskas med 21 miljoner kronor år 2000. Beträffande det statliga presstödet föreslås en minskning med 20 miljoner kronor år 2000. Anslaget till Reg</w:t>
      </w:r>
      <w:r w:rsidRPr="007C349A">
        <w:t>e</w:t>
      </w:r>
      <w:r w:rsidRPr="007C349A">
        <w:t>ringskansliet föreslås sänkas med 400 miljoner kronor år 2000. Vad gäller åren 2001 och 2002 föreslås minskningar av anslagen inom utgiftsområdet med 563 miljon</w:t>
      </w:r>
      <w:r w:rsidRPr="007C349A">
        <w:t>er kronor respektive 263 milj</w:t>
      </w:r>
      <w:r w:rsidRPr="007C349A">
        <w:t>o</w:t>
      </w:r>
      <w:r w:rsidRPr="007C349A">
        <w:t>ner kronor (yrkande 5 delvis).</w:t>
      </w:r>
    </w:p>
    <w:p w:rsidR="00664BED" w:rsidRPr="007C349A" w:rsidRDefault="00664BED">
      <w:pPr>
        <w:pStyle w:val="Normaltindrag"/>
      </w:pPr>
      <w:r w:rsidRPr="007C349A">
        <w:rPr>
          <w:i/>
        </w:rPr>
        <w:t>Centerpartiet</w:t>
      </w:r>
      <w:r w:rsidRPr="007C349A">
        <w:t xml:space="preserve"> föreslår i partimotion Fi211 en minskning av utgiftsramen med 200 miljoner kronor för år 2000 (yrkande 11 delvis). För åren 2001 och 2002 föreslås minskningar med 200 miljoner kronor respektive 290 miljoner kronor (yrka</w:t>
      </w:r>
      <w:r w:rsidRPr="007C349A">
        <w:t>n</w:t>
      </w:r>
      <w:r w:rsidRPr="007C349A">
        <w:t>de 12 delvis).</w:t>
      </w:r>
    </w:p>
    <w:p w:rsidR="00664BED" w:rsidRPr="007C349A" w:rsidRDefault="00664BED">
      <w:pPr>
        <w:pStyle w:val="Normaltindrag"/>
      </w:pPr>
      <w:r w:rsidRPr="007C349A">
        <w:rPr>
          <w:i/>
        </w:rPr>
        <w:t>Folkpartiet liberalerna</w:t>
      </w:r>
      <w:r w:rsidRPr="007C349A">
        <w:t xml:space="preserve"> föreslår i partimotion Fi212 att anslagen under u</w:t>
      </w:r>
      <w:r w:rsidRPr="007C349A">
        <w:t>t</w:t>
      </w:r>
      <w:r w:rsidRPr="007C349A">
        <w:t>giftsområde 1 bör minskas med sammanlagt 585 miljoner kronor för år 2000 (yrkande 4 delvis). Besparingarna i förhållande till regeringens förslag avser Regeringskansliet (200 miljoner kronor), partistödet (30 miljoner kronor) och presstödet (355 miljoner kronor). För åren 2001 och 2002 föreslås besparin</w:t>
      </w:r>
      <w:r w:rsidRPr="007C349A">
        <w:t>g</w:t>
      </w:r>
      <w:r w:rsidRPr="007C349A">
        <w:t>ar i samma storleksordning, 355 miljoner kronor, varje år (yrkande 6 delvis).</w:t>
      </w:r>
    </w:p>
    <w:p w:rsidR="00664BED" w:rsidRPr="007C349A" w:rsidRDefault="00664BED">
      <w:pPr>
        <w:pStyle w:val="Rubrik2"/>
      </w:pPr>
      <w:bookmarkStart w:id="14" w:name="_Toc464981726"/>
      <w:r w:rsidRPr="007C349A">
        <w:t>Utskottets bedömning</w:t>
      </w:r>
      <w:bookmarkEnd w:id="14"/>
    </w:p>
    <w:p w:rsidR="00664BED" w:rsidRPr="007C349A" w:rsidRDefault="00664BED">
      <w:r w:rsidRPr="007C349A">
        <w:t>Utskottet tillstyrker att riksdagen för budgetåret 2000 beslutar om utgiftsr</w:t>
      </w:r>
      <w:r w:rsidRPr="007C349A">
        <w:t>a</w:t>
      </w:r>
      <w:r w:rsidRPr="007C349A">
        <w:t>men för utgiftsområde 1 Rikets styrelse i enlighet med vad som anförs i budgetpropositionen volym 1, avsnitt 7.1, tabell 7.1. Detta innebär att u</w:t>
      </w:r>
      <w:r w:rsidRPr="007C349A">
        <w:t>t</w:t>
      </w:r>
      <w:r w:rsidRPr="007C349A">
        <w:t>giftsomr</w:t>
      </w:r>
      <w:r w:rsidRPr="007C349A">
        <w:t>å</w:t>
      </w:r>
      <w:r w:rsidRPr="007C349A">
        <w:t>de 1 anvisas 4 460 583 000 kr.</w:t>
      </w:r>
    </w:p>
    <w:p w:rsidR="00664BED" w:rsidRPr="007C349A" w:rsidRDefault="00664BED">
      <w:pPr>
        <w:pStyle w:val="Normaltindrag"/>
      </w:pPr>
      <w:r w:rsidRPr="007C349A">
        <w:t>Utskottet tillstyrker vidare att riksdagen för budgetåren 2001 och 2002 godkänner regeringens förslag till preliminära ramar för utgiftsområde 1 som riktlinjer för regeringens budgetarbete. Dessa ramar föreslås uppgå till 4 750 miljoner kronor respektive 4 778 miljoner kronor.</w:t>
      </w:r>
    </w:p>
    <w:p w:rsidR="00664BED" w:rsidRPr="007C349A" w:rsidRDefault="00664BED">
      <w:pPr>
        <w:pStyle w:val="Normaltindrag"/>
      </w:pPr>
      <w:r w:rsidRPr="007C349A">
        <w:t>Utskottets ställningstagande innebär att utskottet avstyrker motionerna Fi209 yrkandena 8 och 10 (m), Fi210 yrkandena 4 och 5 (kd), Fi211 yrka</w:t>
      </w:r>
      <w:r w:rsidRPr="007C349A">
        <w:t>n</w:t>
      </w:r>
      <w:r w:rsidRPr="007C349A">
        <w:t>dena 11 och 12 (c) och Fi212 yrkandena 4 och 6 (fp).</w:t>
      </w:r>
    </w:p>
    <w:p w:rsidR="00664BED" w:rsidRPr="007C349A" w:rsidRDefault="00664BED">
      <w:pPr>
        <w:pStyle w:val="Stockholm"/>
      </w:pPr>
      <w:r w:rsidRPr="007C349A">
        <w:t>Stockholm den 19 oktober 1999</w:t>
      </w:r>
    </w:p>
    <w:p w:rsidR="00664BED" w:rsidRPr="007C349A" w:rsidRDefault="00664BED">
      <w:pPr>
        <w:pStyle w:val="Vgnar"/>
      </w:pPr>
      <w:r w:rsidRPr="007C349A">
        <w:t>På konstitutionsutskottets vägnar</w:t>
      </w:r>
    </w:p>
    <w:p w:rsidR="00664BED" w:rsidRPr="007C349A" w:rsidRDefault="00664BED">
      <w:pPr>
        <w:pStyle w:val="Ordfnamn"/>
      </w:pPr>
      <w:bookmarkStart w:id="15" w:name="Ordförande"/>
      <w:bookmarkEnd w:id="15"/>
      <w:r w:rsidRPr="007C349A">
        <w:t xml:space="preserve">Per Unckel </w:t>
      </w:r>
    </w:p>
    <w:p w:rsidR="00664BED" w:rsidRPr="007C349A" w:rsidRDefault="00664BED">
      <w:pPr>
        <w:pStyle w:val="Deltagare"/>
      </w:pPr>
      <w:bookmarkStart w:id="16" w:name="Deltagare"/>
      <w:bookmarkEnd w:id="16"/>
      <w:r w:rsidRPr="007C349A">
        <w:t>I beslutet har deltagit: Per Unckel (m), Göran Magnusson (s), Barbro Hietala Nordlund (s), Kenneth Kvist (v), Ingvar Svensson (kd), Jerry Martinger (m), Mats Berglind (s), Inger René (m), Kerstin Kristiansson (s), Tommy Waid</w:t>
      </w:r>
      <w:r w:rsidRPr="007C349A">
        <w:t>e</w:t>
      </w:r>
      <w:r w:rsidRPr="007C349A">
        <w:t>lich (s), Björn von der Esch (kd), Nils Fredrik Aurelius (m), Per Lager (mp), Åsa Torstensson (c), Helena Bargholtz (fp) och Kenth Högström (s).</w:t>
      </w:r>
    </w:p>
    <w:p w:rsidR="00664BED" w:rsidRPr="007C349A" w:rsidRDefault="00664BED">
      <w:pPr>
        <w:pStyle w:val="Normaltindrag"/>
      </w:pPr>
    </w:p>
    <w:p w:rsidR="00664BED" w:rsidRPr="007C349A" w:rsidRDefault="00664BED">
      <w:pPr>
        <w:pStyle w:val="Rubrik1"/>
      </w:pPr>
      <w:bookmarkStart w:id="17" w:name="_Toc464981727"/>
      <w:bookmarkStart w:id="18" w:name="_Toc466718925"/>
      <w:bookmarkStart w:id="19" w:name="_Toc466719178"/>
      <w:r w:rsidRPr="007C349A">
        <w:t>Avvikande meningar</w:t>
      </w:r>
      <w:bookmarkEnd w:id="17"/>
      <w:bookmarkEnd w:id="18"/>
      <w:bookmarkEnd w:id="19"/>
    </w:p>
    <w:p w:rsidR="00664BED" w:rsidRPr="007C349A" w:rsidRDefault="00664BED">
      <w:r w:rsidRPr="007C349A">
        <w:t>1. Per Unckel, Jerry Martinger, Inger René och Nils Fredrik Aurelius, sam</w:t>
      </w:r>
      <w:r w:rsidRPr="007C349A">
        <w:t>t</w:t>
      </w:r>
      <w:r w:rsidRPr="007C349A">
        <w:t>liga (m), anser att avsnittet under rubriken Utskottets bedömning bort ha följande lydelse:</w:t>
      </w:r>
    </w:p>
    <w:p w:rsidR="00664BED" w:rsidRPr="007C349A" w:rsidRDefault="00664BED">
      <w:pPr>
        <w:pStyle w:val="Normaltindrag"/>
      </w:pPr>
      <w:r w:rsidRPr="007C349A">
        <w:t>Utskottet avstyrker propositionens förslag och förslagen i motionerna Fi210 (kd), Fi211 (c) och Fi212 (fp) till utgiftsram för utgiftsområde 1 Rikets styrelse för budgetåret 2000 och tillstyrker förslaget i motion Fi209 (m) yrkande 8, som innebär att riksdagen för budgetåret 2000 anvisar 4 064 000 000 kr.</w:t>
      </w:r>
    </w:p>
    <w:p w:rsidR="00664BED" w:rsidRPr="007C349A" w:rsidRDefault="00664BED">
      <w:pPr>
        <w:pStyle w:val="Normaltindrag"/>
      </w:pPr>
      <w:r w:rsidRPr="007C349A">
        <w:t>Utskottet avstyrker vidare propositionens förslag och förslagen i motione</w:t>
      </w:r>
      <w:r w:rsidRPr="007C349A">
        <w:t>r</w:t>
      </w:r>
      <w:r w:rsidRPr="007C349A">
        <w:t>na Fi210 (kd), F211 (c) och Fi212 (fp) vad avser den preliminära fördelnin</w:t>
      </w:r>
      <w:r w:rsidRPr="007C349A">
        <w:t>g</w:t>
      </w:r>
      <w:r w:rsidRPr="007C349A">
        <w:t>en av utgifterna på utgiftsormåden för 2001 och 2002 och tillstyrker moti</w:t>
      </w:r>
      <w:r w:rsidRPr="007C349A">
        <w:t>o</w:t>
      </w:r>
      <w:r w:rsidRPr="007C349A">
        <w:t>nen Fi209 (m) yrkande 10, som innebär att riksdagen för budgetåret 2001 och 2002 godkänner en preliminär utgiftsram för utgiftsområde 1 på 4 109 000 000 kr respektive 4 137 000 000 kr som riktlinjer för regeringens bu</w:t>
      </w:r>
      <w:r w:rsidRPr="007C349A">
        <w:t>d</w:t>
      </w:r>
      <w:r w:rsidRPr="007C349A">
        <w:t>getarbete.</w:t>
      </w:r>
    </w:p>
    <w:p w:rsidR="00664BED" w:rsidRPr="007C349A" w:rsidRDefault="00664BED">
      <w:r w:rsidRPr="007C349A">
        <w:t>2. Ingvar Svensson och Björn von der Esch, båda (kd), anser att avsnittet under rubriken Utskottets bedömning bort ha följande lyde</w:t>
      </w:r>
      <w:r w:rsidRPr="007C349A">
        <w:t>l</w:t>
      </w:r>
      <w:r w:rsidRPr="007C349A">
        <w:t>se:</w:t>
      </w:r>
    </w:p>
    <w:p w:rsidR="00664BED" w:rsidRPr="007C349A" w:rsidRDefault="00664BED">
      <w:pPr>
        <w:pStyle w:val="Normaltindrag"/>
      </w:pPr>
      <w:r w:rsidRPr="007C349A">
        <w:t>Utskottet avstyrker propositionens förslag och förslagen i motionerna Fi209 (m), Fi211 (c) och Fi212 (fp) till utgiftsram för utgiftsområde 1 Rikets styrelse för budgetåret 2000 och tillstyrker förslaget i motion Fi210 (kd) yrkande 4, som innebär att riksdagen för budgetåret 2000 anvisar 4 020 000 000 kr.</w:t>
      </w:r>
    </w:p>
    <w:p w:rsidR="00664BED" w:rsidRPr="007C349A" w:rsidRDefault="00664BED">
      <w:pPr>
        <w:pStyle w:val="Normaltindrag"/>
      </w:pPr>
      <w:r w:rsidRPr="007C349A">
        <w:t>Utskottet avstyrker vidare propositionens förslag och förslagen i motione</w:t>
      </w:r>
      <w:r w:rsidRPr="007C349A">
        <w:t>r</w:t>
      </w:r>
      <w:r w:rsidRPr="007C349A">
        <w:t>na Fi209 (m), Fi211 (c) och Fi212 (fp) vad avser den preliminära fördelnin</w:t>
      </w:r>
      <w:r w:rsidRPr="007C349A">
        <w:t>g</w:t>
      </w:r>
      <w:r w:rsidRPr="007C349A">
        <w:t>en av utgifterna på utgiftsområden för 2001 och 2002 och tillstyrker motion Fi210 (kd) yrkande 5, som innebär att riksdagen för budgetåren 2001 och 2002 godkänner en preliminär utgiftsram för utgiftsområde 1 på  4 187 000 000 kr respektive 4 515 000 000 kr som riktlinjer för regeringens budgeta</w:t>
      </w:r>
      <w:r w:rsidRPr="007C349A">
        <w:t>r</w:t>
      </w:r>
      <w:r w:rsidRPr="007C349A">
        <w:t>bete.</w:t>
      </w:r>
    </w:p>
    <w:p w:rsidR="00664BED" w:rsidRPr="007C349A" w:rsidRDefault="00664BED">
      <w:pPr>
        <w:pStyle w:val="Normaltindrag"/>
      </w:pPr>
    </w:p>
    <w:p w:rsidR="00664BED" w:rsidRPr="007C349A" w:rsidRDefault="00664BED">
      <w:r w:rsidRPr="007C349A">
        <w:t>3. Åsa Torstensson (c) anser att avsnittet under rubriken Utskottets bedö</w:t>
      </w:r>
      <w:r w:rsidRPr="007C349A">
        <w:t>m</w:t>
      </w:r>
      <w:r w:rsidRPr="007C349A">
        <w:t>ning bort ha följa</w:t>
      </w:r>
      <w:r w:rsidRPr="007C349A">
        <w:t>n</w:t>
      </w:r>
      <w:r w:rsidRPr="007C349A">
        <w:t>de lydelse:</w:t>
      </w:r>
    </w:p>
    <w:p w:rsidR="00664BED" w:rsidRPr="007C349A" w:rsidRDefault="00664BED">
      <w:pPr>
        <w:pStyle w:val="Normaltindrag"/>
      </w:pPr>
      <w:r w:rsidRPr="007C349A">
        <w:t>Utskottet avstyrker propositionens förslag och förslagen i motionerna Fi209 (m), Fi210 (kd) och Fi212 (fp) till utgiftsram för utgiftsområde 1 R</w:t>
      </w:r>
      <w:r w:rsidRPr="007C349A">
        <w:t>i</w:t>
      </w:r>
      <w:r w:rsidRPr="007C349A">
        <w:t>kets styrelse för budgetåret 2000 och tillstyrker förslaget i motion Fi211 (c) yrkande 11, som innebär att riksdagen för budgetåret 2000 anvisar 4 261 000 000 kr.</w:t>
      </w:r>
    </w:p>
    <w:p w:rsidR="00664BED" w:rsidRPr="007C349A" w:rsidRDefault="00664BED">
      <w:pPr>
        <w:pStyle w:val="Normaltindrag"/>
      </w:pPr>
      <w:r w:rsidRPr="007C349A">
        <w:t>Utskottet avstyrker vidare propositionens förslag och förslagen i motione</w:t>
      </w:r>
      <w:r w:rsidRPr="007C349A">
        <w:t>r</w:t>
      </w:r>
      <w:r w:rsidRPr="007C349A">
        <w:t>na Fi209 (m), Fi210 (kd) och Fi212 (fp) vad avser den preliminära förde</w:t>
      </w:r>
      <w:r w:rsidRPr="007C349A">
        <w:t>l</w:t>
      </w:r>
      <w:r w:rsidRPr="007C349A">
        <w:t>ningen av utgifterna på utgiftsområden för 2001 och 2002 och tillstyrker motion Fi211 (c) yrkande 12, som innebär att riksdagen för budgetåren 2001 och 2002 godkänner en preliminär utgiftsram för utgiftsområde 1 på 4 550 000 000 kr respektive 4 488 000 000 kr som riktlinjer för regeringens bu</w:t>
      </w:r>
      <w:r w:rsidRPr="007C349A">
        <w:t>d</w:t>
      </w:r>
      <w:r w:rsidRPr="007C349A">
        <w:t>getarbete.</w:t>
      </w:r>
    </w:p>
    <w:p w:rsidR="00664BED" w:rsidRPr="007C349A" w:rsidRDefault="00664BED">
      <w:r w:rsidRPr="007C349A">
        <w:t>4. Helena Bargholtz (fp) anser att avsnittet under rubriken Utskottets bedö</w:t>
      </w:r>
      <w:r w:rsidRPr="007C349A">
        <w:t>m</w:t>
      </w:r>
      <w:r w:rsidRPr="007C349A">
        <w:t>ning bort ha fö</w:t>
      </w:r>
      <w:r w:rsidRPr="007C349A">
        <w:t>l</w:t>
      </w:r>
      <w:r w:rsidRPr="007C349A">
        <w:t>jande lydelse:</w:t>
      </w:r>
    </w:p>
    <w:p w:rsidR="00664BED" w:rsidRPr="007C349A" w:rsidRDefault="00664BED">
      <w:pPr>
        <w:pStyle w:val="Normaltindrag"/>
      </w:pPr>
      <w:r w:rsidRPr="007C349A">
        <w:t>Utskottet avstyrker propositionens förslag och förslagen i motionerna Fi209 (m), Fi210 (kd) och Fi211 (c) till utgiftsram för utgiftsområde 1 Rikets styrelse för budgetåret 2000 och tillstyrker förslaget i motion Fi212 (fp) yrkande 4, som innebär att riksdagen för budgetåret 2000 anvisar 3 876 000 000 kr.</w:t>
      </w:r>
    </w:p>
    <w:p w:rsidR="00664BED" w:rsidRPr="007C349A" w:rsidRDefault="00664BED">
      <w:pPr>
        <w:pStyle w:val="Normaltindrag"/>
      </w:pPr>
      <w:r w:rsidRPr="007C349A">
        <w:t>Utskottet avstyrker vidare propositionens förslag och förslagen i motione</w:t>
      </w:r>
      <w:r w:rsidRPr="007C349A">
        <w:t>r</w:t>
      </w:r>
      <w:r w:rsidRPr="007C349A">
        <w:t>na Fi209 (m), Fi210 (kd) och Fi211 (c) vad avser den preliminära förde</w:t>
      </w:r>
      <w:r w:rsidRPr="007C349A">
        <w:t>l</w:t>
      </w:r>
      <w:r w:rsidRPr="007C349A">
        <w:t>ningen av utgifterna på utgiftsområden för 2001 och 2002 och tillstyrker motion Fi212 (fp) yrkande 6, som innebär att riksdagen för budgetåren 2001 och 2002 godkänner en preliminär utgiftsram på utgiftsområde 1 på 4 165 000 000 kr respektive 4 193 000 000 kr.</w:t>
      </w:r>
    </w:p>
    <w:p w:rsidR="00664BED" w:rsidRPr="007C349A" w:rsidRDefault="00664BED">
      <w:pPr>
        <w:pStyle w:val="Normaltindrag"/>
      </w:pPr>
    </w:p>
    <w:p w:rsidR="00664BED" w:rsidRPr="007C349A" w:rsidRDefault="00664BED">
      <w:pPr>
        <w:pStyle w:val="Rubrik1"/>
        <w:sectPr w:rsidR="00000000" w:rsidRPr="007C349A">
          <w:headerReference w:type="default" r:id="rId7"/>
          <w:footerReference w:type="default" r:id="rId8"/>
          <w:pgSz w:w="11906" w:h="16838" w:code="9"/>
          <w:pgMar w:top="567" w:right="4876" w:bottom="4508" w:left="1134" w:header="227" w:footer="227" w:gutter="0"/>
          <w:cols w:space="720"/>
        </w:sectPr>
      </w:pPr>
    </w:p>
    <w:p w:rsidR="00664BED" w:rsidRPr="007C349A" w:rsidRDefault="00664BED">
      <w:pPr>
        <w:pStyle w:val="Rubrik1"/>
        <w:spacing w:before="0"/>
      </w:pPr>
      <w:bookmarkStart w:id="20" w:name="_Toc466718926"/>
      <w:bookmarkStart w:id="21" w:name="_Toc466719179"/>
      <w:r w:rsidRPr="007C349A">
        <w:t>Skatteutskottets yttrande</w:t>
      </w:r>
      <w:bookmarkEnd w:id="20"/>
      <w:bookmarkEnd w:id="21"/>
    </w:p>
    <w:p w:rsidR="00664BED" w:rsidRPr="007C349A" w:rsidRDefault="00664BED">
      <w:pPr>
        <w:pStyle w:val="Rubrik1"/>
        <w:spacing w:before="123"/>
      </w:pPr>
      <w:bookmarkStart w:id="22" w:name="_Toc466718927"/>
      <w:bookmarkStart w:id="23" w:name="_Toc466719180"/>
      <w:r w:rsidRPr="007C349A">
        <w:t>1999/2000:FiU1</w:t>
      </w:r>
      <w:bookmarkEnd w:id="22"/>
      <w:bookmarkEnd w:id="23"/>
    </w:p>
    <w:p w:rsidR="00664BED" w:rsidRPr="007C349A" w:rsidRDefault="00664BED">
      <w:pPr>
        <w:pStyle w:val="Rubrik2"/>
        <w:spacing w:before="123"/>
      </w:pPr>
      <w:r w:rsidRPr="007C349A">
        <w:t>Skattefrågorna i budgetpropositionen m.m.</w:t>
      </w:r>
    </w:p>
    <w:p w:rsidR="00664BED" w:rsidRPr="007C349A" w:rsidRDefault="00664BED"/>
    <w:p w:rsidR="00664BED" w:rsidRPr="007C349A" w:rsidRDefault="00664BED">
      <w:pPr>
        <w:pStyle w:val="Rubrik1"/>
        <w:spacing w:before="0"/>
      </w:pPr>
      <w:bookmarkStart w:id="24" w:name="_Toc465581599"/>
      <w:bookmarkStart w:id="25" w:name="_Toc466354800"/>
      <w:bookmarkStart w:id="26" w:name="_Toc466718928"/>
      <w:bookmarkStart w:id="27" w:name="_Toc466719181"/>
      <w:r w:rsidRPr="007C349A">
        <w:t>Till finansutskottet</w:t>
      </w:r>
      <w:bookmarkEnd w:id="24"/>
      <w:bookmarkEnd w:id="25"/>
      <w:bookmarkEnd w:id="26"/>
      <w:bookmarkEnd w:id="27"/>
    </w:p>
    <w:p w:rsidR="00664BED" w:rsidRPr="007C349A" w:rsidRDefault="00664BED"/>
    <w:p w:rsidR="00664BED" w:rsidRPr="007C349A" w:rsidRDefault="00664BED">
      <w:pPr>
        <w:pStyle w:val="Normaltindrag"/>
      </w:pPr>
    </w:p>
    <w:p w:rsidR="00664BED" w:rsidRPr="007C349A" w:rsidRDefault="00664BED">
      <w:pPr>
        <w:pStyle w:val="Rubrik1"/>
      </w:pPr>
      <w:bookmarkStart w:id="28" w:name="_Toc465581600"/>
      <w:bookmarkStart w:id="29" w:name="_Toc466354801"/>
      <w:bookmarkStart w:id="30" w:name="_Toc466718929"/>
      <w:bookmarkStart w:id="31" w:name="_Toc466719182"/>
      <w:r w:rsidRPr="007C349A">
        <w:t>Sammanfattning</w:t>
      </w:r>
      <w:bookmarkEnd w:id="28"/>
      <w:bookmarkEnd w:id="29"/>
      <w:bookmarkEnd w:id="30"/>
      <w:bookmarkEnd w:id="31"/>
    </w:p>
    <w:p w:rsidR="00664BED" w:rsidRPr="007C349A" w:rsidRDefault="00664BED">
      <w:r w:rsidRPr="007C349A">
        <w:t xml:space="preserve">Utskottet tillstyrker de förslag som regeringen lägger fram och har inte någon erinran mot de bedömningar som regeringen redovisar. </w:t>
      </w:r>
    </w:p>
    <w:p w:rsidR="00664BED" w:rsidRPr="007C349A" w:rsidRDefault="00664BED">
      <w:pPr>
        <w:pStyle w:val="Normaltindrag"/>
      </w:pPr>
      <w:r w:rsidRPr="007C349A">
        <w:t>Utskottet delar regeringens bedömning att beskattningen av förvärvs</w:t>
      </w:r>
      <w:r w:rsidRPr="007C349A">
        <w:softHyphen/>
        <w:t>inkomster bör reformas. Egenavgifternas belastning på inkomst</w:t>
      </w:r>
      <w:r w:rsidRPr="007C349A">
        <w:softHyphen/>
        <w:t>tagarna bör elimineras genom en skatte</w:t>
      </w:r>
      <w:r w:rsidRPr="007C349A">
        <w:softHyphen/>
        <w:t>reduktion för egenavgifter och andelen skatt-skyldiga som endast betalar kommunal inkomstskatt bör gradvis höjas. Ta</w:t>
      </w:r>
      <w:r w:rsidRPr="007C349A">
        <w:t>k</w:t>
      </w:r>
      <w:r w:rsidRPr="007C349A">
        <w:t>ten i en sådan reform beror av de offentliga finansernas utveckling och den förutsätter en löpande avvägning mot behovet av medel för att säkra en til</w:t>
      </w:r>
      <w:r w:rsidRPr="007C349A">
        <w:t>l</w:t>
      </w:r>
      <w:r w:rsidRPr="007C349A">
        <w:t>fred</w:t>
      </w:r>
      <w:r w:rsidRPr="007C349A">
        <w:t>s</w:t>
      </w:r>
      <w:r w:rsidRPr="007C349A">
        <w:t>ställande kvalitet i de offentliga åtagandena.</w:t>
      </w:r>
    </w:p>
    <w:p w:rsidR="00664BED" w:rsidRPr="007C349A" w:rsidRDefault="00664BED">
      <w:pPr>
        <w:pStyle w:val="Normaltindrag"/>
      </w:pPr>
      <w:r w:rsidRPr="007C349A">
        <w:t>För inkomståret 2000 tillstyrker utskottet regeringens förslag om en skatt</w:t>
      </w:r>
      <w:r w:rsidRPr="007C349A">
        <w:t>e</w:t>
      </w:r>
      <w:r w:rsidRPr="007C349A">
        <w:t>r</w:t>
      </w:r>
      <w:r w:rsidRPr="007C349A">
        <w:t>e</w:t>
      </w:r>
      <w:r w:rsidRPr="007C349A">
        <w:t>duktion som uppgår till 25 % av egenavgiften, en fortsatt tillfällig skatte</w:t>
      </w:r>
      <w:r w:rsidRPr="007C349A">
        <w:softHyphen/>
        <w:t>reduktion på 1 320 kr för låginkomsttagare och en uppjustering av bryt</w:t>
      </w:r>
      <w:r w:rsidRPr="007C349A">
        <w:softHyphen/>
        <w:t>punkt</w:t>
      </w:r>
      <w:r w:rsidRPr="007C349A">
        <w:softHyphen/>
        <w:t>erna i den statliga inkomstskatteskalan.</w:t>
      </w:r>
    </w:p>
    <w:p w:rsidR="00664BED" w:rsidRPr="007C349A" w:rsidRDefault="00664BED">
      <w:pPr>
        <w:pStyle w:val="Normaltindrag"/>
      </w:pPr>
      <w:r w:rsidRPr="007C349A">
        <w:t>Vidare tillstyrker utskottet att företagen får en höjning av taket för avsät</w:t>
      </w:r>
      <w:r w:rsidRPr="007C349A">
        <w:t>t</w:t>
      </w:r>
      <w:r w:rsidRPr="007C349A">
        <w:t>ning till periodiseringsfond med 5 procentenheter och en förlängning av avsättningsperioden från fem till sex år samt att kupongskatten på närings-b</w:t>
      </w:r>
      <w:r w:rsidRPr="007C349A">
        <w:t>e</w:t>
      </w:r>
      <w:r w:rsidRPr="007C349A">
        <w:t xml:space="preserve">tingade innehav slopas. </w:t>
      </w:r>
    </w:p>
    <w:p w:rsidR="00664BED" w:rsidRPr="007C349A" w:rsidRDefault="00664BED">
      <w:pPr>
        <w:pStyle w:val="Normaltindrag"/>
      </w:pPr>
      <w:r w:rsidRPr="007C349A">
        <w:t>Förslagen om att fastighetsskatten för bostadsdelen i hyreshus skall sänkas från 1,3 % till 1,2 % vid 2001 års taxering och att hyreshus med värdeåren 1989 och 1990 skall få halv fastig</w:t>
      </w:r>
      <w:r w:rsidRPr="007C349A">
        <w:softHyphen/>
        <w:t>hets</w:t>
      </w:r>
      <w:r w:rsidRPr="007C349A">
        <w:softHyphen/>
        <w:t>skatt även under år 2000 tillstyrks av utskottet, liksom förslaget om särskilda regler för att säkerställa att den a</w:t>
      </w:r>
      <w:r w:rsidRPr="007C349A">
        <w:t>v</w:t>
      </w:r>
      <w:r w:rsidRPr="007C349A">
        <w:t>sedda frysningen av bostädernas taxeringsvärden under år 2000 även gäller hyre</w:t>
      </w:r>
      <w:r w:rsidRPr="007C349A">
        <w:t>s</w:t>
      </w:r>
      <w:r w:rsidRPr="007C349A">
        <w:t>husen.</w:t>
      </w:r>
    </w:p>
    <w:p w:rsidR="00664BED" w:rsidRPr="007C349A" w:rsidRDefault="00664BED">
      <w:pPr>
        <w:pStyle w:val="Normaltindrag"/>
      </w:pPr>
      <w:r w:rsidRPr="007C349A">
        <w:t>Utskottet delar regeringens bedömning att det med hänsyn till skatte</w:t>
      </w:r>
      <w:r w:rsidRPr="007C349A">
        <w:softHyphen/>
        <w:t>bortfallet inte är aktuellt med något nytt stickår vid reavinstbeskattning av försäljning av fastighet.</w:t>
      </w:r>
    </w:p>
    <w:p w:rsidR="00664BED" w:rsidRPr="007C349A" w:rsidRDefault="00664BED">
      <w:pPr>
        <w:pStyle w:val="Normaltindrag"/>
      </w:pPr>
      <w:r w:rsidRPr="007C349A">
        <w:t>Utskottet tillstyrker en fortsatt skatteväxling genom att en höjning av ene</w:t>
      </w:r>
      <w:r w:rsidRPr="007C349A">
        <w:t>r</w:t>
      </w:r>
      <w:r w:rsidRPr="007C349A">
        <w:t>giskatterna får finansiera en kommande reduktion av skatten vid satsningar på kompetensutveckling i arbetslivet. Utskottet tillstyrker således förslagen om höjd skatt på dieselolja med 25 öre/l, höjd energiskatt på el med 1 öre/kWh och höjd skatt på elkraft från kärnkraftverk med 0,5 öre/kWh. Fö</w:t>
      </w:r>
      <w:r w:rsidRPr="007C349A">
        <w:t>r</w:t>
      </w:r>
      <w:r w:rsidRPr="007C349A">
        <w:t>slaget innebär en förstärkning av utvecklingen mot ekologisk hållbarhet. Utskottet delar regeringens bedömning att jordbruket kan ges samma energ</w:t>
      </w:r>
      <w:r w:rsidRPr="007C349A">
        <w:t>i</w:t>
      </w:r>
      <w:r w:rsidRPr="007C349A">
        <w:t>beskat</w:t>
      </w:r>
      <w:r w:rsidRPr="007C349A">
        <w:t>t</w:t>
      </w:r>
      <w:r w:rsidRPr="007C349A">
        <w:t>ning som industrin den 1 juli 2000.</w:t>
      </w:r>
    </w:p>
    <w:p w:rsidR="00664BED" w:rsidRPr="007C349A" w:rsidRDefault="00664BED">
      <w:pPr>
        <w:pStyle w:val="Normaltindrag"/>
      </w:pPr>
      <w:r w:rsidRPr="007C349A">
        <w:t>Utskottet tillstyrker att</w:t>
      </w:r>
      <w:r w:rsidRPr="007C349A">
        <w:t xml:space="preserve"> fordonsskatten för dieseldrivna tunga bussar höjs och viktdifferentieras. Utskottet delar också regeringens bedömning att det bör införas en ny lättnad i fordonsbeskattningen för bilar i miljöklass 1 från årsskiftet, och utskottet tillstyrker förslaget att den kommande skatte-lättn</w:t>
      </w:r>
      <w:r w:rsidRPr="007C349A">
        <w:t>a</w:t>
      </w:r>
      <w:r w:rsidRPr="007C349A">
        <w:t>den får ersätta den nuvarande femåriga skatte</w:t>
      </w:r>
      <w:r w:rsidRPr="007C349A">
        <w:softHyphen/>
        <w:t>befriels</w:t>
      </w:r>
      <w:r w:rsidRPr="007C349A">
        <w:softHyphen/>
        <w:t>en från fordons-skatt fr.o.m. den 1 januari 2000.</w:t>
      </w:r>
    </w:p>
    <w:p w:rsidR="00664BED" w:rsidRPr="007C349A" w:rsidRDefault="00664BED">
      <w:pPr>
        <w:pStyle w:val="Normaltindrag"/>
      </w:pPr>
      <w:r w:rsidRPr="007C349A">
        <w:t>Utskottet har ingen erinran mot att de första 200 kronorna av den statliga inkomstskatten fördelas till kommuner och landst</w:t>
      </w:r>
      <w:r w:rsidRPr="007C349A">
        <w:t>ing även under år 2001.</w:t>
      </w:r>
    </w:p>
    <w:p w:rsidR="00664BED" w:rsidRPr="007C349A" w:rsidRDefault="00664BED">
      <w:pPr>
        <w:pStyle w:val="Normaltindrag"/>
      </w:pPr>
      <w:r w:rsidRPr="007C349A">
        <w:t>Utskottet tillstyrker regeringens beräkning av statsbudgetens inkomster för budgetåret 2000. Utöver de förslag och bedömningar som redovisats ingår här bl.a. ändrade regler för utländska experter, nya regler för företagens återköp av egna aktier och ändrad mervärdesskatt på avgifter vid Öresund</w:t>
      </w:r>
      <w:r w:rsidRPr="007C349A">
        <w:t>s</w:t>
      </w:r>
      <w:r w:rsidRPr="007C349A">
        <w:t xml:space="preserve">-bron. </w:t>
      </w:r>
    </w:p>
    <w:p w:rsidR="00664BED" w:rsidRPr="007C349A" w:rsidRDefault="00664BED">
      <w:pPr>
        <w:pStyle w:val="Normaltindrag"/>
      </w:pPr>
      <w:r w:rsidRPr="007C349A">
        <w:t>När det gäller statsbudgetens utgifter behandlar utskottet utgiftsramen för utgiftsområde 3 Skatteförvaltning och uppbörd. Utskottet biträder regerin</w:t>
      </w:r>
      <w:r w:rsidRPr="007C349A">
        <w:t>g</w:t>
      </w:r>
      <w:r w:rsidRPr="007C349A">
        <w:t>ens förslag till fördelning av utgifterna för budgetåret 2000 och förslaget om prelim</w:t>
      </w:r>
      <w:r w:rsidRPr="007C349A">
        <w:t>i</w:t>
      </w:r>
      <w:r w:rsidRPr="007C349A">
        <w:t>när fördelning av utgifterna för budgetåren 2001</w:t>
      </w:r>
      <w:r w:rsidRPr="007C349A">
        <w:softHyphen/>
        <w:t xml:space="preserve">–2002. </w:t>
      </w:r>
    </w:p>
    <w:p w:rsidR="00664BED" w:rsidRPr="007C349A" w:rsidRDefault="00664BED">
      <w:pPr>
        <w:pStyle w:val="Normaltindrag"/>
      </w:pPr>
      <w:r w:rsidRPr="007C349A">
        <w:t>Utskottet avstyrker samtliga motioner.</w:t>
      </w:r>
    </w:p>
    <w:p w:rsidR="00664BED" w:rsidRPr="007C349A" w:rsidRDefault="00664BED">
      <w:pPr>
        <w:pStyle w:val="Normaltindrag"/>
      </w:pPr>
      <w:r w:rsidRPr="007C349A">
        <w:t>Moderata samlingspartiet, Kristdemokraterna, Centerpartiet och Folkpart</w:t>
      </w:r>
      <w:r w:rsidRPr="007C349A">
        <w:t>i</w:t>
      </w:r>
      <w:r w:rsidRPr="007C349A">
        <w:t>et har i avvikande meningar ställt sig bakom de egna budget-alternativen. Moderaterna, Kristdemokraterna och Folkpartiet har härvid begärt en högre utgiftsram för Skatteförvaltning och uppbörd. Centerpartiet har begärt en lägre ram.</w:t>
      </w:r>
    </w:p>
    <w:p w:rsidR="00664BED" w:rsidRPr="007C349A" w:rsidRDefault="00664BED">
      <w:pPr>
        <w:pStyle w:val="Rubrik1"/>
      </w:pPr>
      <w:bookmarkStart w:id="32" w:name="_Toc465581601"/>
      <w:bookmarkStart w:id="33" w:name="_Toc466354802"/>
      <w:bookmarkStart w:id="34" w:name="_Toc466718930"/>
      <w:bookmarkStart w:id="35" w:name="_Toc466719183"/>
      <w:r w:rsidRPr="007C349A">
        <w:t>Inledning</w:t>
      </w:r>
      <w:bookmarkEnd w:id="32"/>
      <w:bookmarkEnd w:id="33"/>
      <w:bookmarkEnd w:id="34"/>
      <w:bookmarkEnd w:id="35"/>
    </w:p>
    <w:p w:rsidR="00664BED" w:rsidRPr="007C349A" w:rsidRDefault="00664BED">
      <w:r w:rsidRPr="007C349A">
        <w:t>Finansutskottet har berett övriga berörda utskott tillfälle att avge yttrande över budgetpropositionen i vad avser den ekonomiska politiken och förslag till statsbudget för 2000, utgifternas fördelning på utgiftsområden och berä</w:t>
      </w:r>
      <w:r w:rsidRPr="007C349A">
        <w:t>k</w:t>
      </w:r>
      <w:r w:rsidRPr="007C349A">
        <w:t>ningen av statsinkomsterna och låneramar jämte motioner.</w:t>
      </w:r>
    </w:p>
    <w:p w:rsidR="00664BED" w:rsidRPr="007C349A" w:rsidRDefault="00664BED">
      <w:pPr>
        <w:pStyle w:val="Normaltindrag"/>
      </w:pPr>
      <w:r w:rsidRPr="007C349A">
        <w:t>Budgetpropositionen bygger på en överenskommelse mellan  Social</w:t>
      </w:r>
      <w:r w:rsidRPr="007C349A">
        <w:softHyphen/>
        <w:t>demokraterna, Vänsterpartiet och Miljöpartiet, vilka står bakom riktlinjerna för den ekonomiska politiken, budgetpolitiken, utgiftstaken, anslagen för 2000 och de föreslagna skatte</w:t>
      </w:r>
      <w:r w:rsidRPr="007C349A">
        <w:softHyphen/>
        <w:t>förändringarna. Samarbetet berör fem områden – ekonomi, sysselsättning, rättvisa, jämställdhet och miljö – och innefattar både konkreta förslag och åtaganden inför framtiden.</w:t>
      </w:r>
    </w:p>
    <w:p w:rsidR="00664BED" w:rsidRPr="007C349A" w:rsidRDefault="00664BED">
      <w:pPr>
        <w:pStyle w:val="Normaltindrag"/>
      </w:pPr>
      <w:r w:rsidRPr="007C349A">
        <w:t>Utskottet behandlar i det följande dels de förslag på skatteområdet som i</w:t>
      </w:r>
      <w:r w:rsidRPr="007C349A">
        <w:t>n</w:t>
      </w:r>
      <w:r w:rsidRPr="007C349A">
        <w:t>går i budgetförslagen från regeringen, Moderata samlingspartiet, Kristdem</w:t>
      </w:r>
      <w:r w:rsidRPr="007C349A">
        <w:t>o</w:t>
      </w:r>
      <w:r w:rsidRPr="007C349A">
        <w:t>kraterna, Centerpartiet och Folkpartiet (rubriken Statsbudgetens inkomster), dels de förslag om utgiftsramar för Skatteförvaltning och uppbörd 2000–2002 som ingår i budgetförslagen (rubriken Utgiftsramar).</w:t>
      </w:r>
    </w:p>
    <w:p w:rsidR="00664BED" w:rsidRPr="007C349A" w:rsidRDefault="00664BED">
      <w:pPr>
        <w:pStyle w:val="Normaltindrag"/>
      </w:pPr>
    </w:p>
    <w:p w:rsidR="00664BED" w:rsidRPr="007C349A" w:rsidRDefault="00664BED">
      <w:pPr>
        <w:pStyle w:val="Rubrik1"/>
      </w:pPr>
      <w:bookmarkStart w:id="36" w:name="_Toc465581602"/>
      <w:bookmarkStart w:id="37" w:name="_Toc466354803"/>
      <w:bookmarkStart w:id="38" w:name="_Toc466718931"/>
      <w:bookmarkStart w:id="39" w:name="_Toc466719184"/>
      <w:r w:rsidRPr="007C349A">
        <w:t>STATSBUDGETENS INKOMSTER</w:t>
      </w:r>
      <w:bookmarkEnd w:id="36"/>
      <w:bookmarkEnd w:id="37"/>
      <w:bookmarkEnd w:id="38"/>
      <w:bookmarkEnd w:id="39"/>
    </w:p>
    <w:p w:rsidR="00664BED" w:rsidRPr="007C349A" w:rsidRDefault="00664BED">
      <w:pPr>
        <w:pStyle w:val="Rubrik2"/>
        <w:spacing w:before="123"/>
      </w:pPr>
      <w:bookmarkStart w:id="40" w:name="_Toc465581603"/>
      <w:bookmarkStart w:id="41" w:name="_Toc466354804"/>
      <w:r w:rsidRPr="007C349A">
        <w:t>Skattepolitikens inriktning</w:t>
      </w:r>
      <w:bookmarkEnd w:id="40"/>
      <w:bookmarkEnd w:id="41"/>
    </w:p>
    <w:p w:rsidR="00664BED" w:rsidRPr="007C349A" w:rsidRDefault="00664BED">
      <w:pPr>
        <w:pStyle w:val="R4"/>
        <w:spacing w:before="123"/>
        <w:outlineLvl w:val="0"/>
      </w:pPr>
      <w:bookmarkStart w:id="42" w:name="_Toc461761715"/>
      <w:bookmarkStart w:id="43" w:name="_Toc461761716"/>
      <w:bookmarkStart w:id="44" w:name="_Toc461855154"/>
      <w:bookmarkStart w:id="45" w:name="_Toc461893865"/>
      <w:bookmarkEnd w:id="42"/>
      <w:bookmarkEnd w:id="44"/>
      <w:r w:rsidRPr="007C349A">
        <w:t>Budgetpropositionen</w:t>
      </w:r>
    </w:p>
    <w:p w:rsidR="00664BED" w:rsidRPr="007C349A" w:rsidRDefault="00664BED">
      <w:r w:rsidRPr="007C349A">
        <w:t>I propositionen anförs att skatternas främsta syfte är att finansiera välfärden och att det ytterst är samhällets välfärdsambitioner som bestämmer nivåerna på skatteuttaget. Ett samhälle med bra vård, skola och omsorg för alla, trygga försäkringar mot inkomstbortfall vid sjukdom och arbetslöshet, en bra u</w:t>
      </w:r>
      <w:r w:rsidRPr="007C349A">
        <w:t>t</w:t>
      </w:r>
      <w:r w:rsidRPr="007C349A">
        <w:t xml:space="preserve">bildning för alla kräver att tillräckliga skatter tas ut för  finansieringen. </w:t>
      </w:r>
    </w:p>
    <w:p w:rsidR="00664BED" w:rsidRPr="007C349A" w:rsidRDefault="00664BED">
      <w:pPr>
        <w:pStyle w:val="Normaltindrag"/>
      </w:pPr>
      <w:r w:rsidRPr="007C349A">
        <w:t>Regeringen har konsekvent prioriterat vård, skola och omsorg. I takt med framgångarna i saneringen av de offentliga finanserna har ökade resurser tillförts den kommunala sektorn. Bidragen till kommunerna ökar med 4 miljarder kronor år 2000 och med ytterligare 5,7 miljarder kronor år 2001. Härtill kommer de 1,3 miljarder kronor som tillförs genom att de första 200 kronorna av den statliga inkomstskatten fördelas till kommuner och</w:t>
      </w:r>
      <w:r w:rsidRPr="007C349A">
        <w:t xml:space="preserve"> landsting åren 1999</w:t>
      </w:r>
      <w:r w:rsidRPr="007C349A">
        <w:softHyphen/>
        <w:t xml:space="preserve">–2000 och enligt förslag även år 2001. Vidare anförs att den goda tillväxten medför markant ökade skatteintäkter för kommunerna under de närmaste åren. Kommunernas och landstingens skatteinkomster beräknas öka med ca 25 miljarder kronor år 2000 och med ytterligare 16 miljarder kronor år 2001 som en följd av tillväxten.  Försvarsuppgörelsen gör dessutom att 8 miljarder kronor frigörs för insatser inom vård- och omsorgssektorn 2002–2004. </w:t>
      </w:r>
    </w:p>
    <w:p w:rsidR="00664BED" w:rsidRPr="007C349A" w:rsidRDefault="00664BED">
      <w:pPr>
        <w:pStyle w:val="Normaltindrag"/>
      </w:pPr>
      <w:r w:rsidRPr="007C349A">
        <w:t>Regeringen prioriterar en bred och långsiktig rätt</w:t>
      </w:r>
      <w:r w:rsidRPr="007C349A">
        <w:t xml:space="preserve">visepolitik som syftar till en jämn fördelning och förbättringar för de mest utsatta. </w:t>
      </w:r>
    </w:p>
    <w:p w:rsidR="00664BED" w:rsidRPr="007C349A" w:rsidRDefault="00664BED">
      <w:pPr>
        <w:pStyle w:val="Normaltindrag"/>
      </w:pPr>
      <w:r w:rsidRPr="007C349A">
        <w:t>De överskott som uppstår i de offentliga finanserna är resultatet av en a</w:t>
      </w:r>
      <w:r w:rsidRPr="007C349A">
        <w:t>n</w:t>
      </w:r>
      <w:r w:rsidRPr="007C349A">
        <w:t>svarsfull och målmedveten politik som syftar till att rädda välfärds</w:t>
      </w:r>
      <w:r w:rsidRPr="007C349A">
        <w:softHyphen/>
        <w:t>samhället. Alla medborgare har fått bära tunga bördor när skatter höjts och besparingar genomförts för att rädda välfärden. I takt med att finanserna förbättrats har det skapats utrymme för att kompensera flera av de åtgärder som drabbat även de mest utsatta. Ersättningsnivån i arbetslöshets-, sjuk- och föräldrafö</w:t>
      </w:r>
      <w:r w:rsidRPr="007C349A">
        <w:t>r</w:t>
      </w:r>
      <w:r w:rsidRPr="007C349A">
        <w:t>säkringen har höjts till 80 %, pensionerna har höjts, speciella åtgärder har vidtagits för de sämst ställda pensionärerna, bar</w:t>
      </w:r>
      <w:r w:rsidRPr="007C349A">
        <w:t>nbidragen har höjts och for</w:t>
      </w:r>
      <w:r w:rsidRPr="007C349A">
        <w:t>t</w:t>
      </w:r>
      <w:r w:rsidRPr="007C349A">
        <w:t>sätter att höjas enligt framlagda förslag. Dessutom har värn-skatten avvec</w:t>
      </w:r>
      <w:r w:rsidRPr="007C349A">
        <w:t>k</w:t>
      </w:r>
      <w:r w:rsidRPr="007C349A">
        <w:t>lats. Justeringar av fastighetsskatten har också gjorts.</w:t>
      </w:r>
    </w:p>
    <w:p w:rsidR="00664BED" w:rsidRPr="007C349A" w:rsidRDefault="00664BED">
      <w:pPr>
        <w:pStyle w:val="Normaltindrag"/>
      </w:pPr>
      <w:r w:rsidRPr="007C349A">
        <w:t>Budgetsaneringen har enligt vad regeringen anför inneburit att egenavgi</w:t>
      </w:r>
      <w:r w:rsidRPr="007C349A">
        <w:t>f</w:t>
      </w:r>
      <w:r w:rsidRPr="007C349A">
        <w:t>terna höjts för alla löntagare och att brytpunkten inte har räknats upp i den takt som ursprungligen var avsikten. När ett utrymme nu växer fram priorit</w:t>
      </w:r>
      <w:r w:rsidRPr="007C349A">
        <w:t>e</w:t>
      </w:r>
      <w:r w:rsidRPr="007C349A">
        <w:t>rar regeringen därför att skatten sänks på ett sådant sätt att den kompenserar löntagarna  för de egenavgifter som även framdeles kommer att tas ut efte</w:t>
      </w:r>
      <w:r w:rsidRPr="007C349A">
        <w:t>r</w:t>
      </w:r>
      <w:r w:rsidRPr="007C349A">
        <w:t>som de utgör en del av det nya ålderspensionssystemet. Löntagarna bör e</w:t>
      </w:r>
      <w:r w:rsidRPr="007C349A">
        <w:t>n</w:t>
      </w:r>
      <w:r w:rsidRPr="007C349A">
        <w:t>ligt regeringen få en kompensation för de skattehöjningar som egenavgifte</w:t>
      </w:r>
      <w:r w:rsidRPr="007C349A">
        <w:t>r</w:t>
      </w:r>
      <w:r w:rsidRPr="007C349A">
        <w:t>na i själva verket inneburit. Åtgärden sänker marginal- och</w:t>
      </w:r>
      <w:r w:rsidRPr="007C349A">
        <w:t xml:space="preserve"> medel</w:t>
      </w:r>
      <w:r w:rsidRPr="007C349A">
        <w:softHyphen/>
        <w:t>skatterna för låg- och medelinkomsttagarna och har dessutom en positiv fördelning</w:t>
      </w:r>
      <w:r w:rsidRPr="007C349A">
        <w:t>s</w:t>
      </w:r>
      <w:r w:rsidRPr="007C349A">
        <w:t>profil eftersom egenavgifterna är en tyngre börda för låginkomsttagarna än för andra. För att antalet skattebetalare som endast betalar kommunalskatt inte skall minska krävs dessutom en motverkande uppjustering av skiktgrä</w:t>
      </w:r>
      <w:r w:rsidRPr="007C349A">
        <w:t>n</w:t>
      </w:r>
      <w:r w:rsidRPr="007C349A">
        <w:t>serna vid den statliga inkomstbeskattningen. Vidare bör den nedre skiktgrä</w:t>
      </w:r>
      <w:r w:rsidRPr="007C349A">
        <w:t>n</w:t>
      </w:r>
      <w:r w:rsidRPr="007C349A">
        <w:t>sen på sikt höjas så att endast 15 % av skattebetalarna omfattas av den statl</w:t>
      </w:r>
      <w:r w:rsidRPr="007C349A">
        <w:t>i</w:t>
      </w:r>
      <w:r w:rsidRPr="007C349A">
        <w:t>ga inkomstskatten.</w:t>
      </w:r>
    </w:p>
    <w:p w:rsidR="00664BED" w:rsidRPr="007C349A" w:rsidRDefault="00664BED">
      <w:pPr>
        <w:pStyle w:val="Normaltindrag"/>
      </w:pPr>
      <w:r w:rsidRPr="007C349A">
        <w:t>Fördelningsprofilen bör dess</w:t>
      </w:r>
      <w:r w:rsidRPr="007C349A">
        <w:t>utom enligt regeringen förstärkas genom att den särskilda skattereduktionen om 1 320 kr som är riktad speciellt till lågi</w:t>
      </w:r>
      <w:r w:rsidRPr="007C349A">
        <w:t>n</w:t>
      </w:r>
      <w:r w:rsidRPr="007C349A">
        <w:t>komstt</w:t>
      </w:r>
      <w:r w:rsidRPr="007C349A">
        <w:t>a</w:t>
      </w:r>
      <w:r w:rsidRPr="007C349A">
        <w:t>gare bibehålls och vid behov omformas.</w:t>
      </w:r>
    </w:p>
    <w:p w:rsidR="00664BED" w:rsidRPr="007C349A" w:rsidRDefault="00664BED">
      <w:pPr>
        <w:pStyle w:val="Normaltindrag"/>
      </w:pPr>
      <w:r w:rsidRPr="007C349A">
        <w:t xml:space="preserve">Förslaget om sänkta skatter gynnar den kommunala sektorn genom att den ökar tillväxten och de kommunala skatteintäkterna. </w:t>
      </w:r>
    </w:p>
    <w:p w:rsidR="00664BED" w:rsidRPr="007C349A" w:rsidRDefault="00664BED">
      <w:pPr>
        <w:pStyle w:val="Normaltindrag"/>
      </w:pPr>
      <w:r w:rsidRPr="007C349A">
        <w:t>I vilken takt en reform av detta slag kan genomföras blir beroende av den löpande bedömning som görs av de offentliga finanserna och det konjun</w:t>
      </w:r>
      <w:r w:rsidRPr="007C349A">
        <w:t>k</w:t>
      </w:r>
      <w:r w:rsidRPr="007C349A">
        <w:t>-turpolitiska läget och också på en avvägning i förhållande till de behov som finns att säkerställa en tillfredsställande kvalitet i de offentliga åtagandena, särskilt för vården, skolan och omsorgen.</w:t>
      </w:r>
    </w:p>
    <w:p w:rsidR="00664BED" w:rsidRPr="007C349A" w:rsidRDefault="00664BED">
      <w:pPr>
        <w:pStyle w:val="Normaltindrag"/>
      </w:pPr>
      <w:r w:rsidRPr="007C349A">
        <w:t>En rad åtgärder föreslås för att stimulera företagsamheten i Sverige. Rese</w:t>
      </w:r>
      <w:r w:rsidRPr="007C349A">
        <w:t>r</w:t>
      </w:r>
      <w:r w:rsidRPr="007C349A">
        <w:t>v</w:t>
      </w:r>
      <w:r w:rsidRPr="007C349A">
        <w:t>e</w:t>
      </w:r>
      <w:r w:rsidRPr="007C349A">
        <w:t>ringsmöjligheterna ökas genom att taket för periodiserings</w:t>
      </w:r>
      <w:r w:rsidRPr="007C349A">
        <w:softHyphen/>
        <w:t>fonds-avsättningar höjs från 20 till 25 % av inkomsten för aktiebolag och andra juridiska personer. För enskilda näringsidkare och handelsbolag höjs taket från 25 till 30 %. Dessutom förlängs avsättningstiden från fem till sex år. Jordbrukets energibeskattning likställs med vad som gäller för industrin. Flertalet av de s.k. stoppreglerna för fåmansföretagare kommer att avskaffas.</w:t>
      </w:r>
    </w:p>
    <w:p w:rsidR="00664BED" w:rsidRPr="007C349A" w:rsidRDefault="00664BED">
      <w:pPr>
        <w:pStyle w:val="Normaltindrag"/>
      </w:pPr>
      <w:r w:rsidRPr="007C349A">
        <w:t xml:space="preserve">Kupongskatten för utdelning till utländska ägare som innehar minst </w:t>
      </w:r>
      <w:r w:rsidRPr="007C349A">
        <w:t>25 % av andelskapitalet i ett svenskt bolag avskaffas från årsskiftet för att inte utländska investeringar i Sverige skall missgynnas i förhållande till invest</w:t>
      </w:r>
      <w:r w:rsidRPr="007C349A">
        <w:t>e</w:t>
      </w:r>
      <w:r w:rsidRPr="007C349A">
        <w:t>ringar i andra länder. Regeringen avser också föreslå en lättnad i beskat</w:t>
      </w:r>
      <w:r w:rsidRPr="007C349A">
        <w:t>t</w:t>
      </w:r>
      <w:r w:rsidRPr="007C349A">
        <w:t>ningen av utländska experter. Regeringen kommer under hösten att föreslå att dröjsmålsavgiften vid betalning av tull skall sänkas. Reglerna vid beskat</w:t>
      </w:r>
      <w:r w:rsidRPr="007C349A">
        <w:t>t</w:t>
      </w:r>
      <w:r w:rsidRPr="007C349A">
        <w:t>ning av fåmansföretag, de s.k. 3:12-reglerna, kommer att ses över.</w:t>
      </w:r>
    </w:p>
    <w:p w:rsidR="00664BED" w:rsidRPr="007C349A" w:rsidRDefault="00664BED">
      <w:pPr>
        <w:pStyle w:val="Normaltindrag"/>
      </w:pPr>
      <w:r w:rsidRPr="007C349A">
        <w:t>Sverige stöder aktivt ansträngningarna att bekämpa skadlig s</w:t>
      </w:r>
      <w:r w:rsidRPr="007C349A">
        <w:t>katte-konkurrens, dvs. att motverka att länder vid sidan om det ordinarie skatt</w:t>
      </w:r>
      <w:r w:rsidRPr="007C349A">
        <w:t>e</w:t>
      </w:r>
      <w:r w:rsidRPr="007C349A">
        <w:t>systemet erbjuder särskilda skatteförmåner för att locka till sig företag från andra länder. Inom EU har Sverige bidragit till att en s.k. uppförandekod har antagits för företagsbeskattningen. Vidare har på svenskt initiativ ett oper</w:t>
      </w:r>
      <w:r w:rsidRPr="007C349A">
        <w:t>a</w:t>
      </w:r>
      <w:r w:rsidRPr="007C349A">
        <w:t>tivt samarbete inletts på skatteområdet mellan Östersjöländerna och Norge. Sy</w:t>
      </w:r>
      <w:r w:rsidRPr="007C349A">
        <w:t>f</w:t>
      </w:r>
      <w:r w:rsidRPr="007C349A">
        <w:t>tet är att genom samordning försöka förbättra skattekontrollen i regionen.</w:t>
      </w:r>
    </w:p>
    <w:p w:rsidR="00664BED" w:rsidRPr="007C349A" w:rsidRDefault="00664BED">
      <w:pPr>
        <w:pStyle w:val="Normaltindrag"/>
      </w:pPr>
      <w:r w:rsidRPr="007C349A">
        <w:t>Miljörelateringen av skattesystemet fortsätte</w:t>
      </w:r>
      <w:r w:rsidRPr="007C349A">
        <w:t xml:space="preserve">r. De första stegen i en grön skatteväxling togs i samband med skattereformen 1990–1991. Regeringen föreslår nu ett ytterligare steg i en grön skatteväxling. Dieselskatten föreslås från den 1 januari 2000 höjd med 25 öre/liter, elskatten med 1 öre/kWh och kärnkraftsskatten med 0,5 öre/kWh. Detta ger enligt vad regeringen anför ökade skatteintäkter på i storleksordningen 1,7 miljarder kronor. </w:t>
      </w:r>
    </w:p>
    <w:p w:rsidR="00664BED" w:rsidRPr="007C349A" w:rsidRDefault="00664BED">
      <w:pPr>
        <w:pStyle w:val="Normaltindrag"/>
      </w:pPr>
      <w:r w:rsidRPr="007C349A">
        <w:t>Dessa ökade resurser används för två ändamål. Dels för en skattereduktion i samband med individuell kompetenshöjning</w:t>
      </w:r>
      <w:r w:rsidRPr="007C349A">
        <w:t xml:space="preserve"> i arbetslivet, dels för att ska</w:t>
      </w:r>
      <w:r w:rsidRPr="007C349A">
        <w:t>t</w:t>
      </w:r>
      <w:r w:rsidRPr="007C349A">
        <w:t>temässigt likställa jordbruket med industrin. Härigenom påskyndas omstäl</w:t>
      </w:r>
      <w:r w:rsidRPr="007C349A">
        <w:t>l</w:t>
      </w:r>
      <w:r w:rsidRPr="007C349A">
        <w:t xml:space="preserve">ningen till ett ekologiskt hållbart samhälle. </w:t>
      </w:r>
    </w:p>
    <w:p w:rsidR="00664BED" w:rsidRPr="007C349A" w:rsidRDefault="00664BED">
      <w:pPr>
        <w:pStyle w:val="Normaltindrag"/>
      </w:pPr>
      <w:r w:rsidRPr="007C349A">
        <w:t>På trafikområdet tas ytterligare steg i en strukturförändring mot ett ekol</w:t>
      </w:r>
      <w:r w:rsidRPr="007C349A">
        <w:t>o</w:t>
      </w:r>
      <w:r w:rsidRPr="007C349A">
        <w:t>giskt hållbart samhälle. I en särskild proposition föreslår regeringen en än</w:t>
      </w:r>
      <w:r w:rsidRPr="007C349A">
        <w:t>d</w:t>
      </w:r>
      <w:r w:rsidRPr="007C349A">
        <w:t>ring av förmånsbeskattningen av miljöbilar för att på så sätt underlätta intr</w:t>
      </w:r>
      <w:r w:rsidRPr="007C349A">
        <w:t>o</w:t>
      </w:r>
      <w:r w:rsidRPr="007C349A">
        <w:t>duktionen av nya bränslen och ny teknik i personbilar. Förmåns-beskattningen av miljöbilar ändras för att underlätta introduktionen av nya bränslen och ny teknik i personbilar, och fordonsskatten för bussar höjs för att skapa ne</w:t>
      </w:r>
      <w:r w:rsidRPr="007C349A">
        <w:t>u</w:t>
      </w:r>
      <w:r w:rsidRPr="007C349A">
        <w:t>tralare konkurrens</w:t>
      </w:r>
      <w:r w:rsidRPr="007C349A">
        <w:softHyphen/>
        <w:t xml:space="preserve">förhållanden mellan olika transportslag. </w:t>
      </w:r>
    </w:p>
    <w:p w:rsidR="00664BED" w:rsidRPr="007C349A" w:rsidRDefault="00664BED">
      <w:pPr>
        <w:pStyle w:val="Normaltindrag"/>
      </w:pPr>
      <w:r w:rsidRPr="007C349A">
        <w:t>Inom Regeringskansliet bedrivs ett arbete som syftar till en överg</w:t>
      </w:r>
      <w:r w:rsidRPr="007C349A">
        <w:t>ripande reform av energibeskattningen. Arbetet har som utgångspunkt den pri</w:t>
      </w:r>
      <w:r w:rsidRPr="007C349A">
        <w:t>n</w:t>
      </w:r>
      <w:r w:rsidRPr="007C349A">
        <w:t>cipskiss som togs fram i Skatte</w:t>
      </w:r>
      <w:r w:rsidRPr="007C349A">
        <w:softHyphen/>
        <w:t>växlings</w:t>
      </w:r>
      <w:r w:rsidRPr="007C349A">
        <w:softHyphen/>
        <w:t>kommitténs betänkande. Energi-beskattningens miljöstyrande effekter är en viktig aspekt i arbetet. På grun</w:t>
      </w:r>
      <w:r w:rsidRPr="007C349A">
        <w:t>d</w:t>
      </w:r>
      <w:r w:rsidRPr="007C349A">
        <w:t xml:space="preserve">val av detta arbete kommer energibeskattningen att diskuteras i de pågående skattesamtalen mellan regeringen och riksdagspartierna. </w:t>
      </w:r>
    </w:p>
    <w:p w:rsidR="00664BED" w:rsidRPr="007C349A" w:rsidRDefault="00664BED">
      <w:pPr>
        <w:pStyle w:val="R4"/>
        <w:outlineLvl w:val="0"/>
      </w:pPr>
      <w:r w:rsidRPr="007C349A">
        <w:t xml:space="preserve">Motionerna </w:t>
      </w:r>
    </w:p>
    <w:p w:rsidR="00664BED" w:rsidRPr="007C349A" w:rsidRDefault="00664BED">
      <w:r w:rsidRPr="007C349A">
        <w:rPr>
          <w:i/>
        </w:rPr>
        <w:t>Moderata</w:t>
      </w:r>
      <w:r w:rsidRPr="007C349A">
        <w:t xml:space="preserve"> </w:t>
      </w:r>
      <w:r w:rsidRPr="007C349A">
        <w:rPr>
          <w:i/>
        </w:rPr>
        <w:t>samlingspartiet</w:t>
      </w:r>
      <w:r w:rsidRPr="007C349A">
        <w:t xml:space="preserve"> anför i motionerna Sk318 yrkandena 1, 3 och 7 av Bo Lundgren m.fl. (m), Sk326 yrkande 1 av Carl Fredrik Graf m.fl. (m) och Sk322 av samma motionärer att sänkta skatter har en avgörande betydelse för människors kontroll över sin egen välfärd och att  Sverige behöver en politik som frigör de enskilda människorna och hushållen. I ett samhälle där me</w:t>
      </w:r>
      <w:r w:rsidRPr="007C349A">
        <w:t>d</w:t>
      </w:r>
      <w:r w:rsidRPr="007C349A">
        <w:t>borgarna själva kontrollerar en större del av välfärden än i dag uppnås enligt motionärerna en större trygghet och en ökad frihet. Skattepolitiken</w:t>
      </w:r>
      <w:r w:rsidRPr="007C349A">
        <w:t xml:space="preserve"> har också avgörande betydelse för tillväxt och företag</w:t>
      </w:r>
      <w:r w:rsidRPr="007C349A">
        <w:softHyphen/>
        <w:t>ande. Genom sänkta skatter sk</w:t>
      </w:r>
      <w:r w:rsidRPr="007C349A">
        <w:t>a</w:t>
      </w:r>
      <w:r w:rsidRPr="007C349A">
        <w:t>pas enligt motionärerna ett ökat utrymme för investeringar och förbättrad konkurrenskraft. Förutsättningarna för nya jobb och ökat företagande förbät</w:t>
      </w:r>
      <w:r w:rsidRPr="007C349A">
        <w:t>t</w:t>
      </w:r>
      <w:r w:rsidRPr="007C349A">
        <w:t xml:space="preserve">ras. </w:t>
      </w:r>
    </w:p>
    <w:p w:rsidR="00664BED" w:rsidRPr="007C349A" w:rsidRDefault="00664BED">
      <w:pPr>
        <w:pStyle w:val="Normaltindrag"/>
      </w:pPr>
      <w:r w:rsidRPr="007C349A">
        <w:t>Motionärerna föreslår att ett förvärvsavdrag vid den kommunala beskat</w:t>
      </w:r>
      <w:r w:rsidRPr="007C349A">
        <w:t>t</w:t>
      </w:r>
      <w:r w:rsidRPr="007C349A">
        <w:t>ningen skall kompensera löntagarna för uttaget av egenavgifter. Avdraget skall beräknas på den pensionsgrundande inkomsten upp till taket för den allmänna pensionsavgiften, ca 295 000 kr. Avdraget uppgår till 6 % av i</w:t>
      </w:r>
      <w:r w:rsidRPr="007C349A">
        <w:t>n</w:t>
      </w:r>
      <w:r w:rsidRPr="007C349A">
        <w:t>komsten under år 2000, 9 % år 2001 och 12 % år 2002. Vidare bör åtgärder vidtas som sänker kommunalskatten, som särskilt tynger låg- och medeli</w:t>
      </w:r>
      <w:r w:rsidRPr="007C349A">
        <w:t>n</w:t>
      </w:r>
      <w:r w:rsidRPr="007C349A">
        <w:t>komsttagare. Motionärerna föreslår att kommunalskatten sänks genom att staten tar över kostnads</w:t>
      </w:r>
      <w:r w:rsidRPr="007C349A">
        <w:softHyphen/>
        <w:t>ansvaret för viss verksamhet, och de reserverar u</w:t>
      </w:r>
      <w:r w:rsidRPr="007C349A">
        <w:t>t</w:t>
      </w:r>
      <w:r w:rsidRPr="007C349A">
        <w:t>rym</w:t>
      </w:r>
      <w:r w:rsidRPr="007C349A">
        <w:t>me för en sänkning av kommunalskatten med 1 kr år 2001 och med ytterligare 1 kr år 2002. I den statliga inkomst</w:t>
      </w:r>
      <w:r w:rsidRPr="007C349A">
        <w:softHyphen/>
        <w:t>skatteskalan slopas det andra steget på 25 % fr.o.m. år 2000. Vidare höjs grundavdraget från 8 700 kr till 10 000 kr år 2000. På sikt bör grundavdraget höjas så att det blir lika stort för alla inkomsttagare. Barnfamiljernas ekonomi stärks genom att det fr.o.m.  år 2000 införs ett extra grundavdrag på 10 000 kr för varje barn vid den ko</w:t>
      </w:r>
      <w:r w:rsidRPr="007C349A">
        <w:t>m</w:t>
      </w:r>
      <w:r w:rsidRPr="007C349A">
        <w:t>munala beskattningen. Uppkommer underskott sker en motsvarand</w:t>
      </w:r>
      <w:r w:rsidRPr="007C349A">
        <w:t>e m</w:t>
      </w:r>
      <w:r w:rsidRPr="007C349A">
        <w:t>å</w:t>
      </w:r>
      <w:r w:rsidRPr="007C349A">
        <w:t>nadsvis kontantutbetalning. För pensionärerna föreslår motionärerna des</w:t>
      </w:r>
      <w:r w:rsidRPr="007C349A">
        <w:t>s</w:t>
      </w:r>
      <w:r w:rsidRPr="007C349A">
        <w:t>utom att arbetsskadelivränta inte skall reducera det särskilda grunda</w:t>
      </w:r>
      <w:r w:rsidRPr="007C349A">
        <w:t>v</w:t>
      </w:r>
      <w:r w:rsidRPr="007C349A">
        <w:t>draget.</w:t>
      </w:r>
    </w:p>
    <w:p w:rsidR="00664BED" w:rsidRPr="007C349A" w:rsidRDefault="00664BED">
      <w:pPr>
        <w:pStyle w:val="Normaltindrag"/>
      </w:pPr>
      <w:r w:rsidRPr="007C349A">
        <w:t>För att öka möjligheterna att ta arbete på större avstånd från hemmet och öka rörligheten på arbetsmarknaden föreslår motionärerna att bensinskatten sänks med 20 öre (25 öre inklusive moms) och att avdraget för resor till och från arbetet höjs till 16 kr per mil och får inkludera resor till barnomsorg. Det inte avdragsgilla beloppet, som främst berör kolle</w:t>
      </w:r>
      <w:r w:rsidRPr="007C349A">
        <w:t>ktivresor, sänks från 7 000 till 6 000 kr. Motionärerna motsätter sig regeringens förslag om höjd skatt på diesel.</w:t>
      </w:r>
    </w:p>
    <w:p w:rsidR="00664BED" w:rsidRPr="007C349A" w:rsidRDefault="00664BED">
      <w:pPr>
        <w:pStyle w:val="Normaltindrag"/>
      </w:pPr>
      <w:r w:rsidRPr="007C349A">
        <w:t>Villkoren för pensionssparande bör enligt motionärerna förbättras och de föreslår en fördubbling av avdragsutrymmet till ett basbelopp och att avdrag medges för makes pensionsförsäkring.</w:t>
      </w:r>
    </w:p>
    <w:p w:rsidR="00664BED" w:rsidRPr="007C349A" w:rsidRDefault="00664BED">
      <w:pPr>
        <w:pStyle w:val="Normaltindrag"/>
      </w:pPr>
      <w:r w:rsidRPr="007C349A">
        <w:t>Fastighetsskatten skall enligt motionärerna successivt avvecklas. Under</w:t>
      </w:r>
      <w:r w:rsidRPr="007C349A">
        <w:softHyphen/>
        <w:t>laget för skatteberäk</w:t>
      </w:r>
      <w:r w:rsidRPr="007C349A">
        <w:softHyphen/>
        <w:t>ningen fryses på dagens nivå, och för år 2000 sänks skatte</w:t>
      </w:r>
      <w:r w:rsidRPr="007C349A">
        <w:softHyphen/>
        <w:t>satsen även på småhus till 1,2 %. År 2001 sänks skattesatsen till 1,1 % år 2001 och år 2002 till 1 %. Underlaget för skatten bestäms till byggnad</w:t>
      </w:r>
      <w:r w:rsidRPr="007C349A">
        <w:t>s</w:t>
      </w:r>
      <w:r w:rsidRPr="007C349A">
        <w:t>värdet och halva markvärdet, vilket löser en del av problemen med öknin</w:t>
      </w:r>
      <w:r w:rsidRPr="007C349A">
        <w:t>g</w:t>
      </w:r>
      <w:r w:rsidRPr="007C349A">
        <w:t>arna av de totala taxeringsvärdena i attraktiva områden. Påfrestningarna för krisårgångarna bör mötas med sänkt fastighetsskatt i stället för en långsam avveckling av räntebidragen. Fastigheter med värdeåren 1989</w:t>
      </w:r>
      <w:r w:rsidRPr="007C349A">
        <w:t>–1992 bör därför inte fasas in i fastighetsskatt nästa år.</w:t>
      </w:r>
    </w:p>
    <w:p w:rsidR="00664BED" w:rsidRPr="007C349A" w:rsidRDefault="00664BED">
      <w:pPr>
        <w:pStyle w:val="Normaltindrag"/>
      </w:pPr>
      <w:r w:rsidRPr="007C349A">
        <w:t>Dubbelbeskattningen av ett bolags vinstutdelningar  innebär enligt moti</w:t>
      </w:r>
      <w:r w:rsidRPr="007C349A">
        <w:t>o</w:t>
      </w:r>
      <w:r w:rsidRPr="007C349A">
        <w:t>närerna att riskkapital beskattas i det närmaste dubbelt så högt som riskfria placeringar och måste därför avskaffas. Även skatten på realisationsvinster i aktier bör slopas i framtiden. Småföretagen är viktiga delar av svenskt n</w:t>
      </w:r>
      <w:r w:rsidRPr="007C349A">
        <w:t>ä</w:t>
      </w:r>
      <w:r w:rsidRPr="007C349A">
        <w:t>ringsliv, och motionärerna reserverar medel för lindring av de regler som gäller småföretagen. Det finns enligt motionärerna få sakliga skäl för de flesta av stoppreglerna för fåmansföretag, och huvudregeln vid beskattning av utdelning till aktiv ägare i ett fåmansbolag bör vara a</w:t>
      </w:r>
      <w:r w:rsidRPr="007C349A">
        <w:t>tt all utdelning från bolaget anses som kapitalinkomst om ägaren tagit ut en lön som minst mo</w:t>
      </w:r>
      <w:r w:rsidRPr="007C349A">
        <w:t>t</w:t>
      </w:r>
      <w:r w:rsidRPr="007C349A">
        <w:t>svarar den som en anställd person på motsvarande nivå och i samma yrke har. Särbestämmelserna för fåmansbolag när det gäller beskattning av utde</w:t>
      </w:r>
      <w:r w:rsidRPr="007C349A">
        <w:t>l</w:t>
      </w:r>
      <w:r w:rsidRPr="007C349A">
        <w:t>ning på aktier och realisationsvinster bör också ändras  på ett sådant sätt att en marknadsmässig avkastning beskattas som kapitalinkomst. Även andra förbättringar bör enligt motionärerna genomföras av bl.a. reglerna om b</w:t>
      </w:r>
      <w:r w:rsidRPr="007C349A">
        <w:t>e</w:t>
      </w:r>
      <w:r w:rsidRPr="007C349A">
        <w:t>skattning för lön till anhörig i fåmansföretag. För</w:t>
      </w:r>
      <w:r w:rsidRPr="007C349A">
        <w:t>mögenhetskatten avvecklas. I ett första steg avskaffas sambeskattning av förmögenhet, och fribeloppet höjs till 1,2 miljoner kronor år 2000. Därefter skall förmögenhetsskatten avska</w:t>
      </w:r>
      <w:r w:rsidRPr="007C349A">
        <w:t>f</w:t>
      </w:r>
      <w:r w:rsidRPr="007C349A">
        <w:t>fas helt.</w:t>
      </w:r>
    </w:p>
    <w:p w:rsidR="00664BED" w:rsidRPr="007C349A" w:rsidRDefault="00664BED">
      <w:pPr>
        <w:pStyle w:val="Normaltindrag"/>
      </w:pPr>
      <w:r w:rsidRPr="007C349A">
        <w:t>Motionärerna ser positivt på att jordbrukets energiskatt sänks till industr</w:t>
      </w:r>
      <w:r w:rsidRPr="007C349A">
        <w:t>i</w:t>
      </w:r>
      <w:r w:rsidRPr="007C349A">
        <w:t>nivå, men anser att förändringen bör ske redan den 1 januari 2000. Samtidigt bör skatten på jordbrukets diesel sänkas till 53 öre/liter. Miljö</w:t>
      </w:r>
      <w:r w:rsidRPr="007C349A">
        <w:softHyphen/>
        <w:t>argumentet har enligt motionärerna ingen bärighet när det gäller jordbrukets användning av skogsmaskiner och arbetsredskap.</w:t>
      </w:r>
    </w:p>
    <w:p w:rsidR="00664BED" w:rsidRPr="007C349A" w:rsidRDefault="00664BED">
      <w:pPr>
        <w:pStyle w:val="Normaltindrag"/>
      </w:pPr>
      <w:r w:rsidRPr="007C349A">
        <w:t>Motionärerna motsätter sig höjningen av energiskatten på el och skatten på kärnkraftsproducerad el. Vidare bör enligt motionärerna den särskilda skatt</w:t>
      </w:r>
      <w:r w:rsidRPr="007C349A">
        <w:t>e</w:t>
      </w:r>
      <w:r w:rsidRPr="007C349A">
        <w:t>r</w:t>
      </w:r>
      <w:r w:rsidRPr="007C349A">
        <w:t>e</w:t>
      </w:r>
      <w:r w:rsidRPr="007C349A">
        <w:t>duktionen för cement- och kalkindustrin vara kvar.</w:t>
      </w:r>
    </w:p>
    <w:p w:rsidR="00664BED" w:rsidRPr="007C349A" w:rsidRDefault="00664BED">
      <w:pPr>
        <w:pStyle w:val="Normaltindrag"/>
      </w:pPr>
      <w:r w:rsidRPr="007C349A">
        <w:t>Ytterligare förändringar gäller beskattningen av royalty som enligt moti</w:t>
      </w:r>
      <w:r w:rsidRPr="007C349A">
        <w:t>o</w:t>
      </w:r>
      <w:r w:rsidRPr="007C349A">
        <w:t>närerna bör tas upp som inkomst av kapital. Löneskatten vid avsättning till vinstandelsstiftelse bör slopas för att stimulera sådana system. Reklamskatten skall slopas och lämnar utrymme för en höjning av mer-värdesskatten på tidningar till 25 %, så att konkurrensneutralitet mot tidskrifter uppnås. M</w:t>
      </w:r>
      <w:r w:rsidRPr="007C349A">
        <w:t>o</w:t>
      </w:r>
      <w:r w:rsidRPr="007C349A">
        <w:t xml:space="preserve">tionärerna avvisar förslaget om höjd fordonsskatt på bussar. </w:t>
      </w:r>
    </w:p>
    <w:p w:rsidR="00664BED" w:rsidRPr="007C349A" w:rsidRDefault="00664BED">
      <w:pPr>
        <w:pStyle w:val="Normaltindrag"/>
      </w:pPr>
      <w:r w:rsidRPr="007C349A">
        <w:t>Moderata samlingspartiet lägger tillsammans med Kristdemokraterna och Folkpartiet fram ett förslag om en skattereduktion för hushållstjänster på 50</w:t>
      </w:r>
      <w:r w:rsidRPr="007C349A">
        <w:t xml:space="preserve"> %. </w:t>
      </w:r>
    </w:p>
    <w:p w:rsidR="00664BED" w:rsidRPr="007C349A" w:rsidRDefault="00664BED">
      <w:pPr>
        <w:pStyle w:val="Normaltindrag"/>
      </w:pPr>
      <w:r w:rsidRPr="007C349A">
        <w:t>Motionärerna avsätter vidare ett utrymme för sänkning av skatten på o</w:t>
      </w:r>
      <w:r w:rsidRPr="007C349A">
        <w:t>m</w:t>
      </w:r>
      <w:r w:rsidRPr="007C349A">
        <w:t>råden där den internationella integrationen medför en betydande risk för  urholkning av rörliga skattebaser som kapital, öl och drivmedel, och de begär i motion Sk709 en sänkning av ölskatten med motsvarande 500 miljoner kronor fr.o.m. den 1 januari år 2000 för att göra den illegala ölförsäljningen och privati</w:t>
      </w:r>
      <w:r w:rsidRPr="007C349A">
        <w:t>n</w:t>
      </w:r>
      <w:r w:rsidRPr="007C349A">
        <w:t>förseln mindre attraktiv.</w:t>
      </w:r>
    </w:p>
    <w:p w:rsidR="00664BED" w:rsidRPr="007C349A" w:rsidRDefault="00664BED">
      <w:pPr>
        <w:pStyle w:val="Normaltindrag"/>
      </w:pPr>
      <w:r w:rsidRPr="007C349A">
        <w:t>Sammantaget föreslår motionärerna skattesänkningar utöver regeringens förslag som år 2000 uppgår till 22,9 miljarder kronor, år 2001 till drygt 55,5 milja</w:t>
      </w:r>
      <w:r w:rsidRPr="007C349A">
        <w:t>r</w:t>
      </w:r>
      <w:r w:rsidRPr="007C349A">
        <w:t xml:space="preserve">der kronor och år 2002 till drygt 90 miljarder kronor. </w:t>
      </w:r>
    </w:p>
    <w:p w:rsidR="00664BED" w:rsidRPr="007C349A" w:rsidRDefault="00664BED">
      <w:r w:rsidRPr="007C349A">
        <w:rPr>
          <w:i/>
        </w:rPr>
        <w:t xml:space="preserve">Kristdemokraterna </w:t>
      </w:r>
      <w:r w:rsidRPr="007C349A">
        <w:t>begär</w:t>
      </w:r>
      <w:r w:rsidRPr="007C349A">
        <w:rPr>
          <w:i/>
        </w:rPr>
        <w:t xml:space="preserve"> </w:t>
      </w:r>
      <w:r w:rsidRPr="007C349A">
        <w:t>i motion Sk325 yrkandena 2, 12, 29, 33 och 36 av Alf Svensson m.fl. (kd) ett tillkännagivande om en skattepolitik som syftar till att skapa bättre förut</w:t>
      </w:r>
      <w:r w:rsidRPr="007C349A">
        <w:softHyphen/>
        <w:t>sättningar för nya jobb, bättre förutsättningar för ett livslångt lärande, ett mindre hårt beskattat boende för alla samt en rad skatt</w:t>
      </w:r>
      <w:r w:rsidRPr="007C349A">
        <w:t>e</w:t>
      </w:r>
      <w:r w:rsidRPr="007C349A">
        <w:t>förändringar som gör att alla får behålla mer av sin egen lön eller inkomst. Motionärerna föreslår ett kraftigt höjt grundavdrag vid den kommunala b</w:t>
      </w:r>
      <w:r w:rsidRPr="007C349A">
        <w:t>e</w:t>
      </w:r>
      <w:r w:rsidRPr="007C349A">
        <w:t>skattningen. Grundavdraget höjs till 18 300 kr redan år 2000 och ersä</w:t>
      </w:r>
      <w:r w:rsidRPr="007C349A">
        <w:t>tter regeringens skattereduktion för egenavgifter och den särskilda skatteredu</w:t>
      </w:r>
      <w:r w:rsidRPr="007C349A">
        <w:t>k</w:t>
      </w:r>
      <w:r w:rsidRPr="007C349A">
        <w:t xml:space="preserve">tionen för låginkomsttagare. Från år 2002 tillkommer en skattereduktion för inkomst av lönearbete på 2,4 % av löneinkomster upp till 8,06 prisbasbelopp. Skattereduktionen beräknas utifrån de kommunalt taxerade inkomsterna. Det andra steget på 25 % i den statliga inkomstskatteskalan slopas. Motionärerna håller också fast vid den tidigare gränsen på 6 000 kr för avdrag för bl.a. kollektiva resor under tjänst. </w:t>
      </w:r>
    </w:p>
    <w:p w:rsidR="00664BED" w:rsidRPr="007C349A" w:rsidRDefault="00664BED">
      <w:pPr>
        <w:pStyle w:val="Normaltindrag"/>
      </w:pPr>
      <w:r w:rsidRPr="007C349A">
        <w:t xml:space="preserve">På sikt bör systemet </w:t>
      </w:r>
      <w:r w:rsidRPr="007C349A">
        <w:t>med statlig fastighetsskatt avvecklas. I stället bör kommunerna ges möjlighet att ta ut avgift för gatuunderhåll, brandförsvar och annan kommunal service som är kopplad till fastigheten. Som ett första steg godtar motionärerna regeringens sänkning av fastighetsskatten för h</w:t>
      </w:r>
      <w:r w:rsidRPr="007C349A">
        <w:t>y</w:t>
      </w:r>
      <w:r w:rsidRPr="007C349A">
        <w:t>reshus från 1,3 % till 1,2 % år 2000. Därutöver föreslår de att skatten på villor/egnahem sänks till 1,3 % år 2001 och till 1,2 % år 2002.</w:t>
      </w:r>
    </w:p>
    <w:p w:rsidR="00664BED" w:rsidRPr="007C349A" w:rsidRDefault="00664BED">
      <w:pPr>
        <w:pStyle w:val="Normaltindrag"/>
      </w:pPr>
      <w:r w:rsidRPr="007C349A">
        <w:t>Vidare reserverar motionärerna medel för att lindra den orimligt höga fa</w:t>
      </w:r>
      <w:r w:rsidRPr="007C349A">
        <w:t>s</w:t>
      </w:r>
      <w:r w:rsidRPr="007C349A">
        <w:t>tighetsbeskattningen i vissa storstadsområden samt i attraktivt kustnära b</w:t>
      </w:r>
      <w:r w:rsidRPr="007C349A">
        <w:t>o</w:t>
      </w:r>
      <w:r w:rsidRPr="007C349A">
        <w:t xml:space="preserve">ende. Motionärernas krav är att fastighetsskatten enbart ska beräknas på en tredjedel av markvärdet ovanför ett taxeringsvärde på 150 000 kr. </w:t>
      </w:r>
    </w:p>
    <w:p w:rsidR="00664BED" w:rsidRPr="007C349A" w:rsidRDefault="00664BED">
      <w:pPr>
        <w:pStyle w:val="Normaltindrag"/>
      </w:pPr>
      <w:r w:rsidRPr="007C349A">
        <w:t>Motionärerna föreslår vidare att en avdragsrätt för individuella utbil</w:t>
      </w:r>
      <w:r w:rsidRPr="007C349A">
        <w:t>d</w:t>
      </w:r>
      <w:r w:rsidRPr="007C349A">
        <w:t>ningskonton införs fr.o.m. år 2000. Ökad personlig kompetens är helt avg</w:t>
      </w:r>
      <w:r w:rsidRPr="007C349A">
        <w:t>ö</w:t>
      </w:r>
      <w:r w:rsidRPr="007C349A">
        <w:t>rande för att Sverige skall kunna hävda sig med höga löner på världs-marknaden. De anser att skattelagstiftningen bör ge möjlighet att med a</w:t>
      </w:r>
      <w:r w:rsidRPr="007C349A">
        <w:t>v</w:t>
      </w:r>
      <w:r w:rsidRPr="007C349A">
        <w:t>dragsrätt sätta in medel på ett för arbetsgivaren och den enskilde gemensamt utbil</w:t>
      </w:r>
      <w:r w:rsidRPr="007C349A">
        <w:t>d</w:t>
      </w:r>
      <w:r w:rsidRPr="007C349A">
        <w:t xml:space="preserve">ningskonto. </w:t>
      </w:r>
    </w:p>
    <w:p w:rsidR="00664BED" w:rsidRPr="007C349A" w:rsidRDefault="00664BED">
      <w:pPr>
        <w:pStyle w:val="Normaltindrag"/>
      </w:pPr>
      <w:r w:rsidRPr="007C349A">
        <w:t>Gränsen för reseavdrag sänks från 7 000 kr till 6 000 kr, och avdraget för pensionssparande höjs till ett basbelopp.</w:t>
      </w:r>
    </w:p>
    <w:p w:rsidR="00664BED" w:rsidRPr="007C349A" w:rsidRDefault="00664BED">
      <w:pPr>
        <w:pStyle w:val="Normaltindrag"/>
      </w:pPr>
      <w:r w:rsidRPr="007C349A">
        <w:t>Det är enligt motionärerna av största vikt att Sverige får ett mer småför</w:t>
      </w:r>
      <w:r w:rsidRPr="007C349A">
        <w:t>e</w:t>
      </w:r>
      <w:r w:rsidRPr="007C349A">
        <w:t>-tagarvänligt klimat än hittills, särskilt för små och medelstora företag. M</w:t>
      </w:r>
      <w:r w:rsidRPr="007C349A">
        <w:t>o</w:t>
      </w:r>
      <w:r w:rsidRPr="007C349A">
        <w:t>tionärerna föreslår att arbetsgivaravgifterna sänks fr.o.m. år 2001 med 10 procentenheter på lönesummor upp till 900 000 kr per år. För egenföretagare utökas lönesumman till 250 000 kr per år. Förslaget gäller alla företag (a</w:t>
      </w:r>
      <w:r w:rsidRPr="007C349A">
        <w:t>r</w:t>
      </w:r>
      <w:r w:rsidRPr="007C349A">
        <w:t>betsgivare), men gy</w:t>
      </w:r>
      <w:r w:rsidRPr="007C349A">
        <w:t>n</w:t>
      </w:r>
      <w:r w:rsidRPr="007C349A">
        <w:t xml:space="preserve">nar främst småföretagen. </w:t>
      </w:r>
    </w:p>
    <w:p w:rsidR="00664BED" w:rsidRPr="007C349A" w:rsidRDefault="00664BED">
      <w:pPr>
        <w:pStyle w:val="Normaltindrag"/>
      </w:pPr>
      <w:r w:rsidRPr="007C349A">
        <w:t>Vidare skall personer som köper nyemitterade aktier i onoterade bolag ha möjlighet till riskkapitalavdrag med upp till 100 000 kronor. Avdragsrätten skall ses som</w:t>
      </w:r>
      <w:r w:rsidRPr="007C349A">
        <w:t xml:space="preserve"> en kompensation för den större risk som det innebär att köpa aktier i små, onoterade företag. Det skall vara möjligt att kvitta underskott i aktiv näringsverksamhet mot inkomst av tjänst under de fem första åren av en nystartad näringsverksamhet. Royaltyinkomster befrias från skatt de två första åren, för att därefter beskattas som inkomst av kapital. </w:t>
      </w:r>
    </w:p>
    <w:p w:rsidR="00664BED" w:rsidRPr="007C349A" w:rsidRDefault="00664BED">
      <w:pPr>
        <w:pStyle w:val="Normaltindrag"/>
      </w:pPr>
      <w:r w:rsidRPr="007C349A">
        <w:t>Skatten på jordbrukets diesel sänks till 53 öre/liter, och regeringens förslag  om industribeskattning av eldningsolja och el inom jordbruket får träda i kr</w:t>
      </w:r>
      <w:r w:rsidRPr="007C349A">
        <w:t>aft redan den 1 januari år 2000. Skattehöjningen på diesel med 25 öre/liter avstyrks i avvaktan på långsiktiga åtgärder för åkerinäringens konkurren</w:t>
      </w:r>
      <w:r w:rsidRPr="007C349A">
        <w:t>s</w:t>
      </w:r>
      <w:r w:rsidRPr="007C349A">
        <w:t>-neutralitet. Även skattehöjningen på kärnskraftsel avstyrks.</w:t>
      </w:r>
    </w:p>
    <w:p w:rsidR="00664BED" w:rsidRPr="007C349A" w:rsidRDefault="00664BED">
      <w:pPr>
        <w:pStyle w:val="Normaltindrag"/>
      </w:pPr>
      <w:r w:rsidRPr="007C349A">
        <w:t>Motionärerna bedömer det så angeläget att kunna ta bort dubbel</w:t>
      </w:r>
      <w:r w:rsidRPr="007C349A">
        <w:softHyphen/>
        <w:t>beskattningen på utdelningsinkomster för både fysiska och juridiska personer och att kunna slopa förmögenhetsskatten att de förordar att nivån på bolag</w:t>
      </w:r>
      <w:r w:rsidRPr="007C349A">
        <w:t>s</w:t>
      </w:r>
      <w:r w:rsidRPr="007C349A">
        <w:t xml:space="preserve">skatten höjs till 30 % som delfinansiering av dessa båda förslag. </w:t>
      </w:r>
    </w:p>
    <w:p w:rsidR="00664BED" w:rsidRPr="007C349A" w:rsidRDefault="00664BED">
      <w:pPr>
        <w:pStyle w:val="Normaltindrag"/>
      </w:pPr>
      <w:r w:rsidRPr="007C349A">
        <w:t xml:space="preserve">Dubbelbeskattningen på avkastning på aktier avvecklas helt. Avvecklingen sker i två steg med en sänkning av skattenivån till 15 % år 2000 och till 0 % år 2001. Förmögenhetsskatten fasas ut ur det svenska skattesystemet med en skattenivå på 0,5 % år 2001 och slopas sedan. Sambeskattningen av </w:t>
      </w:r>
      <w:r w:rsidRPr="007C349A">
        <w:t>gifta par och sa</w:t>
      </w:r>
      <w:r w:rsidRPr="007C349A">
        <w:t>m</w:t>
      </w:r>
      <w:r w:rsidRPr="007C349A">
        <w:t>manboende med barn avskaffas.</w:t>
      </w:r>
    </w:p>
    <w:p w:rsidR="00664BED" w:rsidRPr="007C349A" w:rsidRDefault="00664BED">
      <w:pPr>
        <w:pStyle w:val="Normaltindrag"/>
      </w:pPr>
      <w:r w:rsidRPr="007C349A">
        <w:t xml:space="preserve">Löneskatten på avsättningar till vinstandelsstiftelse slopas. </w:t>
      </w:r>
    </w:p>
    <w:p w:rsidR="00664BED" w:rsidRPr="007C349A" w:rsidRDefault="00664BED">
      <w:pPr>
        <w:pStyle w:val="Normaltindrag"/>
      </w:pPr>
      <w:r w:rsidRPr="007C349A">
        <w:t xml:space="preserve">Tillsammans med Moderaterna och Folkpartiet föreslår motionärerna att en skattereduktion på 50 % införs för privatpersoners betalning av arbets-kostnaden för hushållstjänster som utförs i det egna hemmet upp till 25 000 kr per år. Ett kompletterande förslag gäller en utveckling av formerna för hemservice som löneförmån. </w:t>
      </w:r>
    </w:p>
    <w:p w:rsidR="00664BED" w:rsidRPr="007C349A" w:rsidRDefault="00664BED">
      <w:pPr>
        <w:pStyle w:val="Normaltindrag"/>
      </w:pPr>
      <w:r w:rsidRPr="007C349A">
        <w:t xml:space="preserve">Momsen på barnböcker sänks till 6 % redan år 2000, och år 2002 sänks momsen på samtliga böcker till samma nivå. </w:t>
      </w:r>
    </w:p>
    <w:p w:rsidR="00664BED" w:rsidRPr="007C349A" w:rsidRDefault="00664BED">
      <w:pPr>
        <w:pStyle w:val="Normaltindrag"/>
      </w:pPr>
      <w:r w:rsidRPr="007C349A">
        <w:t>Ett särskilt skatteavdrag för yrkesfiskare tillsammans med ett fiskekonto för r</w:t>
      </w:r>
      <w:r w:rsidRPr="007C349A">
        <w:t>e</w:t>
      </w:r>
      <w:r w:rsidRPr="007C349A">
        <w:t xml:space="preserve">sultatutjämning införs. </w:t>
      </w:r>
    </w:p>
    <w:p w:rsidR="00664BED" w:rsidRPr="007C349A" w:rsidRDefault="00664BED">
      <w:pPr>
        <w:pStyle w:val="Normaltindrag"/>
      </w:pPr>
      <w:r w:rsidRPr="007C349A">
        <w:t>Samtliga personskadekostnader i samband med trafikolyckor förs över till trafikförsäkringen, och detta gör att fordonsskatten kan sänkas med 1 miljard kronor år 2000 och med 2,3 miljarder kronor åren 2001 och 2002. Motion</w:t>
      </w:r>
      <w:r w:rsidRPr="007C349A">
        <w:t>ä</w:t>
      </w:r>
      <w:r w:rsidRPr="007C349A">
        <w:t>rerna motsätter sig regeringens kommande förslag om återköp av egna aktier liksom det aviserade förslaget om sänkt skatt för utländska experter.</w:t>
      </w:r>
    </w:p>
    <w:p w:rsidR="00664BED" w:rsidRPr="007C349A" w:rsidRDefault="00664BED">
      <w:r w:rsidRPr="007C349A">
        <w:rPr>
          <w:i/>
        </w:rPr>
        <w:t>Centerpartiet</w:t>
      </w:r>
      <w:r w:rsidRPr="007C349A">
        <w:t xml:space="preserve"> föreslår i motion Sk324 yrkandena 1 och 17 av Lennart Daléus m.fl. (c)  en politik för ett decentraliserat och ekologiskt samhälle med en stark ekonomi. Centerpartiet har en långsiktig målsättning att sänka skatt</w:t>
      </w:r>
      <w:r w:rsidRPr="007C349A">
        <w:t>e</w:t>
      </w:r>
      <w:r w:rsidRPr="007C349A">
        <w:t>trycket i takt med vad ekonomin medger och prioriterar sänkt inkomst-skatt för låg- och medelinkomsttagare samt sänkt skatt på företagande och boende. Centerpartiets skatteprofil innebär ökad tillväxt, bättre miljö och socialt ansvar. Centerpartiet arbetar för att långsiktigt öka miljörelateringen</w:t>
      </w:r>
      <w:r w:rsidRPr="007C349A">
        <w:t xml:space="preserve"> i skatt</w:t>
      </w:r>
      <w:r w:rsidRPr="007C349A">
        <w:t>e</w:t>
      </w:r>
      <w:r w:rsidRPr="007C349A">
        <w:t>systemet. Verksamheter som påverkar miljön skall inte vältra över miljö- och hälsorelaterade kostnader på samhället. Principen om att föro-renaren betalar skall gälla. Skattesystemet skall gynna arbete och kunskap och stärka bl.a. människors ställning på arbetsmar</w:t>
      </w:r>
      <w:r w:rsidRPr="007C349A">
        <w:t>k</w:t>
      </w:r>
      <w:r w:rsidRPr="007C349A">
        <w:t xml:space="preserve">naden. </w:t>
      </w:r>
    </w:p>
    <w:p w:rsidR="00664BED" w:rsidRPr="007C349A" w:rsidRDefault="00664BED">
      <w:pPr>
        <w:pStyle w:val="Normaltindrag"/>
      </w:pPr>
      <w:r w:rsidRPr="007C349A">
        <w:t>Inkomstskatterna sänks genom ett kraftigt höjt grundavdrag för människor med små eller medelstora inkomster. Avdraget ersätter regeringens skatte</w:t>
      </w:r>
      <w:r w:rsidRPr="007C349A">
        <w:softHyphen/>
        <w:t>reduktion och konstrueras så att det trappas upp till en viss nivå och därefter ner så att just låg- och medelinkomsttagare får störst del av den sänkta i</w:t>
      </w:r>
      <w:r w:rsidRPr="007C349A">
        <w:t>n</w:t>
      </w:r>
      <w:r w:rsidRPr="007C349A">
        <w:t>komstskatten. Centerpartiet avser att sänka inkomstskatten med 10,5 milja</w:t>
      </w:r>
      <w:r w:rsidRPr="007C349A">
        <w:t>r</w:t>
      </w:r>
      <w:r w:rsidRPr="007C349A">
        <w:t>der kronor för år 2000. En uppjustering av den nedre skiktgränsen för uttag av statlig skatt är inte en prioriterad skatteförändring. Detta särskilt som stora grupper som studenter och pe</w:t>
      </w:r>
      <w:r w:rsidRPr="007C349A">
        <w:t>n</w:t>
      </w:r>
      <w:r w:rsidRPr="007C349A">
        <w:t>sionärer ställs utanför regeringens inkomst</w:t>
      </w:r>
      <w:r w:rsidRPr="007C349A">
        <w:softHyphen/>
        <w:t>skatte</w:t>
      </w:r>
      <w:r w:rsidRPr="007C349A">
        <w:softHyphen/>
        <w:t>sänkning. Även förlängningen av den särskil</w:t>
      </w:r>
      <w:r w:rsidRPr="007C349A">
        <w:t>da skatte</w:t>
      </w:r>
      <w:r w:rsidRPr="007C349A">
        <w:softHyphen/>
        <w:t>reduk</w:t>
      </w:r>
      <w:r w:rsidRPr="007C349A">
        <w:softHyphen/>
        <w:t>tionen för lågi</w:t>
      </w:r>
      <w:r w:rsidRPr="007C349A">
        <w:t>n</w:t>
      </w:r>
      <w:r w:rsidRPr="007C349A">
        <w:t>komsttagare avstyrks.</w:t>
      </w:r>
    </w:p>
    <w:p w:rsidR="00664BED" w:rsidRPr="007C349A" w:rsidRDefault="00664BED">
      <w:pPr>
        <w:pStyle w:val="Normaltindrag"/>
      </w:pPr>
      <w:r w:rsidRPr="007C349A">
        <w:t>Centerpartiet avvisar regeringens förslag om att den statliga skatt om 200 kr som utgår på förvärvsinkomst skall tillfalla kommunerna år 2001, efte</w:t>
      </w:r>
      <w:r w:rsidRPr="007C349A">
        <w:t>r</w:t>
      </w:r>
      <w:r w:rsidRPr="007C349A">
        <w:t>som man anser att kommunerna bör tillföras medel på annat sätt.</w:t>
      </w:r>
    </w:p>
    <w:p w:rsidR="00664BED" w:rsidRPr="007C349A" w:rsidRDefault="00664BED">
      <w:pPr>
        <w:pStyle w:val="Normaltindrag"/>
      </w:pPr>
      <w:r w:rsidRPr="007C349A">
        <w:t>En riktig grön skatteväxling bör enligt motionärerna genomföras där i</w:t>
      </w:r>
      <w:r w:rsidRPr="007C349A">
        <w:t>n</w:t>
      </w:r>
      <w:r w:rsidRPr="007C349A">
        <w:t>täkterna från höjda miljöskatter går till en stegvis sänkning av arbets-givaravgifterna. För år 2000 föreslås att lönesummegränsen höjs till 2 miljoner kronor för arbetsgivare och till 300 000 kr för egenföretagare. År 2001 utökas reduktionen med 1 procentenhet för att år 2002 utökas med 2 procentenheter till totalt 8 procentenheter. Procentenhetsreduktionen för</w:t>
      </w:r>
      <w:r w:rsidRPr="007C349A">
        <w:t>e</w:t>
      </w:r>
      <w:r w:rsidRPr="007C349A">
        <w:t>slås omfatta även egenföretagarnas egenavgifter. För att företag med stora säsongsvariationer  inte skall missgynnas bör reduktionen beräknas på d</w:t>
      </w:r>
      <w:r w:rsidRPr="007C349A">
        <w:t>en årliga lönesumman. Vidare föreslås att arbetsgivaravgifterna åter reduceras för vissa näringar i Norrlands inland.</w:t>
      </w:r>
    </w:p>
    <w:p w:rsidR="00664BED" w:rsidRPr="007C349A" w:rsidRDefault="00664BED">
      <w:pPr>
        <w:pStyle w:val="Normaltindrag"/>
      </w:pPr>
      <w:r w:rsidRPr="007C349A">
        <w:t>Svenskt jordbruk och svensk livsmedelsindustri är enligt motionärerna en sektor med stora framtidsmöjligheter. De anser det förvånande att regeringen inte förmår jämställa jordbrukets el- och eldningsoljebeskattning med indus</w:t>
      </w:r>
      <w:r w:rsidRPr="007C349A">
        <w:t>t</w:t>
      </w:r>
      <w:r w:rsidRPr="007C349A">
        <w:t>rins förrän den 1 juli 2000. Centerpartiet avsätter även medel som skall a</w:t>
      </w:r>
      <w:r w:rsidRPr="007C349A">
        <w:t>n</w:t>
      </w:r>
      <w:r w:rsidRPr="007C349A">
        <w:t>vändas till en nedjustering av dieselskatten eller användas för annan ko</w:t>
      </w:r>
      <w:r w:rsidRPr="007C349A">
        <w:t>m</w:t>
      </w:r>
      <w:r w:rsidRPr="007C349A">
        <w:t>pensation för den i jämförelse med konkurrentländerna högre skatten på diesel. För fortsatt utveckling av svensk trädgårdsnäring föreslås en generell nedsättning av koldioxidska</w:t>
      </w:r>
      <w:r w:rsidRPr="007C349A">
        <w:t>t</w:t>
      </w:r>
      <w:r w:rsidRPr="007C349A">
        <w:t>ten på olja för växthusuppvärmning och grön</w:t>
      </w:r>
      <w:r w:rsidRPr="007C349A">
        <w:softHyphen/>
        <w:t>foder</w:t>
      </w:r>
      <w:r w:rsidRPr="007C349A">
        <w:softHyphen/>
        <w:t>torkar. Tillsammans med andra förslag tillförs jordbruket och trädgårds</w:t>
      </w:r>
      <w:r w:rsidRPr="007C349A">
        <w:softHyphen/>
        <w:t>näringen knappt 1,2 miljard kronor per år för att förstärka den</w:t>
      </w:r>
      <w:r w:rsidRPr="007C349A">
        <w:t xml:space="preserve"> internationella konkurrenskraften. </w:t>
      </w:r>
    </w:p>
    <w:p w:rsidR="00664BED" w:rsidRPr="007C349A" w:rsidRDefault="00664BED">
      <w:pPr>
        <w:pStyle w:val="Normaltindrag"/>
      </w:pPr>
      <w:r w:rsidRPr="007C349A">
        <w:t>Centerpartiets förslag om RUT-avdrag innebär en skattereduktion på 50 % av arbetskostnaden på hushållsnära tjänster som utförs i hemmet med ett belopp upp till 20 000 kr per hushåll och år. Begreppet hushållstjänster o</w:t>
      </w:r>
      <w:r w:rsidRPr="007C349A">
        <w:t>m</w:t>
      </w:r>
      <w:r w:rsidRPr="007C349A">
        <w:t>fattar tjänster som utförs i hemmet som tvätt, städning, omsorg och trä</w:t>
      </w:r>
      <w:r w:rsidRPr="007C349A">
        <w:t>d</w:t>
      </w:r>
      <w:r w:rsidRPr="007C349A">
        <w:t xml:space="preserve">gårdsskötsel. Avdraget införs den 1 juli 2000. </w:t>
      </w:r>
    </w:p>
    <w:p w:rsidR="00664BED" w:rsidRPr="007C349A" w:rsidRDefault="00664BED">
      <w:pPr>
        <w:pStyle w:val="Normaltindrag"/>
      </w:pPr>
      <w:r w:rsidRPr="007C349A">
        <w:t>Regeringen bör återkomma till riksdagen med ett förslag om yrkesfiskea</w:t>
      </w:r>
      <w:r w:rsidRPr="007C349A">
        <w:t>v</w:t>
      </w:r>
      <w:r w:rsidRPr="007C349A">
        <w:t>drag i likhet med det som finns i Danmark. Centerpartiet säger ett absolut nej till en höjning av dieselskatten, så länge det inte finns alternativa bränslen att tillgå i tillräcklig mängd och till konkurrenskraftiga priser. Höjd dieselskatt innebär att betydelsefulla näringar som åkerier, rederier och jordbruk får sämre möjligheter att konkurrera på lika villkor som sina europeiska konku</w:t>
      </w:r>
      <w:r w:rsidRPr="007C349A">
        <w:t>r</w:t>
      </w:r>
      <w:r w:rsidRPr="007C349A">
        <w:t xml:space="preserve">renter. </w:t>
      </w:r>
    </w:p>
    <w:p w:rsidR="00664BED" w:rsidRPr="007C349A" w:rsidRDefault="00664BED">
      <w:pPr>
        <w:pStyle w:val="Normaltindrag"/>
      </w:pPr>
      <w:r w:rsidRPr="007C349A">
        <w:t>Även höjningen av energiskatten på el avstyrks eftersom den kommer att märkas direkt i elkonsumenternas plånbö</w:t>
      </w:r>
      <w:r w:rsidRPr="007C349A">
        <w:t>cker. Löneskatten på avsättning till anstäl</w:t>
      </w:r>
      <w:r w:rsidRPr="007C349A">
        <w:t>l</w:t>
      </w:r>
      <w:r w:rsidRPr="007C349A">
        <w:t>das vinstandelsstiftelser bör avskaffas.</w:t>
      </w:r>
    </w:p>
    <w:p w:rsidR="00664BED" w:rsidRPr="007C349A" w:rsidRDefault="00664BED">
      <w:pPr>
        <w:pStyle w:val="Normaltindrag"/>
      </w:pPr>
      <w:r w:rsidRPr="007C349A">
        <w:t>Fastighetsskatten skall sänkas successivt. Centerpartiet anser att fastighet</w:t>
      </w:r>
      <w:r w:rsidRPr="007C349A">
        <w:t>s</w:t>
      </w:r>
      <w:r w:rsidRPr="007C349A">
        <w:t>skattesystemet bör ersättas av ett system med en schablonintäkt mot vilken avdrag får göras för fastighetens kostnader. Utöver räntekostnader skall avdrag få göras för andra kostnader som underhåll och reparation. En del av denna avdragsrätt åstadkoms genom att ROT-avdraget permanentas. Den sänkning av fastighetsskatten på hyreshus som regeringen föreslår avstyrks eftersom det enligt motionärerna är föga troligt att sänkningen kommer h</w:t>
      </w:r>
      <w:r w:rsidRPr="007C349A">
        <w:t>y</w:t>
      </w:r>
      <w:r w:rsidRPr="007C349A">
        <w:t>resgästerna till godo.</w:t>
      </w:r>
    </w:p>
    <w:p w:rsidR="00664BED" w:rsidRPr="007C349A" w:rsidRDefault="00664BED">
      <w:pPr>
        <w:pStyle w:val="Normaltindrag"/>
      </w:pPr>
      <w:r w:rsidRPr="007C349A">
        <w:t>För att lösa problemen för fastboende i attrakti</w:t>
      </w:r>
      <w:r w:rsidRPr="007C349A">
        <w:t>va skärgårds- och andra fr</w:t>
      </w:r>
      <w:r w:rsidRPr="007C349A">
        <w:t>i</w:t>
      </w:r>
      <w:r w:rsidRPr="007C349A">
        <w:t xml:space="preserve">tidshustäta områden bör regeringen samla sig till ett förslag som tar sikte på att lösa frågan inom ramen för taxeringsförfarandet. Förslaget bör utformas så att det får retroaktiv verkan även för 1999. </w:t>
      </w:r>
    </w:p>
    <w:p w:rsidR="00664BED" w:rsidRPr="007C349A" w:rsidRDefault="00664BED">
      <w:pPr>
        <w:pStyle w:val="Normaltindrag"/>
      </w:pPr>
      <w:r w:rsidRPr="007C349A">
        <w:t xml:space="preserve">Centerpartiet är pådrivande i arbetet för omställningen till ett ekologiskt hållbart energisystem. Fastighetsskatten på äldre vattenkraft återinförs och produktionsskatten på el från kärnkraft höjs med 1 öre per kWh för år 2000. En kväveoxidskatt tas ut med 10 kr per kg kväveoxid </w:t>
      </w:r>
      <w:r w:rsidRPr="007C349A">
        <w:t xml:space="preserve">för pannor med en större effekt än 5 MW och med en nyttiggjord energiproduktion större än 20 GWh. Flygtrafiken orsakar stora utsläpp i luften och bör därmed stå för en del av miljökostnaderna. Centerpartiet anser att man bör överväga att införa differentierade landningsavgifter för minskade miljöfarliga utsläpp och buller och att en miljöskatt på flyg bör införas med ett belopp per passagerare och resa, vilket innebär att de största flygplanen med flest resenärer får bära de största kostnaderna. </w:t>
      </w:r>
    </w:p>
    <w:p w:rsidR="00664BED" w:rsidRPr="007C349A" w:rsidRDefault="00664BED">
      <w:r w:rsidRPr="007C349A">
        <w:rPr>
          <w:i/>
        </w:rPr>
        <w:t>Folkpartie</w:t>
      </w:r>
      <w:r w:rsidRPr="007C349A">
        <w:rPr>
          <w:i/>
        </w:rPr>
        <w:t>t</w:t>
      </w:r>
      <w:r w:rsidRPr="007C349A">
        <w:t xml:space="preserve"> </w:t>
      </w:r>
      <w:r w:rsidRPr="007C349A">
        <w:rPr>
          <w:i/>
        </w:rPr>
        <w:t>liberalerna</w:t>
      </w:r>
      <w:r w:rsidRPr="007C349A">
        <w:t xml:space="preserve"> föreslår i motion Sk327 yrkandena 1, 8, 16, 17, 18 och 19 av Johan Pehrson och Karin Pilsäter (fp) att skattepolitiken läggs om och inriktas på att skapa förutsättningar för ett växande och dynamiskt n</w:t>
      </w:r>
      <w:r w:rsidRPr="007C349A">
        <w:t>ä</w:t>
      </w:r>
      <w:r w:rsidRPr="007C349A">
        <w:t>ringsliv. Skattesänkningar genomförs med tyngdpunkten på de lägsta i</w:t>
      </w:r>
      <w:r w:rsidRPr="007C349A">
        <w:t>n</w:t>
      </w:r>
      <w:r w:rsidRPr="007C349A">
        <w:t>komstskikten och skattereformens principer återupprättas. Folkpartiet vill fullfölja skattereformen och står fast vid principen om ”hälften kvar”. Grä</w:t>
      </w:r>
      <w:r w:rsidRPr="007C349A">
        <w:t>n</w:t>
      </w:r>
      <w:r w:rsidRPr="007C349A">
        <w:t>sen för uttaget av statlig inkomstskatt höjs i två steg. Först återställs de</w:t>
      </w:r>
      <w:r w:rsidRPr="007C349A">
        <w:t>n till den nivå där 15 % betalar statlig skatt. Därefter tas ytterligare ett steg till den nivå där den allmänna pensionsavgiften upphör. En sådan skattereform kan enligt motionärerna genomföras över en tre- till fyraårsperiod och kostar med ett förstärkt barnstöd ca 55 miljarder kr. I inkomstlägen mellan ca 150 000 och 200 000 kronor finns en marginaleffekt genom att grundavdraget avtra</w:t>
      </w:r>
      <w:r w:rsidRPr="007C349A">
        <w:t>p</w:t>
      </w:r>
      <w:r w:rsidRPr="007C349A">
        <w:t>pas. Denna avtrappning avskaffas. Vidare slopas det andra steget på 25 % i den statliga inkomstskatteskalan. Staten bör v</w:t>
      </w:r>
      <w:r w:rsidRPr="007C349A">
        <w:t>idare överta vissa kommunala utgifter för att möjliggöra en sänkning av kommunalskatten. En skattere-duktion som är lika för alla bör införas. I stället för regeringens förslag införs en skattereduktion om närmare 1 200 kr per skattebetalare. Den höjda bry</w:t>
      </w:r>
      <w:r w:rsidRPr="007C349A">
        <w:t>t</w:t>
      </w:r>
      <w:r w:rsidRPr="007C349A">
        <w:t>punkten och det slopade andra steget sänker skatten med ca 4 miljarder kr</w:t>
      </w:r>
      <w:r w:rsidRPr="007C349A">
        <w:t>o</w:t>
      </w:r>
      <w:r w:rsidRPr="007C349A">
        <w:t>nor mer än i regeringens förslag. De tyngst vägande inslagen är höjningen av brytpunkten om ca 9 miljarder kronor och skattereduktionen om ca 7 miljarder kronor.</w:t>
      </w:r>
    </w:p>
    <w:p w:rsidR="00664BED" w:rsidRPr="007C349A" w:rsidRDefault="00664BED">
      <w:pPr>
        <w:pStyle w:val="Normaltindrag"/>
      </w:pPr>
      <w:r w:rsidRPr="007C349A">
        <w:t>Eftersom den störst</w:t>
      </w:r>
      <w:r w:rsidRPr="007C349A">
        <w:t>a potentialen för nyföretagande och jobb finns i den privata tjänstesektorn föreslår motionärerna att arbetsgivaravgifterna i tjän</w:t>
      </w:r>
      <w:r w:rsidRPr="007C349A">
        <w:t>s</w:t>
      </w:r>
      <w:r w:rsidRPr="007C349A">
        <w:t xml:space="preserve">tesektorn sänks från ca 33 % till ca 28 % redan under 2000. </w:t>
      </w:r>
    </w:p>
    <w:p w:rsidR="00664BED" w:rsidRPr="007C349A" w:rsidRDefault="00664BED">
      <w:pPr>
        <w:pStyle w:val="Normaltindrag"/>
      </w:pPr>
      <w:r w:rsidRPr="007C349A">
        <w:t>Problemen med de höga skatterna på arbete är särskilt stora när det gäller jobben i den hushållsnära tjänstesektorn. Folkpartiet föreslår tillsammans med Kristdemokraterna och Moderaterna att en skattereduktion på 50 % införs för privatpersoners betalning av arbetskostnaden för hushållstjänster som utförs i det egna he</w:t>
      </w:r>
      <w:r w:rsidRPr="007C349A">
        <w:t xml:space="preserve">mmet upp till 25 000 kr per år och hushåll. </w:t>
      </w:r>
    </w:p>
    <w:p w:rsidR="00664BED" w:rsidRPr="007C349A" w:rsidRDefault="00664BED">
      <w:pPr>
        <w:pStyle w:val="Normaltindrag"/>
      </w:pPr>
      <w:r w:rsidRPr="007C349A">
        <w:t>Svårigheter att erhålla riskvilligt kapital är enligt motionärerna en ständig källa till bekymmer för många småföretagare. Den enskilt viktigaste åtgärden för att öka tillgången till riskvilligt kapital är därför att slopa dubbelskatten på aktier. Dubbelskatten gör det inte bara svårare för småföretagen att a</w:t>
      </w:r>
      <w:r w:rsidRPr="007C349A">
        <w:t>n</w:t>
      </w:r>
      <w:r w:rsidRPr="007C349A">
        <w:t>skaffa riskkapital, den hindrar dessutom de små företagen att växa med eget kapital. När det gäller förbättringarna för företagen genom regeringens fö</w:t>
      </w:r>
      <w:r w:rsidRPr="007C349A">
        <w:t>r</w:t>
      </w:r>
      <w:r w:rsidRPr="007C349A">
        <w:t>slag om ökade möjligheter till periodisering är dessa självklart bättre än ingenting. Skattevillkoren för fåmansbolagen förbättras. Motionärerna är positiva till att flertalet stoppregler kommer att slopas, men avvaktar det konkreta förslag som skall presenteras. De s.k. 3:12-reglerna är ett problem och det är inte rimligt att en företagare som under ett sta</w:t>
      </w:r>
      <w:r w:rsidRPr="007C349A">
        <w:t>rtskede med begrä</w:t>
      </w:r>
      <w:r w:rsidRPr="007C349A">
        <w:t>n</w:t>
      </w:r>
      <w:r w:rsidRPr="007C349A">
        <w:t>sad lönsamhet tagit ut låga löner blir hårdare beskattad när han säljer föret</w:t>
      </w:r>
      <w:r w:rsidRPr="007C349A">
        <w:t>a</w:t>
      </w:r>
      <w:r w:rsidRPr="007C349A">
        <w:t>get, jämfört med om han under de tidigare åren hade kunnat ta ut lön upp till en viss brytpunkt. I avvaktan på ett förslag från regeringen föreslår motion</w:t>
      </w:r>
      <w:r w:rsidRPr="007C349A">
        <w:t>ä</w:t>
      </w:r>
      <w:r w:rsidRPr="007C349A">
        <w:t xml:space="preserve">rerna att utdelning i fåmansbolag skall beskattas som kapitalinkomst om ägaren tagit ut en lön motsvarande ungefär vad en anställd i branschen tjänar. </w:t>
      </w:r>
    </w:p>
    <w:p w:rsidR="00664BED" w:rsidRPr="007C349A" w:rsidRDefault="00664BED">
      <w:pPr>
        <w:pStyle w:val="Normaltindrag"/>
      </w:pPr>
      <w:r w:rsidRPr="007C349A">
        <w:t>Förmögenhetsskatten avskaffas stegvis under mandatperioden. I ett första steg bör sambeskattning av makar slo</w:t>
      </w:r>
      <w:r w:rsidRPr="007C349A">
        <w:t>pas och fribeloppet höjas till 1,2 milj</w:t>
      </w:r>
      <w:r w:rsidRPr="007C349A">
        <w:t>o</w:t>
      </w:r>
      <w:r w:rsidRPr="007C349A">
        <w:t xml:space="preserve">ner kronor. </w:t>
      </w:r>
    </w:p>
    <w:p w:rsidR="00664BED" w:rsidRPr="007C349A" w:rsidRDefault="00664BED">
      <w:pPr>
        <w:pStyle w:val="Normaltindrag"/>
      </w:pPr>
      <w:r w:rsidRPr="007C349A">
        <w:t>Övervägande skäl talar för att fastighetsskatten bör övergå till en beskat</w:t>
      </w:r>
      <w:r w:rsidRPr="007C349A">
        <w:t>t</w:t>
      </w:r>
      <w:r w:rsidRPr="007C349A">
        <w:t>ning där en schablonintäkt läggs som inkomst av kapital och kapitalkostn</w:t>
      </w:r>
      <w:r w:rsidRPr="007C349A">
        <w:t>a</w:t>
      </w:r>
      <w:r w:rsidRPr="007C349A">
        <w:t xml:space="preserve">derna (främst räntor) dras av. Fastighetsskatteutredningen bör utarbeta och lägga fram ett sådant förslag. Ett utrymme avsätts för en provisorisk lösning för de värst drabbade fastboende i attraktiva fritidsområden. </w:t>
      </w:r>
    </w:p>
    <w:p w:rsidR="00664BED" w:rsidRPr="007C349A" w:rsidRDefault="00664BED">
      <w:pPr>
        <w:pStyle w:val="Normaltindrag"/>
      </w:pPr>
      <w:r w:rsidRPr="007C349A">
        <w:rPr>
          <w:snapToGrid w:val="0"/>
          <w:lang w:eastAsia="sv-SE"/>
        </w:rPr>
        <w:t>Avdragsrätten för pensionssparande bör höjas till ett och ett halvt basb</w:t>
      </w:r>
      <w:r w:rsidRPr="007C349A">
        <w:rPr>
          <w:snapToGrid w:val="0"/>
          <w:lang w:eastAsia="sv-SE"/>
        </w:rPr>
        <w:t>e</w:t>
      </w:r>
      <w:r w:rsidRPr="007C349A">
        <w:rPr>
          <w:snapToGrid w:val="0"/>
          <w:lang w:eastAsia="sv-SE"/>
        </w:rPr>
        <w:t>lopp och medlen skall kunna används för kompetensutveckling. Vidare bör b</w:t>
      </w:r>
      <w:r w:rsidRPr="007C349A">
        <w:t>etalningstiderna för momsen ändras så att inbetalningstidpunkten räknas för företagaren. En höjd miljöskatt bör införas på handel</w:t>
      </w:r>
      <w:r w:rsidRPr="007C349A">
        <w:t>s</w:t>
      </w:r>
      <w:r w:rsidRPr="007C349A">
        <w:t>gödsel.</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utgör den allmänna pensionsavgiften en besvärande avvikelse från de regler som infördes genom skattereformen, och det är som regeringen anför angeläget att denna avvikelse korrigeras. Den allmänna pensionsavgiften har höjt medelskatten för låg- och medelinkomsttagarna på ett sätt som i viss mån utjämnat progressiviteten i skatteskalan. Effekten har uppkommit eftersom avgiften är avdragsgill vid beskattningen och därför har en större tyngd hos låginkomsttagarna än hos höginkomsttaga</w:t>
      </w:r>
      <w:r w:rsidRPr="007C349A">
        <w:t>rna. Utskottet delar regeringens bedömning att det är angeläget att på sikt eliminera de effekter som den allmänna pensionsavgiften har på inkomstskatteskalan. När det gäller tekniken med en skattereduktion och en motsvarande minskning av avdragsrätten torde denna enligt utskottets bedömning ge det bästa resultatet eftersom den gör det möjligt att helt eliminera effekten av avgiften utan sidoeffekter. Utskottet har således inte någon invändning mot den valda tekniken utan anser att den är väl avpassad för ä</w:t>
      </w:r>
      <w:r w:rsidRPr="007C349A">
        <w:t>nd</w:t>
      </w:r>
      <w:r w:rsidRPr="007C349A">
        <w:t>a</w:t>
      </w:r>
      <w:r w:rsidRPr="007C349A">
        <w:t xml:space="preserve">målet. </w:t>
      </w:r>
    </w:p>
    <w:p w:rsidR="00664BED" w:rsidRPr="007C349A" w:rsidRDefault="00664BED">
      <w:pPr>
        <w:pStyle w:val="Normaltindrag"/>
      </w:pPr>
      <w:r w:rsidRPr="007C349A">
        <w:t>Som regeringen redovisar finns det också skäl att söka återställa skatte-r</w:t>
      </w:r>
      <w:r w:rsidRPr="007C349A">
        <w:t>e</w:t>
      </w:r>
      <w:r w:rsidRPr="007C349A">
        <w:t xml:space="preserve">formens mål när det gäller andelen statsskattebetalare. </w:t>
      </w:r>
    </w:p>
    <w:p w:rsidR="00664BED" w:rsidRPr="007C349A" w:rsidRDefault="00664BED">
      <w:pPr>
        <w:pStyle w:val="Normaltindrag"/>
      </w:pPr>
      <w:r w:rsidRPr="007C349A">
        <w:t>En reform med denna inriktning är enligt utskottets mening angelägen inte minst därför att den allmänna egenavgiften i dag medför en så stor avvikelse från den önskade inkomstbeskattningen. Ett mått på avvikelsens storlek ges av kostnaden för en fullt genomförd reform med denna inriktning. Denna uppgår enligt regeringens beräkningar till ca 46 miljarder kronor. Som reg</w:t>
      </w:r>
      <w:r w:rsidRPr="007C349A">
        <w:t>e</w:t>
      </w:r>
      <w:r w:rsidRPr="007C349A">
        <w:t xml:space="preserve">ringen anför kan det också övervägas att återställa grundavdraget i detta sammanhang. </w:t>
      </w:r>
    </w:p>
    <w:p w:rsidR="00664BED" w:rsidRPr="007C349A" w:rsidRDefault="00664BED">
      <w:pPr>
        <w:pStyle w:val="Normaltindrag"/>
      </w:pPr>
      <w:r w:rsidRPr="007C349A">
        <w:t>En förutsättning för en så genomgripande reform är att det inom ramen för en i övrigt ansvarsfull politik med en fortsatt god utveckling för vård, skola och omsorg finns ett tillräckligt statsfinansiellt utrymme för att stegvis g</w:t>
      </w:r>
      <w:r w:rsidRPr="007C349A">
        <w:t>e</w:t>
      </w:r>
      <w:r w:rsidRPr="007C349A">
        <w:t>nomföra en sådan reform. Ansvaret för den gemensamma sektorns utvec</w:t>
      </w:r>
      <w:r w:rsidRPr="007C349A">
        <w:t>k</w:t>
      </w:r>
      <w:r w:rsidRPr="007C349A">
        <w:t>ling och kraven på en ekonomi i god balans gör att genomförandet måste vara beroende av den ekon</w:t>
      </w:r>
      <w:r w:rsidRPr="007C349A">
        <w:t>o</w:t>
      </w:r>
      <w:r w:rsidRPr="007C349A">
        <w:t xml:space="preserve">miska utvecklingen. </w:t>
      </w:r>
    </w:p>
    <w:p w:rsidR="00664BED" w:rsidRPr="007C349A" w:rsidRDefault="00664BED">
      <w:pPr>
        <w:pStyle w:val="Normaltindrag"/>
      </w:pPr>
      <w:r w:rsidRPr="007C349A">
        <w:t>Med det anförda ställer sig utskottet bakom den av regeringen förordade inriktningen av skattepolitiken.</w:t>
      </w:r>
    </w:p>
    <w:p w:rsidR="00664BED" w:rsidRPr="007C349A" w:rsidRDefault="00664BED">
      <w:pPr>
        <w:pStyle w:val="Normaltindrag"/>
      </w:pPr>
      <w:r w:rsidRPr="007C349A">
        <w:t>I det följande går utskottet närmare in på de skatteförslag som läggs fram i de olika budgetalternativen.</w:t>
      </w:r>
    </w:p>
    <w:p w:rsidR="00664BED" w:rsidRPr="007C349A" w:rsidRDefault="00664BED">
      <w:pPr>
        <w:pStyle w:val="Rubrik1"/>
      </w:pPr>
      <w:bookmarkStart w:id="46" w:name="_Toc465581604"/>
      <w:bookmarkStart w:id="47" w:name="_Toc466354805"/>
      <w:bookmarkStart w:id="48" w:name="_Toc466718932"/>
      <w:bookmarkStart w:id="49" w:name="_Toc466719185"/>
      <w:r w:rsidRPr="007C349A">
        <w:t>Fysiska personers inkomster</w:t>
      </w:r>
      <w:bookmarkEnd w:id="46"/>
      <w:bookmarkEnd w:id="47"/>
      <w:bookmarkEnd w:id="48"/>
      <w:bookmarkEnd w:id="49"/>
    </w:p>
    <w:p w:rsidR="00664BED" w:rsidRPr="007C349A" w:rsidRDefault="00664BED">
      <w:pPr>
        <w:pStyle w:val="Rubrik2"/>
      </w:pPr>
      <w:bookmarkStart w:id="50" w:name="_Toc465581605"/>
      <w:bookmarkStart w:id="51" w:name="_Toc466354806"/>
      <w:r w:rsidRPr="007C349A">
        <w:t>Inkomstskatten för år 2000</w:t>
      </w:r>
      <w:bookmarkEnd w:id="43"/>
      <w:bookmarkEnd w:id="45"/>
      <w:bookmarkEnd w:id="50"/>
      <w:bookmarkEnd w:id="51"/>
    </w:p>
    <w:p w:rsidR="00664BED" w:rsidRPr="007C349A" w:rsidRDefault="00664BED">
      <w:pPr>
        <w:pStyle w:val="R4"/>
        <w:spacing w:before="120"/>
        <w:outlineLvl w:val="0"/>
      </w:pPr>
      <w:bookmarkStart w:id="52" w:name="_Toc461761717"/>
      <w:bookmarkStart w:id="53" w:name="_Toc461893866"/>
      <w:r w:rsidRPr="007C349A">
        <w:t>Budgetpropositionen</w:t>
      </w:r>
    </w:p>
    <w:p w:rsidR="00664BED" w:rsidRPr="007C349A" w:rsidRDefault="00664BED">
      <w:r w:rsidRPr="007C349A">
        <w:t>Regeringen föreslår att en skattereduktion införs som motsvarar 25 % av den allmänna pensionsavgiften för beskattningsåret. Vid beräkningen av underl</w:t>
      </w:r>
      <w:r w:rsidRPr="007C349A">
        <w:t>a</w:t>
      </w:r>
      <w:r w:rsidRPr="007C349A">
        <w:t>get för kommunal och statlig inkomstskatt reduceras avdraget för den al</w:t>
      </w:r>
      <w:r w:rsidRPr="007C349A">
        <w:t>l</w:t>
      </w:r>
      <w:r w:rsidRPr="007C349A">
        <w:t xml:space="preserve">männa pensionsavgiften med ett motsvarande belopp. Vid uttaget av statlig inkomstskatt på förvärvsinkomster bestäms den nedre skiktgränsen till 232 600 kr och den övre skiktgränsen till 374 000 kr. </w:t>
      </w:r>
    </w:p>
    <w:p w:rsidR="00664BED" w:rsidRPr="007C349A" w:rsidRDefault="00664BED">
      <w:pPr>
        <w:pStyle w:val="Normaltindrag"/>
      </w:pPr>
      <w:r w:rsidRPr="007C349A">
        <w:t>Den tillfälliga skattereduktionen på 1 320 kr för låginkomsttagare förlängs att gälla även för år 2000. Avsikten är enligt regeringen att en förlängning skall ske även för åren därefter. En alternativ metod kan dock komma att övervägas.</w:t>
      </w:r>
    </w:p>
    <w:p w:rsidR="00664BED" w:rsidRPr="007C349A" w:rsidRDefault="00664BED">
      <w:pPr>
        <w:pStyle w:val="R4"/>
        <w:outlineLvl w:val="0"/>
      </w:pPr>
      <w:r w:rsidRPr="007C349A">
        <w:t>Motionerna</w:t>
      </w:r>
    </w:p>
    <w:p w:rsidR="00664BED" w:rsidRPr="007C349A" w:rsidRDefault="00664BED">
      <w:r w:rsidRPr="007C349A">
        <w:rPr>
          <w:i/>
        </w:rPr>
        <w:t>Moderata</w:t>
      </w:r>
      <w:r w:rsidRPr="007C349A">
        <w:t xml:space="preserve"> </w:t>
      </w:r>
      <w:r w:rsidRPr="007C349A">
        <w:rPr>
          <w:i/>
        </w:rPr>
        <w:t>samlingspartiet</w:t>
      </w:r>
      <w:r w:rsidRPr="007C349A">
        <w:t xml:space="preserve"> föreslår i motionerna Sk318 yrkandena 2, 4 och 8 av Bo Lundgren m.fl. (m), Sk326 yrkande 2 av Carl Fredrik Graf m.fl. (m) och Sk826 yrkande 3 av samma motionärer att regeringens förslag om en skattereduktion för egenavgifter ersätts med ett förvärvsavdrag vid den kommunala beskattningen. Avdraget skall uppgå till 6 % av inkomsten upp till avgiftstaket. Vidare föreslår motionärerna att grundavdraget höjs till 10 000 kr och att det andra steget på 25 % i den statliga inkomstskatteskalan avska</w:t>
      </w:r>
      <w:r w:rsidRPr="007C349A">
        <w:t>ffas.</w:t>
      </w:r>
    </w:p>
    <w:p w:rsidR="00664BED" w:rsidRPr="007C349A" w:rsidRDefault="00664BED">
      <w:r w:rsidRPr="007C349A">
        <w:rPr>
          <w:i/>
        </w:rPr>
        <w:t>Kristdemokraterna</w:t>
      </w:r>
      <w:r w:rsidRPr="007C349A">
        <w:t xml:space="preserve"> lägger i motion Sk325 av Alf Svensson m.fl. (kd) fram förslag om en alternativ utformning av inkomstskatten år 2000. Motionärerna föreslår att såväl skattereduktionen för egenavgifter (yrkande 27) som den särskilda skattereduktionen för låginkomsttagare (yrkande 28) ersätts med ett kraftigt höjt grundavdrag på 18 300 kr vid den kommunala beskattningen (yrkande 26). Även dessa motionärer föreslår att det andra steget på 25 % i den statliga i</w:t>
      </w:r>
      <w:r w:rsidRPr="007C349A">
        <w:t>n</w:t>
      </w:r>
      <w:r w:rsidRPr="007C349A">
        <w:t xml:space="preserve">komstskatteskalan avskaffas (yrkande 13). </w:t>
      </w:r>
    </w:p>
    <w:p w:rsidR="00664BED" w:rsidRPr="007C349A" w:rsidRDefault="00664BED">
      <w:r w:rsidRPr="007C349A">
        <w:t>Även</w:t>
      </w:r>
      <w:r w:rsidRPr="007C349A">
        <w:rPr>
          <w:i/>
        </w:rPr>
        <w:t xml:space="preserve"> Centerpartiet</w:t>
      </w:r>
      <w:r w:rsidRPr="007C349A">
        <w:t xml:space="preserve"> går i motion Sk324 av Lennart Daléus m.fl. (c) emot förslaget om en skattereduktion för egenavgifter och förslaget om en fortsatt tillfällig skattereduktion för låginkomsttagarna (yrkande 4). Motionärerna ersätter dessa förslag med ett kraftigt höjt grundavdrag för låg- och medeli</w:t>
      </w:r>
      <w:r w:rsidRPr="007C349A">
        <w:t>n</w:t>
      </w:r>
      <w:r w:rsidRPr="007C349A">
        <w:t>komsttagarna. Det nya grundavdraget skall vara utformat så att det  sänker inkomstskatten för denna grupp med 10,5 miljarder kronor (yrkande 2). Härigenom bortfaller behovet av en kompenserande justering av skiktgrä</w:t>
      </w:r>
      <w:r w:rsidRPr="007C349A">
        <w:t>n</w:t>
      </w:r>
      <w:r w:rsidRPr="007C349A">
        <w:t>serna. Motionärerna anser inte heller att det finns anledning att prioritera en höjning av gränsen för uttag av statlig inkomstkatt och avstyrker därför reg</w:t>
      </w:r>
      <w:r w:rsidRPr="007C349A">
        <w:t>e</w:t>
      </w:r>
      <w:r w:rsidRPr="007C349A">
        <w:t>ringens förslag även i den delen (y</w:t>
      </w:r>
      <w:r w:rsidRPr="007C349A">
        <w:t>r</w:t>
      </w:r>
      <w:r w:rsidRPr="007C349A">
        <w:t xml:space="preserve">kande 3). </w:t>
      </w:r>
    </w:p>
    <w:p w:rsidR="00664BED" w:rsidRPr="007C349A" w:rsidRDefault="00664BED">
      <w:r w:rsidRPr="007C349A">
        <w:rPr>
          <w:i/>
        </w:rPr>
        <w:t>Folkpartiet</w:t>
      </w:r>
      <w:r w:rsidRPr="007C349A">
        <w:t xml:space="preserve"> föreslår i motionerna Fi212 yrkande 23 delvis av Lars Leijonborg m.fl. (fp) och Sk327 yrkande 5 av Johan Pehrson och Karin Pilsäter (fp) att gränsen för uttag av statlig inkomstskatt höjs så att endast 15 % betalar sta</w:t>
      </w:r>
      <w:r w:rsidRPr="007C349A">
        <w:t>t</w:t>
      </w:r>
      <w:r w:rsidRPr="007C349A">
        <w:t>lig inkomstskatt år 2000. Motionärerna avsätter 9 miljarder kronor för detta ändamål. Vidare ersätts regeringens förslag om skattereduktioner med en enhetlig skattereduktion på 1 200 kr för alla. Motionärerna föreslår också att det andra steget på 25 % i den statliga inkomstskatteskalan slop</w:t>
      </w:r>
      <w:r w:rsidRPr="007C349A">
        <w:t>as. I motion So323 yrkande 4 av Kerstin Heinemann m.fl. (fp) begärs ett tillkännagivande om att Folkpa</w:t>
      </w:r>
      <w:r w:rsidRPr="007C349A">
        <w:t>r</w:t>
      </w:r>
      <w:r w:rsidRPr="007C349A">
        <w:t>tiets skattereduktion för alla gäller även pensionärer.</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innebär regeringens förslag att ett första steg i den av regeringen redovisade reformeringen av inkomstbeskattningen nu tas. En fjärd</w:t>
      </w:r>
      <w:r w:rsidRPr="007C349A">
        <w:t>e</w:t>
      </w:r>
      <w:r w:rsidRPr="007C349A">
        <w:t>del av den allmänna pensionsavgiften lyft bort från inkomst</w:t>
      </w:r>
      <w:r w:rsidRPr="007C349A">
        <w:softHyphen/>
        <w:t>beskattningen och gränsen för uttaget av statlig inkomstkatt höjs. Genom att den särskilda skattereduktionen för låginkomsttagare bibehålls motverkas det i förhållande till skattereformens förhållanden något högre kommunala ska</w:t>
      </w:r>
      <w:r w:rsidRPr="007C349A">
        <w:t>t</w:t>
      </w:r>
      <w:r w:rsidRPr="007C349A">
        <w:t>teuttaget. Enligt utskottets mening utgör förslaget ett första steg i en rättvis och fördelningspolitiskt rimlig återställning av inkomstbeskattningen. U</w:t>
      </w:r>
      <w:r w:rsidRPr="007C349A">
        <w:t>t</w:t>
      </w:r>
      <w:r w:rsidRPr="007C349A">
        <w:t>skottet tillstyrker regerin</w:t>
      </w:r>
      <w:r w:rsidRPr="007C349A">
        <w:t>g</w:t>
      </w:r>
      <w:r w:rsidRPr="007C349A">
        <w:t>ens förslag och avstyrker övriga alternat</w:t>
      </w:r>
      <w:r w:rsidRPr="007C349A">
        <w:t>iv.</w:t>
      </w:r>
    </w:p>
    <w:p w:rsidR="00664BED" w:rsidRPr="007C349A" w:rsidRDefault="00664BED">
      <w:pPr>
        <w:pStyle w:val="Rubrik2"/>
      </w:pPr>
      <w:bookmarkStart w:id="54" w:name="_Toc465581606"/>
      <w:bookmarkStart w:id="55" w:name="_Toc466354807"/>
      <w:r w:rsidRPr="007C349A">
        <w:t>Det fasta beloppet vid beskattningen av förvärvsinkomster</w:t>
      </w:r>
      <w:bookmarkEnd w:id="54"/>
      <w:bookmarkEnd w:id="55"/>
    </w:p>
    <w:p w:rsidR="00664BED" w:rsidRPr="007C349A" w:rsidRDefault="00664BED">
      <w:pPr>
        <w:pStyle w:val="R4"/>
        <w:spacing w:before="120"/>
        <w:outlineLvl w:val="0"/>
      </w:pPr>
      <w:bookmarkStart w:id="56" w:name="_Toc461761718"/>
      <w:bookmarkStart w:id="57" w:name="_Toc461893867"/>
      <w:r w:rsidRPr="007C349A">
        <w:t>Bakgrund</w:t>
      </w:r>
    </w:p>
    <w:p w:rsidR="00664BED" w:rsidRPr="007C349A" w:rsidRDefault="00664BED">
      <w:r w:rsidRPr="007C349A">
        <w:t>Riksdagen beslutade hösten 1998 att den statliga skatten om 200 kr som utgår på fysiska personers förvärvsinkomster skulle utgöra kommunal in</w:t>
      </w:r>
      <w:r w:rsidRPr="007C349A">
        <w:softHyphen/>
        <w:t>komst</w:t>
      </w:r>
      <w:r w:rsidRPr="007C349A">
        <w:softHyphen/>
        <w:t>skatt vid 2000 års taxering. På detta sätt överfördes 1,3 miljarder kr</w:t>
      </w:r>
      <w:r w:rsidRPr="007C349A">
        <w:t>o</w:t>
      </w:r>
      <w:r w:rsidRPr="007C349A">
        <w:t>nor till kommuner och landsting. Härigenom undveks en minskning av u</w:t>
      </w:r>
      <w:r w:rsidRPr="007C349A">
        <w:t>t</w:t>
      </w:r>
      <w:r w:rsidRPr="007C349A">
        <w:t>rymmet för skola, vård och omsorg som en följd av de ökade kostnader som s.k. Törlingdomen kunde väntas medföra (bet. 1998/99:FiU1, prop. 1998/99:1). Våren 1999 har riksdagen beslutat om en motsvarande överf</w:t>
      </w:r>
      <w:r w:rsidRPr="007C349A">
        <w:t>ö</w:t>
      </w:r>
      <w:r w:rsidRPr="007C349A">
        <w:t>ring vid 2001 års taxering (bet. 1998/99:FiU20, prop. 1998/99:100).</w:t>
      </w:r>
    </w:p>
    <w:p w:rsidR="00664BED" w:rsidRPr="007C349A" w:rsidRDefault="00664BED">
      <w:pPr>
        <w:pStyle w:val="R4"/>
        <w:spacing w:before="360"/>
        <w:outlineLvl w:val="0"/>
      </w:pPr>
      <w:r w:rsidRPr="007C349A">
        <w:t>Budgetpropositionen</w:t>
      </w:r>
    </w:p>
    <w:p w:rsidR="00664BED" w:rsidRPr="007C349A" w:rsidRDefault="00664BED">
      <w:r w:rsidRPr="007C349A">
        <w:t>Regeringen konstaterar att kommunerna har ett visst behov av förstärkning även under år 2001 och föreslår därför att den statliga skatt om 200 kr som utgår på förvärvsinkomster för fysiska personer skall förmedlas till komm</w:t>
      </w:r>
      <w:r w:rsidRPr="007C349A">
        <w:t>u</w:t>
      </w:r>
      <w:r w:rsidRPr="007C349A">
        <w:t>ner och land</w:t>
      </w:r>
      <w:r w:rsidRPr="007C349A">
        <w:t>s</w:t>
      </w:r>
      <w:r w:rsidRPr="007C349A">
        <w:t>ting även vid 2002 års taxering.</w:t>
      </w:r>
    </w:p>
    <w:bookmarkEnd w:id="56"/>
    <w:bookmarkEnd w:id="57"/>
    <w:p w:rsidR="00664BED" w:rsidRPr="007C349A" w:rsidRDefault="00664BED">
      <w:pPr>
        <w:pStyle w:val="R4"/>
        <w:outlineLvl w:val="0"/>
      </w:pPr>
      <w:r w:rsidRPr="007C349A">
        <w:t>Motionen</w:t>
      </w:r>
    </w:p>
    <w:p w:rsidR="00664BED" w:rsidRPr="007C349A" w:rsidRDefault="00664BED">
      <w:r w:rsidRPr="007C349A">
        <w:rPr>
          <w:i/>
        </w:rPr>
        <w:t>Centerpartiet</w:t>
      </w:r>
      <w:r w:rsidRPr="007C349A">
        <w:t xml:space="preserve"> hemställer i motion Sk324 yrkande 5 av Lennart Daléus m.fl. (c) om avslag på regeringens förslag och föreslår i stället ökade anslag till komm</w:t>
      </w:r>
      <w:r w:rsidRPr="007C349A">
        <w:t>u</w:t>
      </w:r>
      <w:r w:rsidRPr="007C349A">
        <w:t>nerna.</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bedömning kommer omdirigeringen av skattemedel inte att ge upphov till några negativa effekter när det gäller de regler som styr b</w:t>
      </w:r>
      <w:r w:rsidRPr="007C349A">
        <w:t>e</w:t>
      </w:r>
      <w:r w:rsidRPr="007C349A">
        <w:t xml:space="preserve">skattningen. Utskottet har således utifrån de synpunkter som utskottet har att beakta inte någon erinran mot regeringens förslag och tillstyrker detta. </w:t>
      </w:r>
    </w:p>
    <w:p w:rsidR="00664BED" w:rsidRPr="007C349A" w:rsidRDefault="00664BED">
      <w:pPr>
        <w:pStyle w:val="Rubrik2"/>
      </w:pPr>
      <w:bookmarkStart w:id="58" w:name="_Toc465581607"/>
      <w:bookmarkStart w:id="59" w:name="_Toc466354808"/>
      <w:r w:rsidRPr="007C349A">
        <w:t>Resor till och från arbetet</w:t>
      </w:r>
      <w:bookmarkEnd w:id="58"/>
      <w:bookmarkEnd w:id="59"/>
    </w:p>
    <w:p w:rsidR="00664BED" w:rsidRPr="007C349A" w:rsidRDefault="00664BED">
      <w:pPr>
        <w:pStyle w:val="R4"/>
        <w:spacing w:before="120"/>
        <w:outlineLvl w:val="0"/>
      </w:pPr>
      <w:r w:rsidRPr="007C349A">
        <w:t>Bakgrund</w:t>
      </w:r>
    </w:p>
    <w:p w:rsidR="00664BED" w:rsidRPr="007C349A" w:rsidRDefault="00664BED">
      <w:r w:rsidRPr="007C349A">
        <w:t>Riksdagen har höjt det avdragsgilla beloppet för kostnad för resor med egen bil mellan bostad och arbetsplats och i tjänsten från 13 kr till 15 kr fr.o.m. inkomståret 1998. Samtidigt höjdes gränsen för avdragsgilla kostnader för resor mellan bostaden och arbetsplatsen från 6 000 kr till 7 000 kr per år (prop. 1997/98:1, bet. 1997/98:FiU1).</w:t>
      </w:r>
    </w:p>
    <w:p w:rsidR="00664BED" w:rsidRPr="007C349A" w:rsidRDefault="00664BED">
      <w:pPr>
        <w:pStyle w:val="R4"/>
        <w:spacing w:before="360"/>
        <w:outlineLvl w:val="0"/>
      </w:pPr>
      <w:r w:rsidRPr="007C349A">
        <w:t>Motionerna</w:t>
      </w:r>
    </w:p>
    <w:p w:rsidR="00664BED" w:rsidRPr="007C349A" w:rsidRDefault="00664BED">
      <w:r w:rsidRPr="007C349A">
        <w:rPr>
          <w:i/>
        </w:rPr>
        <w:t>Moderaterna</w:t>
      </w:r>
      <w:r w:rsidRPr="007C349A">
        <w:t xml:space="preserve"> föreslår i motion Sk318 av Bo Lundgren m.fl. (m) att  avdraget för resor till och från arbetet höjs till 16 kr per mil fr.o.m. år 2000 (yrkande 14) och att det icke avdragsgilla beloppet för arbetsresor sänks till 6 000 kr (yrkande 15). </w:t>
      </w:r>
    </w:p>
    <w:p w:rsidR="00664BED" w:rsidRPr="007C349A" w:rsidRDefault="00664BED">
      <w:r w:rsidRPr="007C349A">
        <w:rPr>
          <w:i/>
        </w:rPr>
        <w:t>Kristdemokraterna</w:t>
      </w:r>
      <w:r w:rsidRPr="007C349A">
        <w:t xml:space="preserve"> anför i motion Sk325 yrkande 14 av Alf Svensson m.fl. (kd) att man motsatt sig höjningen av gränsen för avdrag för resor mellan arbete och bostad och yrkar att den sänks till 6 000 kr fr.o.m. år 2000. Den högre gränsen missgynnar enligt motionärerna kollektivresenärer och de som har relativt korta resor med egen bil till arbetet. </w:t>
      </w:r>
    </w:p>
    <w:p w:rsidR="00664BED" w:rsidRPr="007C349A" w:rsidRDefault="00664BED">
      <w:pPr>
        <w:pStyle w:val="R4"/>
        <w:spacing w:before="360"/>
        <w:outlineLvl w:val="0"/>
      </w:pPr>
      <w:r w:rsidRPr="007C349A">
        <w:t>Utskottets ställningstagande</w:t>
      </w:r>
    </w:p>
    <w:p w:rsidR="00664BED" w:rsidRPr="007C349A" w:rsidRDefault="00664BED">
      <w:r w:rsidRPr="007C349A">
        <w:t>När riksdagen under hösten 1997 behandlade frågan om en uppjustering av det avdragsgilla beloppet för resor med egen bil hade detta legat på 13 kr sedan 1993. Ökade rörliga kostnader, bl.a. för bensin, gav då anledning till en uppjustering av avdraget. Eftersom den nya nivån borde bestå under flera år bestämdes uppjusteringen till 2 kr. Med hänsyn till statsfinanserna och för att ge åtgärden en tillfredsställande fördelningsprofil höjdes samtidigt grä</w:t>
      </w:r>
      <w:r w:rsidRPr="007C349A">
        <w:t>n</w:t>
      </w:r>
      <w:r w:rsidRPr="007C349A">
        <w:t>sen för avdragsgilla kostnader för resor till och från arbetet från 6 000 kr till 7 000 kr. Konstruktionen innebar att åtgärden fick en inriktning mot dem med förhållandevis långa avstånd mellan bostaden och arbetsplatsen.</w:t>
      </w:r>
    </w:p>
    <w:p w:rsidR="00664BED" w:rsidRPr="007C349A" w:rsidRDefault="00664BED">
      <w:pPr>
        <w:pStyle w:val="Normaltindrag"/>
      </w:pPr>
      <w:r w:rsidRPr="007C349A">
        <w:t xml:space="preserve">Som framgår har avsikten varit att fastställa avdragsbeloppet för resor med en viss marginal för att på det sättet undvika årliga justeringar. När det gäller avdragsgränsen för resor har denna utöver sin fördelningspolitiska innebörd också en praktisk betydelse genom att den bidrar till </w:t>
      </w:r>
      <w:r w:rsidRPr="007C349A">
        <w:t>att förenkla taxerings</w:t>
      </w:r>
      <w:r w:rsidRPr="007C349A">
        <w:softHyphen/>
        <w:t>arbetet. Utskottet ser mot denna bakgrund inte någon anledning att nu öve</w:t>
      </w:r>
      <w:r w:rsidRPr="007C349A">
        <w:t>r</w:t>
      </w:r>
      <w:r w:rsidRPr="007C349A">
        <w:t>väga någon justering av de aktuella beloppen och avstyrker därför motio</w:t>
      </w:r>
      <w:r w:rsidRPr="007C349A">
        <w:t>n</w:t>
      </w:r>
      <w:r w:rsidRPr="007C349A">
        <w:t xml:space="preserve">syrkandena. </w:t>
      </w:r>
    </w:p>
    <w:p w:rsidR="00664BED" w:rsidRPr="007C349A" w:rsidRDefault="00664BED">
      <w:pPr>
        <w:pStyle w:val="Rubrik2"/>
      </w:pPr>
      <w:bookmarkStart w:id="60" w:name="_Toc465581608"/>
      <w:bookmarkStart w:id="61" w:name="_Toc466354809"/>
      <w:r w:rsidRPr="007C349A">
        <w:t>Pensionärernas särskilda grundavdrag</w:t>
      </w:r>
      <w:bookmarkEnd w:id="60"/>
      <w:bookmarkEnd w:id="61"/>
    </w:p>
    <w:p w:rsidR="00664BED" w:rsidRPr="007C349A" w:rsidRDefault="00664BED">
      <w:pPr>
        <w:pStyle w:val="R4"/>
        <w:spacing w:before="120"/>
        <w:outlineLvl w:val="0"/>
      </w:pPr>
      <w:r w:rsidRPr="007C349A">
        <w:t>Bakgrund</w:t>
      </w:r>
    </w:p>
    <w:p w:rsidR="00664BED" w:rsidRPr="007C349A" w:rsidRDefault="00664BED">
      <w:r w:rsidRPr="007C349A">
        <w:t>Den som under ett beskattningsår uppburit folkpension med minst 6 000 kr kan vid taxeringen ha rätt till särskilt grundavdrag för pensionärer. Maximalt avdrag motsvarar summan av folkpension och ett pensionstillskott för ålde</w:t>
      </w:r>
      <w:r w:rsidRPr="007C349A">
        <w:t>r</w:t>
      </w:r>
      <w:r w:rsidRPr="007C349A">
        <w:t xml:space="preserve">spensionär. </w:t>
      </w:r>
    </w:p>
    <w:p w:rsidR="00664BED" w:rsidRPr="007C349A" w:rsidRDefault="00664BED">
      <w:pPr>
        <w:pStyle w:val="Normaltindrag"/>
      </w:pPr>
      <w:r w:rsidRPr="007C349A">
        <w:t>I budgetpropositionen 1997/98:1 anfördes att livräntan täcker hela i</w:t>
      </w:r>
      <w:r w:rsidRPr="007C349A">
        <w:t>n</w:t>
      </w:r>
      <w:r w:rsidRPr="007C349A">
        <w:t>komst</w:t>
      </w:r>
      <w:r w:rsidRPr="007C349A">
        <w:softHyphen/>
        <w:t>bortfallet för en person som uppbär både arbetsskadelivränta och fö</w:t>
      </w:r>
      <w:r w:rsidRPr="007C349A">
        <w:t>r</w:t>
      </w:r>
      <w:r w:rsidRPr="007C349A">
        <w:t>tidspension samtidigt som personen med anledning av förtidspensionen kan ha rätt till särskilt grundavdrag. Detta leder till en överkompensation där nettoinkomsten kan bli högre än vid förvärvsarbete. Regeringen ansåg att ett sådant system är orimligt eftersom det skapar felaktiga incitament och mo</w:t>
      </w:r>
      <w:r w:rsidRPr="007C349A">
        <w:t>t</w:t>
      </w:r>
      <w:r w:rsidRPr="007C349A">
        <w:t>verkar arbetslinjen. Regeringen föreslog i budgetpropositionen att egen a</w:t>
      </w:r>
      <w:r w:rsidRPr="007C349A">
        <w:t>r</w:t>
      </w:r>
      <w:r w:rsidRPr="007C349A">
        <w:t>betsskadelivränta som är samordnad med förtidspension skall red</w:t>
      </w:r>
      <w:r w:rsidRPr="007C349A">
        <w:t xml:space="preserve">ucera det särskilda grundavdraget, och förslaget bifölls av riksdagen (bet. 1997/98:FiU1 s. 131 f.) </w:t>
      </w:r>
    </w:p>
    <w:p w:rsidR="00664BED" w:rsidRPr="007C349A" w:rsidRDefault="00664BED">
      <w:pPr>
        <w:pStyle w:val="R4"/>
        <w:spacing w:before="360"/>
        <w:outlineLvl w:val="0"/>
      </w:pPr>
      <w:r w:rsidRPr="007C349A">
        <w:t>Motionerna</w:t>
      </w:r>
    </w:p>
    <w:p w:rsidR="00664BED" w:rsidRPr="007C349A" w:rsidRDefault="00664BED">
      <w:r w:rsidRPr="007C349A">
        <w:rPr>
          <w:i/>
        </w:rPr>
        <w:t xml:space="preserve">Moderata samlingspartiet </w:t>
      </w:r>
      <w:r w:rsidRPr="007C349A">
        <w:t>föreslår i motionerna Sk318 yrkande 6 av Bo Lundgren m.fl. (m) och Sf306 yrkande 8 av Margit Gennser m.fl. (m) att förtidspe</w:t>
      </w:r>
      <w:r w:rsidRPr="007C349A">
        <w:t>n</w:t>
      </w:r>
      <w:r w:rsidRPr="007C349A">
        <w:t>sionärernas särskilda grundavdrag återställs så att en arbets</w:t>
      </w:r>
      <w:r w:rsidRPr="007C349A">
        <w:softHyphen/>
        <w:t>skade</w:t>
      </w:r>
      <w:r w:rsidRPr="007C349A">
        <w:softHyphen/>
        <w:t xml:space="preserve">livränta inte reducerar avdraget. </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finns det inte anledning att ändra riksdagens beslut om att arbetsskadelivränta som är samordnad med förtidspension skall red</w:t>
      </w:r>
      <w:r w:rsidRPr="007C349A">
        <w:t>u</w:t>
      </w:r>
      <w:r w:rsidRPr="007C349A">
        <w:t>cera det särskilda grundavdraget. Det kan anmärkas att ålderspensions</w:t>
      </w:r>
      <w:r w:rsidRPr="007C349A">
        <w:softHyphen/>
        <w:t>reformen innebär att det särskilda grundavdraget för pensionärer inom några år kommer att ersä</w:t>
      </w:r>
      <w:r w:rsidRPr="007C349A">
        <w:t>t</w:t>
      </w:r>
      <w:r w:rsidRPr="007C349A">
        <w:t xml:space="preserve">tas med olika garantipensioner. </w:t>
      </w:r>
    </w:p>
    <w:p w:rsidR="00664BED" w:rsidRPr="007C349A" w:rsidRDefault="00664BED">
      <w:pPr>
        <w:pStyle w:val="Normaltindrag"/>
      </w:pPr>
      <w:r w:rsidRPr="007C349A">
        <w:t>Utskottet avstyrker motionsyrkandena.</w:t>
      </w:r>
    </w:p>
    <w:p w:rsidR="00664BED" w:rsidRPr="007C349A" w:rsidRDefault="00664BED">
      <w:pPr>
        <w:pStyle w:val="Rubrik2"/>
      </w:pPr>
      <w:bookmarkStart w:id="62" w:name="_Toc465581609"/>
      <w:bookmarkStart w:id="63" w:name="_Toc466354810"/>
      <w:r w:rsidRPr="007C349A">
        <w:t>Pensionssparande</w:t>
      </w:r>
      <w:bookmarkEnd w:id="62"/>
      <w:bookmarkEnd w:id="63"/>
    </w:p>
    <w:p w:rsidR="00664BED" w:rsidRPr="007C349A" w:rsidRDefault="00664BED">
      <w:pPr>
        <w:pStyle w:val="R4"/>
        <w:spacing w:before="123"/>
        <w:outlineLvl w:val="0"/>
      </w:pPr>
      <w:r w:rsidRPr="007C349A">
        <w:t>Bakgrund</w:t>
      </w:r>
    </w:p>
    <w:p w:rsidR="00664BED" w:rsidRPr="007C349A" w:rsidRDefault="00664BED">
      <w:r w:rsidRPr="007C349A">
        <w:t>Möjligheten att göra avdrag för premie för makes pensionsförsäkring slop</w:t>
      </w:r>
      <w:r w:rsidRPr="007C349A">
        <w:t>a</w:t>
      </w:r>
      <w:r w:rsidRPr="007C349A">
        <w:t>des 1973 som ett led i 1970 års särbeskattningsreform. Härigenom hindrades ett utnyttjande av makars skilda marginalskattesatser.</w:t>
      </w:r>
    </w:p>
    <w:p w:rsidR="00664BED" w:rsidRPr="007C349A" w:rsidRDefault="00664BED">
      <w:pPr>
        <w:pStyle w:val="Normaltindrag"/>
      </w:pPr>
      <w:r w:rsidRPr="007C349A">
        <w:t>Som ett led i finansieringen av EU-medlemskapet begränsades det allmä</w:t>
      </w:r>
      <w:r w:rsidRPr="007C349A">
        <w:t>n</w:t>
      </w:r>
      <w:r w:rsidRPr="007C349A">
        <w:t>na avdragsutrymmet för privata pensionsförsäkringspremier och insättningar på pensionssparkonton till ett halvt basbelopp fr.o.m. den 8 april 1995. A</w:t>
      </w:r>
      <w:r w:rsidRPr="007C349A">
        <w:t>v</w:t>
      </w:r>
      <w:r w:rsidRPr="007C349A">
        <w:t>dragsutrymmet för den som har pensionsrätt i anställning minskades till 5 % av inkomsten mellan tio och tjugo  basbelopp (prop. 1994/95: 203, bet. 1994/95:SkU28).</w:t>
      </w:r>
    </w:p>
    <w:p w:rsidR="00664BED" w:rsidRPr="007C349A" w:rsidRDefault="00664BED">
      <w:pPr>
        <w:pStyle w:val="R4"/>
        <w:spacing w:before="360"/>
        <w:outlineLvl w:val="0"/>
      </w:pPr>
      <w:r w:rsidRPr="007C349A">
        <w:t>Motionerna</w:t>
      </w:r>
    </w:p>
    <w:p w:rsidR="00664BED" w:rsidRPr="007C349A" w:rsidRDefault="00664BED">
      <w:r w:rsidRPr="007C349A">
        <w:rPr>
          <w:i/>
        </w:rPr>
        <w:t>Moderaterna</w:t>
      </w:r>
      <w:r w:rsidRPr="007C349A">
        <w:t xml:space="preserve"> föreslår i motion Sk318 yrkande 16 av Bo Lundgren m.fl. (m) att avdraget för pensionssparande höjs från ett halvt till ett helt basbelopp fr.o.m. år 2000. Motionärerna anför vidare att avdrag bör medges för makes pensionsförsäkring. </w:t>
      </w:r>
    </w:p>
    <w:p w:rsidR="00664BED" w:rsidRPr="007C349A" w:rsidRDefault="00664BED">
      <w:r w:rsidRPr="007C349A">
        <w:rPr>
          <w:i/>
        </w:rPr>
        <w:t>Kristdemokraterna</w:t>
      </w:r>
      <w:r w:rsidRPr="007C349A">
        <w:t xml:space="preserve"> föreslår i motion Sk325 yrkande 9 av Alf Svensson m.fl. (kd) att avdraget för pensionssparande höjs till ett basbelopp fr.o.m. 2000.</w:t>
      </w:r>
    </w:p>
    <w:p w:rsidR="00664BED" w:rsidRPr="007C349A" w:rsidRDefault="00664BED">
      <w:pPr>
        <w:pStyle w:val="R4"/>
        <w:spacing w:before="360"/>
        <w:outlineLvl w:val="0"/>
      </w:pPr>
      <w:r w:rsidRPr="007C349A">
        <w:t>Utskottets ställningstagande</w:t>
      </w:r>
    </w:p>
    <w:p w:rsidR="00664BED" w:rsidRPr="007C349A" w:rsidRDefault="00664BED">
      <w:r w:rsidRPr="007C349A">
        <w:t>Utskottet anser att principen om särbeskattning av makar bör upprätthållas även när det gäller möjligheten att göra avdrag för eget pensionssparande. Möjligheten att göra avdrag för makes kostnad för pensionering bör därför inte återinföras. De skatteregler som gäller för eget pensionssparande lämnar ett utrymme för att skapa ett efterlevandeskydd för make och barn genom förmåns</w:t>
      </w:r>
      <w:r w:rsidRPr="007C349A">
        <w:softHyphen/>
        <w:t>tagarförordnanden. Intresset av att skapa ett pensionsskydd för bl.a. make bör kunna tillgodoses inom ramen för dessa regler.</w:t>
      </w:r>
    </w:p>
    <w:p w:rsidR="00664BED" w:rsidRPr="007C349A" w:rsidRDefault="00664BED">
      <w:pPr>
        <w:pStyle w:val="Normaltindrag"/>
      </w:pPr>
      <w:r w:rsidRPr="007C349A">
        <w:t>Förslagen om en ytterligare höjning av avdraget för eget pensionssparande kr</w:t>
      </w:r>
      <w:r w:rsidRPr="007C349A">
        <w:t>ä</w:t>
      </w:r>
      <w:r w:rsidRPr="007C349A">
        <w:t>ver finansiering och avstyrks därför av utskottet.</w:t>
      </w:r>
    </w:p>
    <w:p w:rsidR="00664BED" w:rsidRPr="007C349A" w:rsidRDefault="00664BED">
      <w:pPr>
        <w:pStyle w:val="Rubrik2"/>
      </w:pPr>
      <w:bookmarkStart w:id="64" w:name="_Toc465581610"/>
      <w:bookmarkStart w:id="65" w:name="_Toc466354811"/>
      <w:r w:rsidRPr="007C349A">
        <w:t>Utbildningskonton</w:t>
      </w:r>
      <w:bookmarkEnd w:id="64"/>
      <w:bookmarkEnd w:id="65"/>
    </w:p>
    <w:p w:rsidR="00664BED" w:rsidRPr="007C349A" w:rsidRDefault="00664BED">
      <w:pPr>
        <w:pStyle w:val="R4"/>
        <w:spacing w:before="120"/>
        <w:outlineLvl w:val="0"/>
      </w:pPr>
      <w:r w:rsidRPr="007C349A">
        <w:t>Bakgrund</w:t>
      </w:r>
    </w:p>
    <w:p w:rsidR="00664BED" w:rsidRPr="007C349A" w:rsidRDefault="00664BED">
      <w:r w:rsidRPr="007C349A">
        <w:t>Regeringen har i vårpropositionen 1999 avsatt 2,4 miljarder kronor under perioden 2000–2002 för en stimulans av kompetensutveckling i arbetslivet. Satsningen görs med utgångspunkt från det förslag som Arbetsgruppen för kompetensutveckling i arbetslivet överlämnade till arbetsmarknadsministern i september 1998. Avsikten är att finansieringen delvis skall ske inom ramen för nya mål 3 inom EG:s socialfond. En särskild utredare har i betänkandet Nya mål 3 för utvecklingen av de mänskliga resurserna i arbetsliv</w:t>
      </w:r>
      <w:r w:rsidRPr="007C349A">
        <w:t>et (SOU 1999:107) lagt fram förslag om den närmare utformningen av stimulansen. Utredarens förslag har en utformning som innebär en prioritering av små och medelstora företag. Förslaget bereds för närvarande inom Regeringskansliet och avsikten är att mål 3-programmet skall träda i kraft vid årsskiftet. Pr</w:t>
      </w:r>
      <w:r w:rsidRPr="007C349A">
        <w:t>o</w:t>
      </w:r>
      <w:r w:rsidRPr="007C349A">
        <w:t>grammet kräver EG-kommissionens godkännande.</w:t>
      </w:r>
    </w:p>
    <w:p w:rsidR="00664BED" w:rsidRPr="007C349A" w:rsidRDefault="00664BED">
      <w:pPr>
        <w:pStyle w:val="Normaltindrag"/>
      </w:pPr>
      <w:r w:rsidRPr="007C349A">
        <w:t>Småföretagsdelegationen har i rapporten Kompetens i småföretag (SOU 1998:77) bl.a. föreslagit ett system med individuella kompetenskonton där för</w:t>
      </w:r>
      <w:r w:rsidRPr="007C349A">
        <w:t>e</w:t>
      </w:r>
      <w:r w:rsidRPr="007C349A">
        <w:t>taget och de anställda får göra avsättningar av medel för kompetens</w:t>
      </w:r>
      <w:r w:rsidRPr="007C349A">
        <w:softHyphen/>
        <w:t>utveckling under skattemässigt gynnade avsättningar.</w:t>
      </w:r>
    </w:p>
    <w:p w:rsidR="00664BED" w:rsidRPr="007C349A" w:rsidRDefault="00664BED">
      <w:pPr>
        <w:pStyle w:val="R4"/>
        <w:spacing w:before="360"/>
        <w:outlineLvl w:val="0"/>
      </w:pPr>
      <w:r w:rsidRPr="007C349A">
        <w:t>Budgetpropositionen</w:t>
      </w:r>
    </w:p>
    <w:p w:rsidR="00664BED" w:rsidRPr="007C349A" w:rsidRDefault="00664BED">
      <w:r w:rsidRPr="007C349A">
        <w:t>Regeringen föreslår att över 3 miljarder kronor avsätts för reducerad skatt vid kompetensutveckling i arbetslivet under perioden 2000–2002. Syftet är att stimulera till kontinuerlig individuell kompetensutveckling i arbetslivet, vilket kan öka individens möjligheter att välja och byta arbete. Ett system för individuell kompetensutveckling i arbetslivet skulle därmed enligt vad reg</w:t>
      </w:r>
      <w:r w:rsidRPr="007C349A">
        <w:t>e</w:t>
      </w:r>
      <w:r w:rsidRPr="007C349A">
        <w:t>ringen anför kunna öka anställbarheten och tryggheten i arbetslivet. Reg</w:t>
      </w:r>
      <w:r w:rsidRPr="007C349A">
        <w:t>e</w:t>
      </w:r>
      <w:r w:rsidRPr="007C349A">
        <w:t>ringen avser att ge en utredare i uppdrag att föreslå hur stimulansen för ko</w:t>
      </w:r>
      <w:r w:rsidRPr="007C349A">
        <w:t>m</w:t>
      </w:r>
      <w:r w:rsidRPr="007C349A">
        <w:t>petensutveckling kan u</w:t>
      </w:r>
      <w:r w:rsidRPr="007C349A">
        <w:t>t</w:t>
      </w:r>
      <w:r w:rsidRPr="007C349A">
        <w:t>formas.</w:t>
      </w:r>
    </w:p>
    <w:p w:rsidR="00664BED" w:rsidRPr="007C349A" w:rsidRDefault="00664BED">
      <w:pPr>
        <w:pStyle w:val="Normaltindrag"/>
      </w:pPr>
      <w:r w:rsidRPr="007C349A">
        <w:t>De beräknade medlen för kompetensutveckling ingår i den skatteväxling som regeringen föreslår och finansieras således genom de förslag om höjda energi</w:t>
      </w:r>
      <w:r w:rsidRPr="007C349A">
        <w:t>s</w:t>
      </w:r>
      <w:r w:rsidRPr="007C349A">
        <w:t>katter som regeringen lägger fram.</w:t>
      </w:r>
    </w:p>
    <w:p w:rsidR="00664BED" w:rsidRPr="007C349A" w:rsidRDefault="00664BED">
      <w:pPr>
        <w:pStyle w:val="R4"/>
        <w:spacing w:before="360"/>
        <w:outlineLvl w:val="0"/>
      </w:pPr>
      <w:r w:rsidRPr="007C349A">
        <w:t>Motionerna</w:t>
      </w:r>
    </w:p>
    <w:p w:rsidR="00664BED" w:rsidRPr="007C349A" w:rsidRDefault="00664BED">
      <w:r w:rsidRPr="007C349A">
        <w:rPr>
          <w:i/>
        </w:rPr>
        <w:t>Kristdemokraterna</w:t>
      </w:r>
      <w:r w:rsidRPr="007C349A">
        <w:t xml:space="preserve"> anför i motion Sk325 av Alf Svensson m.fl. (kd) att ökad personlig kompetens är helt avgörande för att Sverige skall kunna hävda sig på världsmarknaden med höga löner, och de anser att skattelagstiftningen bör ge möjlighet för arbetsgivaren och den enskilde att med avdragsrätt sätta in medel på ett gemensamt utbildningskonto. Med denna lösning skulle det gemensamma ansvaret och den individuella drivkraften gynna alla parter. Riksdagen bör fatta beslut om en sådan möjlighet redan fr.o.m. år 2000 (y</w:t>
      </w:r>
      <w:r w:rsidRPr="007C349A">
        <w:t>r</w:t>
      </w:r>
      <w:r w:rsidRPr="007C349A">
        <w:t>kande 30</w:t>
      </w:r>
      <w:r w:rsidRPr="007C349A">
        <w:t xml:space="preserve">) i stället för att avvakta regeringens aviserade förslag (yrkande 34). </w:t>
      </w:r>
    </w:p>
    <w:p w:rsidR="00664BED" w:rsidRPr="007C349A" w:rsidRDefault="00664BED">
      <w:pPr>
        <w:pStyle w:val="R4"/>
        <w:spacing w:before="360"/>
        <w:outlineLvl w:val="0"/>
      </w:pPr>
      <w:bookmarkStart w:id="66" w:name="_Toc461761719"/>
      <w:bookmarkStart w:id="67" w:name="_Toc461893868"/>
      <w:bookmarkEnd w:id="52"/>
      <w:bookmarkEnd w:id="53"/>
      <w:r w:rsidRPr="007C349A">
        <w:t>Utskottets ställningstagande</w:t>
      </w:r>
    </w:p>
    <w:p w:rsidR="00664BED" w:rsidRPr="007C349A" w:rsidRDefault="00664BED">
      <w:r w:rsidRPr="007C349A">
        <w:t>Utskottet anser i likhet med motionärerna att kunskap och utbildning är viktiga för Sveriges möjlighet att konkurrera med kompetens och välutbildad arbetskraft och kan konstatera att kompetenslinjen i regeringens politik bl.a. innebär omfa</w:t>
      </w:r>
      <w:r w:rsidRPr="007C349A">
        <w:t>t</w:t>
      </w:r>
      <w:r w:rsidRPr="007C349A">
        <w:t>tande satsningar på kompetens i arbetslivet.</w:t>
      </w:r>
    </w:p>
    <w:p w:rsidR="00664BED" w:rsidRPr="007C349A" w:rsidRDefault="00664BED">
      <w:pPr>
        <w:pStyle w:val="Normaltindrag"/>
      </w:pPr>
      <w:r w:rsidRPr="007C349A">
        <w:t>En satsning på 2,4 miljarder kronor under perioden 2000–2002 genomförs inom ramen för det nya socialfondsprogrammet. Här föreligger ett förslag om utformningen och inriktningen är att stimulansen skall träda i kraft vid årsskiftet. Medlen skall användas för att stimulera kompetensanalyser i små och medelstora företag och verksamhetsrelaterad kompetensutveckling av anställda.</w:t>
      </w:r>
    </w:p>
    <w:p w:rsidR="00664BED" w:rsidRPr="007C349A" w:rsidRDefault="00664BED">
      <w:pPr>
        <w:pStyle w:val="Normaltindrag"/>
      </w:pPr>
      <w:r w:rsidRPr="007C349A">
        <w:t>Genom den skatteväxling som regeringen föreslår skapas ett utrymme för ytterligare satsningar på kompetensutveckling, och regeringen kan i sitt budgetalternativ avsätta över 3 miljarder kronor för en sådan stimulans under perioden 2000–2002. För år 2000 avsätts 1,35 miljarder kronor.</w:t>
      </w:r>
    </w:p>
    <w:p w:rsidR="00664BED" w:rsidRPr="007C349A" w:rsidRDefault="00664BED">
      <w:pPr>
        <w:pStyle w:val="Normaltindrag"/>
      </w:pPr>
      <w:r w:rsidRPr="007C349A">
        <w:t>Enligt utskottets mening bör regeringens förslag om utformningen av den stimulans för kompetensutecklingen som aviseras nu avvaktas. Utskottet avstyrker motionsyrkandet.</w:t>
      </w:r>
    </w:p>
    <w:p w:rsidR="00664BED" w:rsidRPr="007C349A" w:rsidRDefault="00664BED">
      <w:pPr>
        <w:pStyle w:val="Rubrik2"/>
      </w:pPr>
      <w:bookmarkStart w:id="68" w:name="_Toc465581611"/>
      <w:bookmarkStart w:id="69" w:name="_Toc466354812"/>
      <w:r w:rsidRPr="007C349A">
        <w:t>Hushållsnära tjänster</w:t>
      </w:r>
      <w:bookmarkEnd w:id="68"/>
      <w:bookmarkEnd w:id="69"/>
    </w:p>
    <w:p w:rsidR="00664BED" w:rsidRPr="007C349A" w:rsidRDefault="00664BED">
      <w:pPr>
        <w:pStyle w:val="R4"/>
        <w:spacing w:before="120"/>
        <w:outlineLvl w:val="0"/>
      </w:pPr>
      <w:r w:rsidRPr="007C349A">
        <w:t>Bakgrund</w:t>
      </w:r>
    </w:p>
    <w:p w:rsidR="00664BED" w:rsidRPr="007C349A" w:rsidRDefault="00664BED">
      <w:r w:rsidRPr="007C349A">
        <w:t>Frågor om särskilda skatteregler för tjänstesektorn har behandlats i Tjänste</w:t>
      </w:r>
      <w:r w:rsidRPr="007C349A">
        <w:softHyphen/>
        <w:t>utredningens betänkande Uppskattad sysselsättning (SOU 1994:43) och i  Tjän</w:t>
      </w:r>
      <w:r w:rsidRPr="007C349A">
        <w:t>s</w:t>
      </w:r>
      <w:r w:rsidRPr="007C349A">
        <w:t>tebeskattningsutredningens betänkande Skatter, tjänster och syssel</w:t>
      </w:r>
      <w:r w:rsidRPr="007C349A">
        <w:softHyphen/>
        <w:t xml:space="preserve">sättning (SOU 1997:17). </w:t>
      </w:r>
    </w:p>
    <w:p w:rsidR="00664BED" w:rsidRPr="007C349A" w:rsidRDefault="00664BED">
      <w:pPr>
        <w:pStyle w:val="R4"/>
        <w:spacing w:before="360"/>
        <w:outlineLvl w:val="0"/>
      </w:pPr>
      <w:r w:rsidRPr="007C349A">
        <w:t>Motionerna</w:t>
      </w:r>
    </w:p>
    <w:p w:rsidR="00664BED" w:rsidRPr="007C349A" w:rsidRDefault="00664BED">
      <w:r w:rsidRPr="007C349A">
        <w:t xml:space="preserve">I en gemensam motion från </w:t>
      </w:r>
      <w:r w:rsidRPr="007C349A">
        <w:rPr>
          <w:i/>
        </w:rPr>
        <w:t>Moderaterna</w:t>
      </w:r>
      <w:r w:rsidRPr="007C349A">
        <w:t xml:space="preserve">, </w:t>
      </w:r>
      <w:r w:rsidRPr="007C349A">
        <w:rPr>
          <w:i/>
        </w:rPr>
        <w:t>Kristdemokraterna</w:t>
      </w:r>
      <w:r w:rsidRPr="007C349A">
        <w:t xml:space="preserve"> och </w:t>
      </w:r>
      <w:r w:rsidRPr="007C349A">
        <w:rPr>
          <w:i/>
        </w:rPr>
        <w:t>Folkpart</w:t>
      </w:r>
      <w:r w:rsidRPr="007C349A">
        <w:rPr>
          <w:i/>
        </w:rPr>
        <w:t>i</w:t>
      </w:r>
      <w:r w:rsidRPr="007C349A">
        <w:rPr>
          <w:i/>
        </w:rPr>
        <w:t xml:space="preserve">et </w:t>
      </w:r>
      <w:r w:rsidRPr="007C349A">
        <w:t>föreslås en permanent skattereduktion för rotarbeten och hushållstjänster. Skattereduktion skall medges med 50 % av kostnaden inklusive moms för arbete som utförs i hemmet eller på den egna tomten. Skattereduktionen begränsas till 25 000 kr per hushåll och år. För att skattereduktion skall ku</w:t>
      </w:r>
      <w:r w:rsidRPr="007C349A">
        <w:t>n</w:t>
      </w:r>
      <w:r w:rsidRPr="007C349A">
        <w:t>na utgå direkt vid köp är det företaget som tillhandahåller tjänsten som me</w:t>
      </w:r>
      <w:r w:rsidRPr="007C349A">
        <w:t>d</w:t>
      </w:r>
      <w:r w:rsidRPr="007C349A">
        <w:t>ges reduktionen vid sin månatliga skatte</w:t>
      </w:r>
      <w:r w:rsidRPr="007C349A">
        <w:softHyphen/>
        <w:t>deklaration. Om tjänsten tillhand</w:t>
      </w:r>
      <w:r w:rsidRPr="007C349A">
        <w:t>a</w:t>
      </w:r>
      <w:r w:rsidRPr="007C349A">
        <w:t>hålls av en privatpe</w:t>
      </w:r>
      <w:r w:rsidRPr="007C349A">
        <w:t>rson anmäls den överenskomna ersättningen till skatt</w:t>
      </w:r>
      <w:r w:rsidRPr="007C349A">
        <w:t>e</w:t>
      </w:r>
      <w:r w:rsidRPr="007C349A">
        <w:t>myndigheten som beräknar total</w:t>
      </w:r>
      <w:r w:rsidRPr="007C349A">
        <w:softHyphen/>
        <w:t>kostnaden och drar av 50 % skattereduktion. Överskrider ett hushåll den maximala skattereduktionen debiteras mella</w:t>
      </w:r>
      <w:r w:rsidRPr="007C349A">
        <w:t>n</w:t>
      </w:r>
      <w:r w:rsidRPr="007C349A">
        <w:t xml:space="preserve">skillnaden som kvarskatt. </w:t>
      </w:r>
    </w:p>
    <w:p w:rsidR="00664BED" w:rsidRPr="007C349A" w:rsidRDefault="00664BED">
      <w:pPr>
        <w:pStyle w:val="Normaltindrag"/>
      </w:pPr>
      <w:r w:rsidRPr="007C349A">
        <w:t>Det gemensamma förslaget läggs fram i motion Sk312 av Carl Fredrik Graf m.fl. (m, kd, fp). Yrkanden till stöd för detta förslag framställs i moti</w:t>
      </w:r>
      <w:r w:rsidRPr="007C349A">
        <w:t>o</w:t>
      </w:r>
      <w:r w:rsidRPr="007C349A">
        <w:t>nerna Sk692 yrkande 5 av Bo Lundgren m.fl. (m), N272 yrkande 3 av Karin Falkmer och Tomas Högström (m), A805 yrkande 4 av Bo Lundgren m.fl. (m), Sk320 av Mikael Oscarsson (kd), Sk325 yrkande 11 av Alf Svensson m.fl. (kd), Sk327 yrkande 2 av Johan Pehrson och Karin Pilsäter (fp), Sf305 yrkande 10 av Lars Leijonborg m.fl. (fp) och A807 yrkande 4 av Lars Le</w:t>
      </w:r>
      <w:r w:rsidRPr="007C349A">
        <w:t>i</w:t>
      </w:r>
      <w:r w:rsidRPr="007C349A">
        <w:t>jonborg m.fl. (fp).</w:t>
      </w:r>
    </w:p>
    <w:p w:rsidR="00664BED" w:rsidRPr="007C349A" w:rsidRDefault="00664BED">
      <w:r w:rsidRPr="007C349A">
        <w:rPr>
          <w:i/>
        </w:rPr>
        <w:t>Centerpartiet</w:t>
      </w:r>
      <w:r w:rsidRPr="007C349A">
        <w:t xml:space="preserve"> föreslår i motion Sk324 yrkande 11 av Lennart Daléus m.fl. (c) att ett RUT-avdrag införs. Enligt förslaget skall skattereduktion medges med 50 % av arbetskostnaden för hushållsnära tjänster som utförs i hemmet och med upp till 20 000 kr per hushåll och år. Begreppet hushållstjänster omfattar tjänster som utförs i hemmet som tvätt, städning, omsorg och trädgårds</w:t>
      </w:r>
      <w:r w:rsidRPr="007C349A">
        <w:softHyphen/>
        <w:t>skötsel. Avdraget bör införas den 1 juli 2000.</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skulle införandet av en särskild stimulans för tjän</w:t>
      </w:r>
      <w:r w:rsidRPr="007C349A">
        <w:t>s</w:t>
      </w:r>
      <w:r w:rsidRPr="007C349A">
        <w:t>tesektorn i den form motionärerna föreslår innebära ett avsteg från de pri</w:t>
      </w:r>
      <w:r w:rsidRPr="007C349A">
        <w:t>n</w:t>
      </w:r>
      <w:r w:rsidRPr="007C349A">
        <w:t>ciper om en likformig och neutral beskattning som ligger till grund för ska</w:t>
      </w:r>
      <w:r w:rsidRPr="007C349A">
        <w:t>t</w:t>
      </w:r>
      <w:r w:rsidRPr="007C349A">
        <w:t>tereformen och som enligt utskottets mening bör gälla. Det är också kostsamt att genom stimulanser försöka skapa en tjänsteproduktion som kan konkurr</w:t>
      </w:r>
      <w:r w:rsidRPr="007C349A">
        <w:t>e</w:t>
      </w:r>
      <w:r w:rsidRPr="007C349A">
        <w:t>ra med hushållens egen tjänsteproduktion. Risken är att effekterna på sysse</w:t>
      </w:r>
      <w:r w:rsidRPr="007C349A">
        <w:t>l</w:t>
      </w:r>
      <w:r w:rsidRPr="007C349A">
        <w:t>sättningen blir mycket små eller inga alls samtidigt som kostnaderna blir stora. De erfarenheter som man har gjort i Danmark talar för</w:t>
      </w:r>
      <w:r w:rsidRPr="007C349A">
        <w:t xml:space="preserve"> en sådan u</w:t>
      </w:r>
      <w:r w:rsidRPr="007C349A">
        <w:t>t</w:t>
      </w:r>
      <w:r w:rsidRPr="007C349A">
        <w:t>gång.</w:t>
      </w:r>
    </w:p>
    <w:p w:rsidR="00664BED" w:rsidRPr="007C349A" w:rsidRDefault="00664BED">
      <w:pPr>
        <w:pStyle w:val="Normaltindrag"/>
      </w:pPr>
      <w:r w:rsidRPr="007C349A">
        <w:t>Även om utskottet således inte är berett att tillstyrka de aktuella förslagen hindrar inte detta att olika förslag kring bl.a. tjänstesektorns beskattning kommer att diskuteras i de pågående skattesamtalen.</w:t>
      </w:r>
    </w:p>
    <w:p w:rsidR="00664BED" w:rsidRPr="007C349A" w:rsidRDefault="00664BED">
      <w:pPr>
        <w:pStyle w:val="Normaltindrag"/>
      </w:pPr>
      <w:r w:rsidRPr="007C349A">
        <w:t>Utskottet avstyrker med det anförda förslagen om en särskild skatteredu</w:t>
      </w:r>
      <w:r w:rsidRPr="007C349A">
        <w:t>k</w:t>
      </w:r>
      <w:r w:rsidRPr="007C349A">
        <w:t>tion för hushållstjänster.</w:t>
      </w:r>
    </w:p>
    <w:p w:rsidR="00664BED" w:rsidRPr="007C349A" w:rsidRDefault="00664BED">
      <w:pPr>
        <w:pStyle w:val="Rubrik2"/>
      </w:pPr>
      <w:bookmarkStart w:id="70" w:name="_Toc465581612"/>
      <w:bookmarkStart w:id="71" w:name="_Toc466354813"/>
      <w:r w:rsidRPr="007C349A">
        <w:t>Reavinstbeskattning av fastigheter</w:t>
      </w:r>
      <w:bookmarkEnd w:id="70"/>
      <w:bookmarkEnd w:id="71"/>
      <w:r w:rsidRPr="007C349A">
        <w:tab/>
      </w:r>
      <w:r w:rsidRPr="007C349A">
        <w:tab/>
      </w:r>
    </w:p>
    <w:p w:rsidR="00664BED" w:rsidRPr="007C349A" w:rsidRDefault="00664BED">
      <w:pPr>
        <w:pStyle w:val="R4"/>
        <w:spacing w:before="120"/>
        <w:outlineLvl w:val="0"/>
      </w:pPr>
      <w:r w:rsidRPr="007C349A">
        <w:t>Bakgrund</w:t>
      </w:r>
    </w:p>
    <w:p w:rsidR="00664BED" w:rsidRPr="007C349A" w:rsidRDefault="00664BED">
      <w:r w:rsidRPr="007C349A">
        <w:t>När reavinstreglerna för fastigheter ändrades vid 1990 års skattereform in</w:t>
      </w:r>
      <w:r w:rsidRPr="007C349A">
        <w:softHyphen/>
        <w:t>fördes en möjlighet att fortsätta att tillämpa äldre regler fram t.o.m. utgången av år 1999. Avsikten var att övergången till en nominell beräkningsmetod inte skulle ge tröskeleffekter för skattskyldiga som genom indexuppräkning m.m. kunde påräkna en låg reavinstskatt vid tillämpning av de äldre reglerna. Övergångsregeln inn</w:t>
      </w:r>
      <w:r w:rsidRPr="007C349A">
        <w:t>e</w:t>
      </w:r>
      <w:r w:rsidRPr="007C349A">
        <w:t>håller inte någon möjlighet till fortsatt indexuppräk</w:t>
      </w:r>
      <w:r w:rsidRPr="007C349A">
        <w:softHyphen/>
        <w:t>ning. Under den tid övergångsregeln funnits har skatteutt</w:t>
      </w:r>
      <w:r w:rsidRPr="007C349A">
        <w:t>a</w:t>
      </w:r>
      <w:r w:rsidRPr="007C349A">
        <w:t>get vid fastig</w:t>
      </w:r>
      <w:r w:rsidRPr="007C349A">
        <w:softHyphen/>
        <w:t>hetsavyttringar avseende privatbostads</w:t>
      </w:r>
      <w:r w:rsidRPr="007C349A">
        <w:softHyphen/>
        <w:t>fastig</w:t>
      </w:r>
      <w:r w:rsidRPr="007C349A">
        <w:softHyphen/>
        <w:t>heter sänkt</w:t>
      </w:r>
      <w:r w:rsidRPr="007C349A">
        <w:t>s från 30 % till 15 % samtidigt som regler om up</w:t>
      </w:r>
      <w:r w:rsidRPr="007C349A">
        <w:t>p</w:t>
      </w:r>
      <w:r w:rsidRPr="007C349A">
        <w:t>skov införts.</w:t>
      </w:r>
    </w:p>
    <w:p w:rsidR="00664BED" w:rsidRPr="007C349A" w:rsidRDefault="00664BED">
      <w:pPr>
        <w:pStyle w:val="Normaltindrag"/>
      </w:pPr>
      <w:r w:rsidRPr="007C349A">
        <w:t>Reavinstreglerna innehåller en bestämmelse som tar sikte på fastighetsför</w:t>
      </w:r>
      <w:r w:rsidRPr="007C349A">
        <w:softHyphen/>
        <w:t>värv före år 1952 (det s.k. stickåret). Ingångsvärdet får bestämmas till 150 % av 1952 års taxeringsvärde om den skattskyldige inte kan visa att den verk</w:t>
      </w:r>
      <w:r w:rsidRPr="007C349A">
        <w:softHyphen/>
        <w:t>liga a</w:t>
      </w:r>
      <w:r w:rsidRPr="007C349A">
        <w:t>n</w:t>
      </w:r>
      <w:r w:rsidRPr="007C349A">
        <w:t>skaffningskostnaden är högre. Syftet med regeln är att förenkla vinst</w:t>
      </w:r>
      <w:r w:rsidRPr="007C349A">
        <w:softHyphen/>
        <w:t xml:space="preserve">beräkningen eftersom det efter hand blir allt svårare att känna till och hålla reda på relevanta uppgifter. Detta gäller särskilt om fastigheten är ärvd eller om man fått den i gåva. Fram till 1999 års utgång kan den skattskyldige alternativt använda en regel som gör det möjligt </w:t>
      </w:r>
      <w:r w:rsidRPr="007C349A">
        <w:t>att bestämma ingångsvärdet till 133 % av 1970 års taxeringsvä</w:t>
      </w:r>
      <w:r w:rsidRPr="007C349A">
        <w:t>r</w:t>
      </w:r>
      <w:r w:rsidRPr="007C349A">
        <w:t xml:space="preserve">de. </w:t>
      </w:r>
    </w:p>
    <w:p w:rsidR="00664BED" w:rsidRPr="007C349A" w:rsidRDefault="00664BED">
      <w:pPr>
        <w:pStyle w:val="Normaltindrag"/>
      </w:pPr>
      <w:r w:rsidRPr="007C349A">
        <w:t xml:space="preserve">I 1999 års ekonomiska vårproposition aviserade regeringen ett förslag om att flytta det s.k. stickåret från 1952 till ett senare år. </w:t>
      </w:r>
    </w:p>
    <w:p w:rsidR="00664BED" w:rsidRPr="007C349A" w:rsidRDefault="00664BED">
      <w:pPr>
        <w:pStyle w:val="Normaltindrag"/>
      </w:pPr>
      <w:r w:rsidRPr="007C349A">
        <w:t>Inom Finansdepartementet har en promemoria med föreslag om en ny stickårs</w:t>
      </w:r>
      <w:r w:rsidRPr="007C349A">
        <w:softHyphen/>
        <w:t>regel tagits fram. Den nya regeln tar sikte på förvärv före år 1975, och anskaffningsvärdet skall i dessa fall anses utgöra 133 % av 1975 års taxeringsvärde, om inte den skattskyldige kan visa att det verkliga anskaf</w:t>
      </w:r>
      <w:r w:rsidRPr="007C349A">
        <w:t>f</w:t>
      </w:r>
      <w:r w:rsidRPr="007C349A">
        <w:t>nings</w:t>
      </w:r>
      <w:r w:rsidRPr="007C349A">
        <w:softHyphen/>
        <w:t>värdet är högre. I promemorian redovisas att förslaget är förenat med visst skattebortfall. Prom</w:t>
      </w:r>
      <w:r w:rsidRPr="007C349A">
        <w:t>e</w:t>
      </w:r>
      <w:r w:rsidRPr="007C349A">
        <w:t>morian har remiss</w:t>
      </w:r>
      <w:r w:rsidRPr="007C349A">
        <w:softHyphen/>
        <w:t>behandlats.</w:t>
      </w:r>
    </w:p>
    <w:p w:rsidR="00664BED" w:rsidRPr="007C349A" w:rsidRDefault="00664BED">
      <w:pPr>
        <w:pStyle w:val="R4"/>
        <w:spacing w:before="360"/>
        <w:outlineLvl w:val="0"/>
      </w:pPr>
      <w:r w:rsidRPr="007C349A">
        <w:t>Budgetpropositionen</w:t>
      </w:r>
    </w:p>
    <w:p w:rsidR="00664BED" w:rsidRPr="007C349A" w:rsidRDefault="00664BED">
      <w:r w:rsidRPr="007C349A">
        <w:t>Regeringen anför att förslaget om ett nytt stickår 1975 har fått ett blandat mottagande och gör bedömningen att det med hänsyn till det skattebortfall som förslaget skulle medföra inte nu bör läggas fram något förslag om ett nytt stickår.</w:t>
      </w:r>
    </w:p>
    <w:p w:rsidR="00664BED" w:rsidRPr="007C349A" w:rsidRDefault="00664BED">
      <w:pPr>
        <w:pStyle w:val="R4"/>
        <w:spacing w:before="360"/>
        <w:outlineLvl w:val="0"/>
      </w:pPr>
      <w:r w:rsidRPr="007C349A">
        <w:t>Motionerna</w:t>
      </w:r>
    </w:p>
    <w:p w:rsidR="00664BED" w:rsidRPr="007C349A" w:rsidRDefault="00664BED">
      <w:r w:rsidRPr="007C349A">
        <w:rPr>
          <w:i/>
        </w:rPr>
        <w:t>Moderaterna</w:t>
      </w:r>
      <w:r w:rsidRPr="007C349A">
        <w:t xml:space="preserve"> föreslår i motion Sk826 yrkande 1 av Carl Fredrik Graf m.fl. (m) att riksdagen förlänger de nuvarande reglerna för reavinstbeskattning av fastigheter till den 31 december 2001 och begär ett förslag hos regeringen som innebär att det skall finnas alternativ till huvudregeln som gör det mö</w:t>
      </w:r>
      <w:r w:rsidRPr="007C349A">
        <w:t>j</w:t>
      </w:r>
      <w:r w:rsidRPr="007C349A">
        <w:t xml:space="preserve">ligt att sälja äldre fastigheter under skattemässigt rimliga villkor och att de problem som uppstår vid generationsskiften löses. I motion MJ306 yrkande 7 av Göte Jonsson m.fl. (m) anförs att effekterna blir förödande vid </w:t>
      </w:r>
      <w:r w:rsidRPr="007C349A">
        <w:t xml:space="preserve"> fami</w:t>
      </w:r>
      <w:r w:rsidRPr="007C349A">
        <w:t>l</w:t>
      </w:r>
      <w:r w:rsidRPr="007C349A">
        <w:t>jeskogsbrukets generationsskiften om inget görs, och motionärerna  begär en ettårig förlängning av de nuvarande reglerna.</w:t>
      </w:r>
    </w:p>
    <w:p w:rsidR="00664BED" w:rsidRPr="007C349A" w:rsidRDefault="00664BED">
      <w:r w:rsidRPr="007C349A">
        <w:rPr>
          <w:i/>
        </w:rPr>
        <w:t>Kristdemokraterna</w:t>
      </w:r>
      <w:r w:rsidRPr="007C349A">
        <w:t xml:space="preserve"> begär i motion Sk313 av Inger Strömbom (kd) en snabb och grundlig översyn av beskattningen vid avyttring av fastigheter som ägs av fysisk person. Enligt motionären kommer reavinstbeskattningen att bli ännu mer rättsosäker och godtycklig om övergångsreglerna får löpa ut vid årsskiftet. Detta gäller särskilt vid långa innehav. </w:t>
      </w:r>
    </w:p>
    <w:p w:rsidR="00664BED" w:rsidRPr="007C349A" w:rsidRDefault="00664BED">
      <w:r w:rsidRPr="007C349A">
        <w:rPr>
          <w:i/>
        </w:rPr>
        <w:t>Centerpartiet</w:t>
      </w:r>
      <w:r w:rsidRPr="007C349A">
        <w:t xml:space="preserve"> begär i motion Sk324 yrkande 10 av Lennart Daléus m.fl. (c) en tvåårig förlängning av nuvarande regler i avvaktan på en utredning. M</w:t>
      </w:r>
      <w:r w:rsidRPr="007C349A">
        <w:t>o</w:t>
      </w:r>
      <w:r w:rsidRPr="007C349A">
        <w:t>tionärerna anför att en övergång till nya regler kommer att ge upphov till svårigheter vid generationsskiften för  familjeföretag och i bostäder. I motion Sk323 av Eskil Erlandsson och Birgitta Carlsson (c) begärs en ettårig för</w:t>
      </w:r>
      <w:r w:rsidRPr="007C349A">
        <w:softHyphen/>
        <w:t>läng</w:t>
      </w:r>
      <w:r w:rsidRPr="007C349A">
        <w:softHyphen/>
        <w:t>ning i samma syfte.</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måste en utgångspunkt vara att de äldre indexa</w:t>
      </w:r>
      <w:r w:rsidRPr="007C349A">
        <w:t>n</w:t>
      </w:r>
      <w:r w:rsidRPr="007C349A">
        <w:t>knutna reglerna för reavinstbeskattning av fastigheter bör få löpa ut med utgången av år 1999. En fortsatt parallell tillämpning av nya och äldre regler efter den långa övergångsperiod som beslutades vid 1990 års skatte</w:t>
      </w:r>
      <w:r w:rsidRPr="007C349A">
        <w:softHyphen/>
        <w:t xml:space="preserve">reform kan annars resultera i en permanentning av en situation med två parallella regelkomplex. </w:t>
      </w:r>
    </w:p>
    <w:p w:rsidR="00664BED" w:rsidRPr="007C349A" w:rsidRDefault="00664BED">
      <w:pPr>
        <w:pStyle w:val="Normaltindrag"/>
      </w:pPr>
      <w:r w:rsidRPr="007C349A">
        <w:t>När det gäller önskemålen om ett nytt stickår har regeringen utarbetat ett förslag om en flyttning av stickåret från 1952 till 1975 men gör efter remis</w:t>
      </w:r>
      <w:r w:rsidRPr="007C349A">
        <w:t>s</w:t>
      </w:r>
      <w:r w:rsidRPr="007C349A">
        <w:t>behandling bedömningen att skattebortfallet blir så stort att förslaget inte bör genomf</w:t>
      </w:r>
      <w:r w:rsidRPr="007C349A">
        <w:t>ö</w:t>
      </w:r>
      <w:r w:rsidRPr="007C349A">
        <w:t>ras.</w:t>
      </w:r>
    </w:p>
    <w:p w:rsidR="00664BED" w:rsidRPr="007C349A" w:rsidRDefault="00664BED">
      <w:pPr>
        <w:pStyle w:val="Normaltindrag"/>
      </w:pPr>
      <w:r w:rsidRPr="007C349A">
        <w:t>Utskottet delar regeringens bedömning när det gäller förslaget om ett nytt stickår och anser att övergångstiden med en parallell tillämpning av nya och äldre regler nu bör tillåtas löpa ut med 1999 års utgång. Utskottet avstyrker motio</w:t>
      </w:r>
      <w:r w:rsidRPr="007C349A">
        <w:t>n</w:t>
      </w:r>
      <w:r w:rsidRPr="007C349A">
        <w:t>syrkandena.</w:t>
      </w:r>
    </w:p>
    <w:p w:rsidR="00664BED" w:rsidRPr="007C349A" w:rsidRDefault="00664BED">
      <w:pPr>
        <w:pStyle w:val="Rubrik1"/>
      </w:pPr>
      <w:bookmarkStart w:id="72" w:name="_Toc465581613"/>
      <w:bookmarkStart w:id="73" w:name="_Toc466354814"/>
      <w:bookmarkStart w:id="74" w:name="_Toc466718933"/>
      <w:bookmarkStart w:id="75" w:name="_Toc466719186"/>
      <w:r w:rsidRPr="007C349A">
        <w:t>Juridiska personers inkomster</w:t>
      </w:r>
      <w:bookmarkEnd w:id="72"/>
      <w:bookmarkEnd w:id="73"/>
      <w:bookmarkEnd w:id="74"/>
      <w:bookmarkEnd w:id="75"/>
    </w:p>
    <w:p w:rsidR="00664BED" w:rsidRPr="007C349A" w:rsidRDefault="00664BED">
      <w:pPr>
        <w:pStyle w:val="Rubrik2"/>
      </w:pPr>
      <w:bookmarkStart w:id="76" w:name="_Toc465581614"/>
      <w:bookmarkStart w:id="77" w:name="_Toc466354815"/>
      <w:r w:rsidRPr="007C349A">
        <w:t>Beskattning av bolagsinkomster</w:t>
      </w:r>
      <w:bookmarkEnd w:id="66"/>
      <w:bookmarkEnd w:id="67"/>
      <w:bookmarkEnd w:id="76"/>
      <w:bookmarkEnd w:id="77"/>
      <w:r w:rsidRPr="007C349A">
        <w:t xml:space="preserve"> </w:t>
      </w:r>
    </w:p>
    <w:p w:rsidR="00664BED" w:rsidRPr="007C349A" w:rsidRDefault="00664BED">
      <w:pPr>
        <w:pStyle w:val="R4"/>
        <w:spacing w:before="120"/>
        <w:outlineLvl w:val="0"/>
      </w:pPr>
      <w:r w:rsidRPr="007C349A">
        <w:t>Bakgrund</w:t>
      </w:r>
    </w:p>
    <w:p w:rsidR="00664BED" w:rsidRPr="007C349A" w:rsidRDefault="00664BED">
      <w:r w:rsidRPr="007C349A">
        <w:t>Frågan om s.k. enkelbeskattning och dess inverkan på företags</w:t>
      </w:r>
      <w:r w:rsidRPr="007C349A">
        <w:softHyphen/>
        <w:t>investeringarna har utretts av 1992 års företags</w:t>
      </w:r>
      <w:r w:rsidRPr="007C349A">
        <w:softHyphen/>
        <w:t>skatteutredning. Utredningen avvisade i betänkandet En lättnad i dubbelbeskattningen av mindre företags inkomster (SOU 1996:119) ett generellt slopande av dubbelbeskattningen som ett medel att fö</w:t>
      </w:r>
      <w:r w:rsidRPr="007C349A">
        <w:t>r</w:t>
      </w:r>
      <w:r w:rsidRPr="007C349A">
        <w:t xml:space="preserve">bättra villkoren för företagande. </w:t>
      </w:r>
    </w:p>
    <w:p w:rsidR="00664BED" w:rsidRPr="007C349A" w:rsidRDefault="00664BED">
      <w:pPr>
        <w:pStyle w:val="Normaltindrag"/>
      </w:pPr>
      <w:r w:rsidRPr="007C349A">
        <w:t>Genom lagstiftning under hösten 1996 (prop. 1996/97:45, bet. 1996/97:SkU13), som har kompletterats under våren 1997 (prop.  1996/97:</w:t>
      </w:r>
      <w:r w:rsidRPr="007C349A">
        <w:br/>
        <w:t>150, bet. 1996/97:FiU20), har riksdagen genomfört lättnader i beskattningen av utdelning och reavinst på aktier i onoterade företag fr.o.m. 1998 års tax</w:t>
      </w:r>
      <w:r w:rsidRPr="007C349A">
        <w:t>e</w:t>
      </w:r>
      <w:r w:rsidRPr="007C349A">
        <w:t>ring. Lättnaderna ersatte det riskkapitalavdrag som införts tid</w:t>
      </w:r>
      <w:r w:rsidRPr="007C349A">
        <w:t>i</w:t>
      </w:r>
      <w:r w:rsidRPr="007C349A">
        <w:t xml:space="preserve">gare. </w:t>
      </w:r>
    </w:p>
    <w:p w:rsidR="00664BED" w:rsidRPr="007C349A" w:rsidRDefault="00664BED">
      <w:pPr>
        <w:pStyle w:val="R4"/>
        <w:spacing w:before="360"/>
      </w:pPr>
      <w:r w:rsidRPr="007C349A">
        <w:t>Motionerna</w:t>
      </w:r>
    </w:p>
    <w:p w:rsidR="00664BED" w:rsidRPr="007C349A" w:rsidRDefault="00664BED">
      <w:r w:rsidRPr="007C349A">
        <w:rPr>
          <w:i/>
        </w:rPr>
        <w:t>Moderaterna</w:t>
      </w:r>
      <w:r w:rsidRPr="007C349A">
        <w:t xml:space="preserve"> föreslår i motionerna Sk692 yrkande 1 av Bo Lundgren m.fl. (m) och Sk326 yrkande 3 av Carl Fredrik Graf m.fl. (m) att skatten på a</w:t>
      </w:r>
      <w:r w:rsidRPr="007C349A">
        <w:t>k</w:t>
      </w:r>
      <w:r w:rsidRPr="007C349A">
        <w:t>tieutde</w:t>
      </w:r>
      <w:r w:rsidRPr="007C349A">
        <w:t>l</w:t>
      </w:r>
      <w:r w:rsidRPr="007C349A">
        <w:t>ningar avskaffas fr.o.m. år 2000.</w:t>
      </w:r>
    </w:p>
    <w:p w:rsidR="00664BED" w:rsidRPr="007C349A" w:rsidRDefault="00664BED">
      <w:r w:rsidRPr="007C349A">
        <w:rPr>
          <w:i/>
        </w:rPr>
        <w:t>Kristdemokraterna</w:t>
      </w:r>
      <w:r w:rsidRPr="007C349A">
        <w:t xml:space="preserve"> föreslår i motion Sk325 av Alf Svensson m.fl. (kd) att skatten på aktieutdelningar sänks till 15 % år 2000 för att slopas helt år 2001 (y</w:t>
      </w:r>
      <w:r w:rsidRPr="007C349A">
        <w:t>r</w:t>
      </w:r>
      <w:r w:rsidRPr="007C349A">
        <w:t xml:space="preserve">kande 6).  </w:t>
      </w:r>
    </w:p>
    <w:p w:rsidR="00664BED" w:rsidRPr="007C349A" w:rsidRDefault="00664BED">
      <w:r w:rsidRPr="007C349A">
        <w:rPr>
          <w:i/>
        </w:rPr>
        <w:t>Folkpartiet</w:t>
      </w:r>
      <w:r w:rsidRPr="007C349A">
        <w:t xml:space="preserve"> föreslår i motion Sk327 av Johan Pehrson och Karin Pilsäter (fp) att skatten på aktieutdelningar avskaffas fr.o.m. år 2000 (yrkande 6). </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visar de utredningar som gjorts på området att en slopad skatt på aktieutdelningar inte är ett verksamt medel för att förbättra de större företagens villkor. Tillgången till en internationell kapitalmarknad gör att beskattningen av sparande endast i begränsad omfattning inverkar på företagens invest</w:t>
      </w:r>
      <w:r w:rsidRPr="007C349A">
        <w:softHyphen/>
        <w:t>erings</w:t>
      </w:r>
      <w:r w:rsidRPr="007C349A">
        <w:softHyphen/>
        <w:t xml:space="preserve">benägenhet. </w:t>
      </w:r>
    </w:p>
    <w:p w:rsidR="00664BED" w:rsidRPr="007C349A" w:rsidRDefault="00664BED">
      <w:pPr>
        <w:pStyle w:val="Normaltindrag"/>
      </w:pPr>
      <w:r w:rsidRPr="007C349A">
        <w:t>För små och medelstora företag som inte i alla avseenden har tillgång till den internationella kapitalmarknaden kan emellertid inte bortses från att den personliga kapitalbeskattningen inverkar på avkastningskravet och därmed i viss mån fungerar som en skatt på företagens investeringar. I skatte</w:t>
      </w:r>
      <w:r w:rsidRPr="007C349A">
        <w:softHyphen/>
        <w:t>lagstiftningen har detta förhållande beaktats genom de särskilda lättnader som sedan 1997 gäller vid beskattningen av utdelningar och reavinster på onoterade aktier.</w:t>
      </w:r>
    </w:p>
    <w:p w:rsidR="00664BED" w:rsidRPr="007C349A" w:rsidRDefault="00664BED">
      <w:pPr>
        <w:pStyle w:val="Normaltindrag"/>
      </w:pPr>
      <w:r w:rsidRPr="007C349A">
        <w:t>Utskottet anser att en generell sänkning av skatten på ägarnas sparande i aktier inte är en effektiv metod för att förbättra villkoren för företagandet och avstyrker därför motionsyrkandena.</w:t>
      </w:r>
    </w:p>
    <w:p w:rsidR="00664BED" w:rsidRPr="007C349A" w:rsidRDefault="00664BED">
      <w:pPr>
        <w:pStyle w:val="Rubrik2"/>
      </w:pPr>
      <w:bookmarkStart w:id="78" w:name="_Toc461761720"/>
      <w:bookmarkStart w:id="79" w:name="_Toc461893869"/>
      <w:bookmarkStart w:id="80" w:name="_Toc465581615"/>
      <w:bookmarkStart w:id="81" w:name="_Toc466354816"/>
      <w:r w:rsidRPr="007C349A">
        <w:t>Utvidgade reserveringsmöjligheter</w:t>
      </w:r>
      <w:bookmarkEnd w:id="78"/>
      <w:bookmarkEnd w:id="79"/>
      <w:bookmarkEnd w:id="80"/>
      <w:bookmarkEnd w:id="81"/>
    </w:p>
    <w:p w:rsidR="00664BED" w:rsidRPr="007C349A" w:rsidRDefault="00664BED">
      <w:pPr>
        <w:pStyle w:val="R4"/>
        <w:spacing w:before="120"/>
        <w:outlineLvl w:val="0"/>
      </w:pPr>
      <w:bookmarkStart w:id="82" w:name="_Toc461761722"/>
      <w:bookmarkStart w:id="83" w:name="_Toc461893871"/>
      <w:bookmarkStart w:id="84" w:name="_Toc461761721"/>
      <w:bookmarkStart w:id="85" w:name="_Toc461893870"/>
      <w:r w:rsidRPr="007C349A">
        <w:t>Bakgrund</w:t>
      </w:r>
    </w:p>
    <w:p w:rsidR="00664BED" w:rsidRPr="007C349A" w:rsidRDefault="00664BED">
      <w:r w:rsidRPr="007C349A">
        <w:t>Vid beräkning av inkomst av näringsverksamhet finns sedan 1995 års tax</w:t>
      </w:r>
      <w:r w:rsidRPr="007C349A">
        <w:t>e</w:t>
      </w:r>
      <w:r w:rsidRPr="007C349A">
        <w:t>ring en möjlighet att göra avdrag för avsättning till periodiseringsfond. A</w:t>
      </w:r>
      <w:r w:rsidRPr="007C349A">
        <w:t>v</w:t>
      </w:r>
      <w:r w:rsidRPr="007C349A">
        <w:t>sättningsmöjligheten gäller både för juridiska och fysiska personer. Avdrag medges för juridiska personer med högst 20 % av beskattningsårets inkomst före avdrag. För enskilda näringsidkare medges avdrag med högst 25 % av ett motsvarande underlag. Avdraget skall återföras till beskattning senast femte beskattningsåret efter avsättningsåret. Vid 2000 års taxering skall de avsättningar som gjorts beskat</w:t>
      </w:r>
      <w:r w:rsidRPr="007C349A">
        <w:t>t</w:t>
      </w:r>
      <w:r w:rsidRPr="007C349A">
        <w:t>ningsåret 1994 (1995 års taxer</w:t>
      </w:r>
      <w:r w:rsidRPr="007C349A">
        <w:t>ing) återföras.</w:t>
      </w:r>
    </w:p>
    <w:p w:rsidR="00664BED" w:rsidRPr="007C349A" w:rsidRDefault="00664BED">
      <w:pPr>
        <w:pStyle w:val="R4"/>
        <w:outlineLvl w:val="0"/>
      </w:pPr>
      <w:r w:rsidRPr="007C349A">
        <w:t>Budgetpropositionen</w:t>
      </w:r>
    </w:p>
    <w:p w:rsidR="00664BED" w:rsidRPr="007C349A" w:rsidRDefault="00664BED">
      <w:r w:rsidRPr="007C349A">
        <w:t>Regeringen föreslår att möjligheterna att sätta av till periodiseringsfond förstärks fr.o.m. 2002 års taxering (inkomståret 2001). För aktiebolag och andra juridiska personer höjs avsättningstaket från 20 till 25 % av inkomsten. För enskilda näringsidkare och fysiska personer som är delägare i handel</w:t>
      </w:r>
      <w:r w:rsidRPr="007C349A">
        <w:t>s</w:t>
      </w:r>
      <w:r w:rsidRPr="007C349A">
        <w:t xml:space="preserve">bolag höjs avsättningstaket från 25 till 30 % av inkomsten. </w:t>
      </w:r>
    </w:p>
    <w:p w:rsidR="00664BED" w:rsidRPr="007C349A" w:rsidRDefault="00664BED">
      <w:pPr>
        <w:pStyle w:val="Normaltindrag"/>
      </w:pPr>
      <w:r w:rsidRPr="007C349A">
        <w:t>Vidare föreslås att tiden för återföring av periodiseringsfond förlängs från fem till sex år för alla företagsformer fr.o.m. 2000 års taxering.</w:t>
      </w:r>
    </w:p>
    <w:p w:rsidR="00664BED" w:rsidRPr="007C349A" w:rsidRDefault="00664BED">
      <w:pPr>
        <w:pStyle w:val="R4"/>
        <w:spacing w:before="360"/>
        <w:outlineLvl w:val="0"/>
      </w:pPr>
      <w:r w:rsidRPr="007C349A">
        <w:t>Utskottets ställningstagande</w:t>
      </w:r>
    </w:p>
    <w:p w:rsidR="00664BED" w:rsidRPr="007C349A" w:rsidRDefault="00664BED">
      <w:r w:rsidRPr="007C349A">
        <w:t>Utskottet har ingen erinran mot förslaget om en höjning av taket och en förlängning av perioden för avsättning till periodiseringsfond. Denna rese</w:t>
      </w:r>
      <w:r w:rsidRPr="007C349A">
        <w:t>r</w:t>
      </w:r>
      <w:r w:rsidRPr="007C349A">
        <w:t>veringsmöjlighet har ett särskilt värde för små och medelstora företag med begränsade möjligheter att dra till sig externt riskkapital. Detta gäller i sä</w:t>
      </w:r>
      <w:r w:rsidRPr="007C349A">
        <w:t>r</w:t>
      </w:r>
      <w:r w:rsidRPr="007C349A">
        <w:t>skilt hög grad för enskilda näringsidkare och fysiska personer som är deläg</w:t>
      </w:r>
      <w:r w:rsidRPr="007C349A">
        <w:t>a</w:t>
      </w:r>
      <w:r w:rsidRPr="007C349A">
        <w:t>re i handelsbolag och för n</w:t>
      </w:r>
      <w:r w:rsidRPr="007C349A">
        <w:t>y</w:t>
      </w:r>
      <w:r w:rsidRPr="007C349A">
        <w:t>startade bolag.</w:t>
      </w:r>
    </w:p>
    <w:p w:rsidR="00664BED" w:rsidRPr="007C349A" w:rsidRDefault="00664BED">
      <w:pPr>
        <w:pStyle w:val="Normaltindrag"/>
      </w:pPr>
      <w:r w:rsidRPr="007C349A">
        <w:t>När det gäller förslaget om en förlängning av avsättningsperioden från fem till sex år konstaterar utskottet att avsikten är att de nya reglerna skall tillä</w:t>
      </w:r>
      <w:r w:rsidRPr="007C349A">
        <w:t>m</w:t>
      </w:r>
      <w:r w:rsidRPr="007C349A">
        <w:t>pas  redan fr.o.m. 2000 års taxering. När det gäller företag med brutet räke</w:t>
      </w:r>
      <w:r w:rsidRPr="007C349A">
        <w:t>n</w:t>
      </w:r>
      <w:r w:rsidRPr="007C349A">
        <w:t>skapsår har dessa i många fall redan hunnit upprätta det bokslut som skall ligga till grund för 2000 års taxering. Avsikten är att även denna grupp för</w:t>
      </w:r>
      <w:r w:rsidRPr="007C349A">
        <w:t>e</w:t>
      </w:r>
      <w:r w:rsidRPr="007C349A">
        <w:t xml:space="preserve">tag skall ha en möjlighet att bibehålla avsättningen ytterligare ett år, och de omfattas därför av de nya reglerna. Av de allmänna reglerna för avsättning till periodiseringsfond följer dock att beskattning skall ske om avsättningen återförts i bokslutet. Företag i denna situation </w:t>
      </w:r>
      <w:r w:rsidRPr="007C349A">
        <w:t>kommer därför att behöva  göra om bokslutet för kunna förlänga avsät</w:t>
      </w:r>
      <w:r w:rsidRPr="007C349A">
        <w:t>t</w:t>
      </w:r>
      <w:r w:rsidRPr="007C349A">
        <w:t>ningsperioden.</w:t>
      </w:r>
    </w:p>
    <w:p w:rsidR="00664BED" w:rsidRPr="007C349A" w:rsidRDefault="00664BED">
      <w:pPr>
        <w:pStyle w:val="Normaltindrag"/>
      </w:pPr>
      <w:r w:rsidRPr="007C349A">
        <w:t>Med detta klargörande vad gäller tillämpningen tillstyrker utskottet reg</w:t>
      </w:r>
      <w:r w:rsidRPr="007C349A">
        <w:t>e</w:t>
      </w:r>
      <w:r w:rsidRPr="007C349A">
        <w:t>ringens förslag.</w:t>
      </w:r>
    </w:p>
    <w:p w:rsidR="00664BED" w:rsidRPr="007C349A" w:rsidRDefault="00664BED">
      <w:pPr>
        <w:pStyle w:val="Rubrik2"/>
      </w:pPr>
      <w:bookmarkStart w:id="86" w:name="_Toc465581616"/>
      <w:bookmarkStart w:id="87" w:name="_Toc466354817"/>
      <w:r w:rsidRPr="007C349A">
        <w:t>Befrielse från kupongskatt vid näringsbetingat innehav</w:t>
      </w:r>
      <w:bookmarkEnd w:id="84"/>
      <w:bookmarkEnd w:id="85"/>
      <w:bookmarkEnd w:id="86"/>
      <w:bookmarkEnd w:id="87"/>
    </w:p>
    <w:p w:rsidR="00664BED" w:rsidRPr="007C349A" w:rsidRDefault="00664BED">
      <w:pPr>
        <w:pStyle w:val="R4"/>
        <w:spacing w:before="120"/>
        <w:outlineLvl w:val="0"/>
      </w:pPr>
      <w:r w:rsidRPr="007C349A">
        <w:t>Budgetpropositionen</w:t>
      </w:r>
    </w:p>
    <w:p w:rsidR="00664BED" w:rsidRPr="007C349A" w:rsidRDefault="00664BED">
      <w:r w:rsidRPr="007C349A">
        <w:t>Regeringen föreslår att kupongskatten slopas på utdelning till utländska bolag som innehar minst 25 % av andelskapitalet i ett svenskt bolag. Ba</w:t>
      </w:r>
      <w:r w:rsidRPr="007C349A">
        <w:t>k</w:t>
      </w:r>
      <w:r w:rsidRPr="007C349A">
        <w:t>grunden är att flera länder har valt att ensidigt avskaffa kupongskatten. Det senaste exemplet är Danmark som fr.o.m. den 1 januari 1999 generellt a</w:t>
      </w:r>
      <w:r w:rsidRPr="007C349A">
        <w:t>v</w:t>
      </w:r>
      <w:r w:rsidRPr="007C349A">
        <w:t>skaffat kupongskatten på näringsbetingade innehav. Ett annat exempel är Luxemburg som i skatteavtalet med USA ensidigt valt att avstå från att ta ut kupongskatt. Det är enligt regeringen angeläget att utländska företags inve</w:t>
      </w:r>
      <w:r w:rsidRPr="007C349A">
        <w:t>s</w:t>
      </w:r>
      <w:r w:rsidRPr="007C349A">
        <w:t>teringar i Sverige inte skattemässigt missgynnas när vinstmedel delas ut från Sverige. De nya reglerna föreslås träda i kraft den 1 janua</w:t>
      </w:r>
      <w:r w:rsidRPr="007C349A">
        <w:t>ri 2000.</w:t>
      </w:r>
    </w:p>
    <w:p w:rsidR="00664BED" w:rsidRPr="007C349A" w:rsidRDefault="00664BED">
      <w:pPr>
        <w:pStyle w:val="R4"/>
        <w:spacing w:before="360"/>
        <w:outlineLvl w:val="0"/>
      </w:pPr>
      <w:r w:rsidRPr="007C349A">
        <w:t>Utskottets ställningstagande</w:t>
      </w:r>
    </w:p>
    <w:p w:rsidR="00664BED" w:rsidRPr="007C349A" w:rsidRDefault="00664BED">
      <w:r w:rsidRPr="007C349A">
        <w:t>Utskottet har inte funnit någon anledning till erinran mot regeringens förslag och tillstyrker därför propositionen i denna del.</w:t>
      </w:r>
    </w:p>
    <w:p w:rsidR="00664BED" w:rsidRPr="007C349A" w:rsidRDefault="00664BED">
      <w:pPr>
        <w:pStyle w:val="Rubrik2"/>
      </w:pPr>
      <w:bookmarkStart w:id="88" w:name="_Toc461761727"/>
      <w:bookmarkStart w:id="89" w:name="_Toc461893875"/>
      <w:bookmarkStart w:id="90" w:name="_Toc465581617"/>
      <w:bookmarkStart w:id="91" w:name="_Toc466354818"/>
      <w:bookmarkEnd w:id="82"/>
      <w:bookmarkEnd w:id="83"/>
      <w:r w:rsidRPr="007C349A">
        <w:t>Yrkesfiske</w:t>
      </w:r>
      <w:bookmarkEnd w:id="90"/>
      <w:bookmarkEnd w:id="91"/>
    </w:p>
    <w:p w:rsidR="00664BED" w:rsidRPr="007C349A" w:rsidRDefault="00664BED">
      <w:pPr>
        <w:pStyle w:val="R4"/>
        <w:spacing w:before="120"/>
        <w:outlineLvl w:val="0"/>
      </w:pPr>
      <w:r w:rsidRPr="007C349A">
        <w:t>Bakgrund</w:t>
      </w:r>
    </w:p>
    <w:p w:rsidR="00664BED" w:rsidRPr="007C349A" w:rsidRDefault="00664BED">
      <w:r w:rsidRPr="007C349A">
        <w:t>Utredningen (Jo 1998:05) om konkurrenssituationen för det svenska yrke</w:t>
      </w:r>
      <w:r w:rsidRPr="007C349A">
        <w:t>s</w:t>
      </w:r>
      <w:r w:rsidRPr="007C349A">
        <w:t>fisket lade i januari 1999 fram betänkandet Yrkesfiskets konkurrenssituation (SOU 1999:3). Utredningen föreslår att det nu gällande avdraget för ökade levnadskostnader vid fiske ersätts av ett nytt avdrag benämnt yrkesfiskara</w:t>
      </w:r>
      <w:r w:rsidRPr="007C349A">
        <w:t>v</w:t>
      </w:r>
      <w:r w:rsidRPr="007C349A">
        <w:t>drag. Vidare lägger utredningen fram förslag på metoder för att möjliggöra resultatutjämning vid fartygsbyte. Betänkandet har remissbehandlats. Äre</w:t>
      </w:r>
      <w:r w:rsidRPr="007C349A">
        <w:t>n</w:t>
      </w:r>
      <w:r w:rsidRPr="007C349A">
        <w:t>det bereds för närv</w:t>
      </w:r>
      <w:r w:rsidRPr="007C349A">
        <w:t>a</w:t>
      </w:r>
      <w:r w:rsidRPr="007C349A">
        <w:t>rande i Regeringskansliet.</w:t>
      </w:r>
    </w:p>
    <w:p w:rsidR="00664BED" w:rsidRPr="007C349A" w:rsidRDefault="00664BED">
      <w:pPr>
        <w:pStyle w:val="R4"/>
        <w:outlineLvl w:val="0"/>
      </w:pPr>
      <w:r w:rsidRPr="007C349A">
        <w:t>Motionerna</w:t>
      </w:r>
    </w:p>
    <w:p w:rsidR="00664BED" w:rsidRPr="007C349A" w:rsidRDefault="00664BED">
      <w:r w:rsidRPr="007C349A">
        <w:rPr>
          <w:i/>
        </w:rPr>
        <w:t>Kristdemokraterna</w:t>
      </w:r>
      <w:r w:rsidRPr="007C349A">
        <w:t xml:space="preserve"> tar i motion Sk325 yrkande 21 av Alf Svensson m.fl. (kd) upp yrkesfiskarnas situation. Det svenska fisket verkar enligt motionärerna på en internationell marknad där fiskefartygen lägger till och säljer fisk i ett flertal länder med påföljd att konkurrensen blir hård. Det svenska fisket måste därför ha likvärdiga skattevillkor med sina konkurrentländer. Sveriges bristande tillträde till Nordsjön innebär i sig en konkurrensnackdel gentemot Norge och Danmark vilken ytterligare förvärras av dessa länders gynn</w:t>
      </w:r>
      <w:r w:rsidRPr="007C349A">
        <w:t>sa</w:t>
      </w:r>
      <w:r w:rsidRPr="007C349A">
        <w:t>m</w:t>
      </w:r>
      <w:r w:rsidRPr="007C349A">
        <w:t>mare  skattevillkor. Motionärerna föreslår att ett särskilt skatte</w:t>
      </w:r>
      <w:r w:rsidRPr="007C349A">
        <w:softHyphen/>
        <w:t xml:space="preserve">avdrag för yrkesfiskare införs.    </w:t>
      </w:r>
    </w:p>
    <w:p w:rsidR="00664BED" w:rsidRPr="007C349A" w:rsidRDefault="00664BED">
      <w:r w:rsidRPr="007C349A">
        <w:t xml:space="preserve">Även </w:t>
      </w:r>
      <w:r w:rsidRPr="007C349A">
        <w:rPr>
          <w:i/>
        </w:rPr>
        <w:t>Centerpartiet</w:t>
      </w:r>
      <w:r w:rsidRPr="007C349A">
        <w:t xml:space="preserve"> tar i motion Sk324 yrkande 16 av Lennart Daléus m.fl. (c) upp yrkesfiskarnas situation och framhåller att de svenska yrkesfiskarna har en konkurrensnackdel gentemot viktiga konkurrentländer såsom Norge och Danmark. Motionärerna anser att de licensierade yrkesfiskarna i Sverige måste få ett skatteavdrag efter dansk modell eftersom denna godkänts av EG-kommissionen. De föreslår att riksdagen hos regeringen begär förslag om ett sådant avdrag.</w:t>
      </w:r>
    </w:p>
    <w:p w:rsidR="00664BED" w:rsidRPr="007C349A" w:rsidRDefault="00664BED">
      <w:pPr>
        <w:pStyle w:val="R4"/>
        <w:spacing w:before="360"/>
        <w:outlineLvl w:val="0"/>
      </w:pPr>
      <w:r w:rsidRPr="007C349A">
        <w:t>Utskottets ställningstagande</w:t>
      </w:r>
    </w:p>
    <w:p w:rsidR="00664BED" w:rsidRPr="007C349A" w:rsidRDefault="00664BED">
      <w:r w:rsidRPr="007C349A">
        <w:t>Som framgår ovan har frågan om det svenska yrkesfiskets konkurrens-situation utretts av Utredningen om konkurrenssituationen för det svenska yrkesfisket som lagt fram ett förslag i betänkandet Yrkesfiskets konkurren</w:t>
      </w:r>
      <w:r w:rsidRPr="007C349A">
        <w:t>s</w:t>
      </w:r>
      <w:r w:rsidRPr="007C349A">
        <w:t>situation (SOU 1999:3). Betänkandet har remissbehandlats och ärendet b</w:t>
      </w:r>
      <w:r w:rsidRPr="007C349A">
        <w:t>e</w:t>
      </w:r>
      <w:r w:rsidRPr="007C349A">
        <w:t>reds för närvarande i Regeringskansliet.</w:t>
      </w:r>
    </w:p>
    <w:p w:rsidR="00664BED" w:rsidRPr="007C349A" w:rsidRDefault="00664BED">
      <w:pPr>
        <w:pStyle w:val="Normaltindrag"/>
      </w:pPr>
      <w:r w:rsidRPr="007C349A">
        <w:t>Enligt utskottets mening finns det anledning att avvakta regeringens for</w:t>
      </w:r>
      <w:r w:rsidRPr="007C349A">
        <w:t>t</w:t>
      </w:r>
      <w:r w:rsidRPr="007C349A">
        <w:t>satta b</w:t>
      </w:r>
      <w:r w:rsidRPr="007C349A">
        <w:t>e</w:t>
      </w:r>
      <w:r w:rsidRPr="007C349A">
        <w:t>redning av utredningens förslag. Utskottet avstyrker motions</w:t>
      </w:r>
      <w:r w:rsidRPr="007C349A">
        <w:softHyphen/>
        <w:t>yrkandena.</w:t>
      </w:r>
    </w:p>
    <w:p w:rsidR="00664BED" w:rsidRPr="007C349A" w:rsidRDefault="00664BED">
      <w:pPr>
        <w:pStyle w:val="Rubrik2"/>
      </w:pPr>
      <w:bookmarkStart w:id="92" w:name="_Toc465581618"/>
      <w:bookmarkStart w:id="93" w:name="_Toc466354819"/>
      <w:r w:rsidRPr="007C349A">
        <w:t>Royalty</w:t>
      </w:r>
      <w:bookmarkEnd w:id="92"/>
      <w:bookmarkEnd w:id="93"/>
    </w:p>
    <w:p w:rsidR="00664BED" w:rsidRPr="007C349A" w:rsidRDefault="00664BED">
      <w:pPr>
        <w:pStyle w:val="R4"/>
        <w:spacing w:before="120"/>
        <w:outlineLvl w:val="0"/>
      </w:pPr>
      <w:r w:rsidRPr="007C349A">
        <w:t>Motionerna</w:t>
      </w:r>
    </w:p>
    <w:p w:rsidR="00664BED" w:rsidRPr="007C349A" w:rsidRDefault="00664BED">
      <w:r w:rsidRPr="007C349A">
        <w:rPr>
          <w:i/>
        </w:rPr>
        <w:t>Moderaterna</w:t>
      </w:r>
      <w:r w:rsidRPr="007C349A">
        <w:t xml:space="preserve"> föreslår i motion Sk326 yrkande 9 av Carl Fredrik Graf m.fl. (m) att riksdagen beslutar beskatta royaltyinkomster som inkomst av kapital.</w:t>
      </w:r>
    </w:p>
    <w:p w:rsidR="00664BED" w:rsidRPr="007C349A" w:rsidRDefault="00664BED">
      <w:pPr>
        <w:pStyle w:val="Normaltindrag"/>
      </w:pPr>
    </w:p>
    <w:p w:rsidR="00664BED" w:rsidRPr="007C349A" w:rsidRDefault="00664BED">
      <w:r w:rsidRPr="007C349A">
        <w:rPr>
          <w:i/>
        </w:rPr>
        <w:t>Kristdemokraterna</w:t>
      </w:r>
      <w:r w:rsidRPr="007C349A">
        <w:t xml:space="preserve"> föreslår i motion Sk325 yrkande 5 av Alf Svensson m.fl. (kd) att royaltyinkomster skattebefrias i två år.</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bör det undvikas att införa särskilda skatte-stimulanser för viss typ av verksamhet. Förslag om skattefrihet under b</w:t>
      </w:r>
      <w:r w:rsidRPr="007C349A">
        <w:t>e</w:t>
      </w:r>
      <w:r w:rsidRPr="007C349A">
        <w:t>gränsad tid för royaltyinkomster har tidigare före</w:t>
      </w:r>
      <w:r w:rsidRPr="007C349A">
        <w:softHyphen/>
        <w:t>slagits av Innovations</w:t>
      </w:r>
      <w:r w:rsidRPr="007C349A">
        <w:softHyphen/>
        <w:t>utredningen (SOU 1993:84), men har inte ansetts vara aktuella att genomf</w:t>
      </w:r>
      <w:r w:rsidRPr="007C349A">
        <w:t>ö</w:t>
      </w:r>
      <w:r w:rsidRPr="007C349A">
        <w:t>ra. Motionsförslag om skattelättnader för royalty och patenterade uppfi</w:t>
      </w:r>
      <w:r w:rsidRPr="007C349A">
        <w:t>n</w:t>
      </w:r>
      <w:r w:rsidRPr="007C349A">
        <w:t>ningar har vid upprepade tillfällen avslagits av riksdagen och senast under våren 1999 i anslutning till vårpropositionen (yttr. 1998/99:SkU5y).</w:t>
      </w:r>
    </w:p>
    <w:p w:rsidR="00664BED" w:rsidRPr="007C349A" w:rsidRDefault="00664BED">
      <w:pPr>
        <w:pStyle w:val="Normaltindrag"/>
      </w:pPr>
      <w:r w:rsidRPr="007C349A">
        <w:t>Utskottet avstyrker motionsyrkandena.</w:t>
      </w:r>
    </w:p>
    <w:p w:rsidR="00664BED" w:rsidRPr="007C349A" w:rsidRDefault="00664BED">
      <w:pPr>
        <w:pStyle w:val="Rubrik1"/>
      </w:pPr>
      <w:bookmarkStart w:id="94" w:name="_Toc465581619"/>
      <w:bookmarkStart w:id="95" w:name="_Toc466354820"/>
      <w:bookmarkStart w:id="96" w:name="_Toc466718934"/>
      <w:bookmarkStart w:id="97" w:name="_Toc466719187"/>
      <w:bookmarkEnd w:id="88"/>
      <w:bookmarkEnd w:id="89"/>
      <w:r w:rsidRPr="007C349A">
        <w:t>Social- och arbetsgivaravgifter</w:t>
      </w:r>
      <w:bookmarkEnd w:id="94"/>
      <w:bookmarkEnd w:id="95"/>
      <w:bookmarkEnd w:id="96"/>
      <w:bookmarkEnd w:id="97"/>
    </w:p>
    <w:p w:rsidR="00664BED" w:rsidRPr="007C349A" w:rsidRDefault="00664BED">
      <w:pPr>
        <w:pStyle w:val="Rubrik2"/>
      </w:pPr>
      <w:bookmarkStart w:id="98" w:name="_Toc465581620"/>
      <w:bookmarkStart w:id="99" w:name="_Toc466354821"/>
      <w:r w:rsidRPr="007C349A">
        <w:t>Särskild löneskatt på vinstandelar</w:t>
      </w:r>
      <w:bookmarkEnd w:id="98"/>
      <w:bookmarkEnd w:id="99"/>
    </w:p>
    <w:p w:rsidR="00664BED" w:rsidRPr="007C349A" w:rsidRDefault="00664BED">
      <w:pPr>
        <w:pStyle w:val="R4"/>
        <w:spacing w:before="123"/>
        <w:outlineLvl w:val="0"/>
      </w:pPr>
      <w:r w:rsidRPr="007C349A">
        <w:t>Bakgrund</w:t>
      </w:r>
    </w:p>
    <w:p w:rsidR="00664BED" w:rsidRPr="007C349A" w:rsidRDefault="00664BED">
      <w:r w:rsidRPr="007C349A">
        <w:t>Sedan den 1 januari 1997 tas särskild löneskatt ut på bidrag som en arbetsg</w:t>
      </w:r>
      <w:r w:rsidRPr="007C349A">
        <w:t>i</w:t>
      </w:r>
      <w:r w:rsidRPr="007C349A">
        <w:t>vare lämnar till en vinstandelsstiftelse (prop. 1996/97:21, bet. 1996/97:FiU1). I propositionen framhölls att en av grundtankarna bakom skattereformen är att alla typer av förvärvsinkomster skall behandlas likfo</w:t>
      </w:r>
      <w:r w:rsidRPr="007C349A">
        <w:t>r</w:t>
      </w:r>
      <w:r w:rsidRPr="007C349A">
        <w:t>migt.</w:t>
      </w:r>
    </w:p>
    <w:p w:rsidR="00664BED" w:rsidRPr="007C349A" w:rsidRDefault="00664BED">
      <w:pPr>
        <w:pStyle w:val="Normaltindrag"/>
      </w:pPr>
      <w:r w:rsidRPr="007C349A">
        <w:t>Vad beträffar utbetalning från en vinstandelsstiftelse finns sedan den 1 j</w:t>
      </w:r>
      <w:r w:rsidRPr="007C349A">
        <w:t>a</w:t>
      </w:r>
      <w:r w:rsidRPr="007C349A">
        <w:t>nuari 1993 en möjlighet till befrielse från socialavgifter (i vissa fall särskild löneskatt). Villkoren är att de bidrag som arbetsgivaren lämnat skall ha varit avsedda att vara bundna under minst tre kalenderår, tillkomma en betydande del av de anställda och lämnas till dem på likartade villkor. Om dessa villkor inte är uppfyllda eller om ersättning lämnas till bl.a. delägare eller företag</w:t>
      </w:r>
      <w:r w:rsidRPr="007C349A">
        <w:t>s</w:t>
      </w:r>
      <w:r w:rsidRPr="007C349A">
        <w:t>ledare i ett fåmansbolag gäller i princip inte sådan avgiftsfrihet.</w:t>
      </w:r>
    </w:p>
    <w:p w:rsidR="00664BED" w:rsidRPr="007C349A" w:rsidRDefault="00664BED">
      <w:pPr>
        <w:pStyle w:val="R4"/>
        <w:outlineLvl w:val="0"/>
      </w:pPr>
      <w:r w:rsidRPr="007C349A">
        <w:t>Motionerna</w:t>
      </w:r>
    </w:p>
    <w:p w:rsidR="00664BED" w:rsidRPr="007C349A" w:rsidRDefault="00664BED">
      <w:r w:rsidRPr="007C349A">
        <w:rPr>
          <w:i/>
        </w:rPr>
        <w:t>Moderata</w:t>
      </w:r>
      <w:r w:rsidRPr="007C349A">
        <w:t xml:space="preserve"> </w:t>
      </w:r>
      <w:r w:rsidRPr="007C349A">
        <w:rPr>
          <w:i/>
        </w:rPr>
        <w:t>samlingspartiet</w:t>
      </w:r>
      <w:r w:rsidRPr="007C349A">
        <w:t xml:space="preserve"> anför i motion Sk326 yrkande 11 av Carl Fredrik Graf m.fl. (m) att det är viktigt att möjlighet ges för alla anställda att få ett ekonomiskt utbyte som är relaterat till företagets framgång, och de föreslår att den särskilda löneskatten på vinstandelsmedel avvecklas.</w:t>
      </w:r>
    </w:p>
    <w:p w:rsidR="00664BED" w:rsidRPr="007C349A" w:rsidRDefault="00664BED">
      <w:r w:rsidRPr="007C349A">
        <w:t xml:space="preserve">Även </w:t>
      </w:r>
      <w:r w:rsidRPr="007C349A">
        <w:rPr>
          <w:i/>
        </w:rPr>
        <w:t xml:space="preserve">Centerpartiet </w:t>
      </w:r>
      <w:r w:rsidRPr="007C349A">
        <w:t>föreslår i motion Sk324 yrkande 12 av Lennart Daléus m.fl. (c) att den särskilda löneskatten på avsättning till anställdas vinstand</w:t>
      </w:r>
      <w:r w:rsidRPr="007C349A">
        <w:t>e</w:t>
      </w:r>
      <w:r w:rsidRPr="007C349A">
        <w:t>lar avskaffas. Motionärerna anför att avsättningar till vinstandels-stiftelser är något positivt som bidrar till ökat engagemang och ökad delaktighet.</w:t>
      </w:r>
    </w:p>
    <w:p w:rsidR="00664BED" w:rsidRPr="007C349A" w:rsidRDefault="00664BED">
      <w:bookmarkStart w:id="100" w:name="_Toc461761729"/>
      <w:bookmarkStart w:id="101" w:name="_Toc461893877"/>
      <w:r w:rsidRPr="007C349A">
        <w:rPr>
          <w:i/>
        </w:rPr>
        <w:t>Folkpartiet</w:t>
      </w:r>
      <w:r w:rsidRPr="007C349A">
        <w:t xml:space="preserve"> anför i motion Sk327 yrkande 11 av Johan Pehrson och Karin Pilsäter (fp) att avsättningar till vinstandelsstiftelser ökar arbetsglädjen och motivationen på arbetsplatserna, och de föreslår att de sociala avgifterna på vinstandelar i företagen avskaffas.</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är uttaget av särskild löneskatt på avsättningar till vinstandelsstiftelser en följd av principerna om likformig beskattning. U</w:t>
      </w:r>
      <w:r w:rsidRPr="007C349A">
        <w:t>t</w:t>
      </w:r>
      <w:r w:rsidRPr="007C349A">
        <w:t>skottet har vid ett antal tillfällen avstyrkt yrkanden om ett slopande av l</w:t>
      </w:r>
      <w:r w:rsidRPr="007C349A">
        <w:t>ö</w:t>
      </w:r>
      <w:r w:rsidRPr="007C349A">
        <w:t>neskatten på dessa avsättningar. Det kan finnas skäl att framhålla att en sä</w:t>
      </w:r>
      <w:r w:rsidRPr="007C349A">
        <w:t>r</w:t>
      </w:r>
      <w:r w:rsidRPr="007C349A">
        <w:t>skild stimulans för vi</w:t>
      </w:r>
      <w:r w:rsidRPr="007C349A">
        <w:t>n</w:t>
      </w:r>
      <w:r w:rsidRPr="007C349A">
        <w:t>standels</w:t>
      </w:r>
      <w:r w:rsidRPr="007C349A">
        <w:softHyphen/>
        <w:t>stiftelserna har införts genom att utbetal</w:t>
      </w:r>
      <w:r w:rsidRPr="007C349A">
        <w:softHyphen/>
        <w:t>ningarna under vissa villkor är undantagna från socialavgift.</w:t>
      </w:r>
    </w:p>
    <w:p w:rsidR="00664BED" w:rsidRPr="007C349A" w:rsidRDefault="00664BED">
      <w:pPr>
        <w:pStyle w:val="Normaltindrag"/>
      </w:pPr>
      <w:r w:rsidRPr="007C349A">
        <w:t>Med det anförda avstyrker utskottet de aktuella motionsyrkandena.</w:t>
      </w:r>
    </w:p>
    <w:p w:rsidR="00664BED" w:rsidRPr="007C349A" w:rsidRDefault="00664BED">
      <w:pPr>
        <w:pStyle w:val="Rubrik1"/>
      </w:pPr>
      <w:bookmarkStart w:id="102" w:name="_Toc465581621"/>
      <w:bookmarkStart w:id="103" w:name="_Toc466354822"/>
      <w:bookmarkStart w:id="104" w:name="_Toc466718935"/>
      <w:bookmarkStart w:id="105" w:name="_Toc466719188"/>
      <w:r w:rsidRPr="007C349A">
        <w:t>Skatt på egendom</w:t>
      </w:r>
      <w:bookmarkEnd w:id="102"/>
      <w:bookmarkEnd w:id="103"/>
      <w:bookmarkEnd w:id="104"/>
      <w:bookmarkEnd w:id="105"/>
    </w:p>
    <w:p w:rsidR="00664BED" w:rsidRPr="007C349A" w:rsidRDefault="00664BED">
      <w:pPr>
        <w:pStyle w:val="Rubrik2"/>
      </w:pPr>
      <w:bookmarkStart w:id="106" w:name="_Toc465581622"/>
      <w:bookmarkStart w:id="107" w:name="_Toc466354823"/>
      <w:r w:rsidRPr="007C349A">
        <w:t>Underlaget för fastighetsskatt vid 2001 års taxering</w:t>
      </w:r>
      <w:bookmarkEnd w:id="100"/>
      <w:bookmarkEnd w:id="101"/>
      <w:bookmarkEnd w:id="106"/>
      <w:bookmarkEnd w:id="107"/>
    </w:p>
    <w:p w:rsidR="00664BED" w:rsidRPr="007C349A" w:rsidRDefault="00664BED">
      <w:pPr>
        <w:pStyle w:val="R4"/>
        <w:spacing w:before="120"/>
        <w:outlineLvl w:val="0"/>
      </w:pPr>
      <w:r w:rsidRPr="007C349A">
        <w:t>Bakgrund</w:t>
      </w:r>
    </w:p>
    <w:p w:rsidR="00664BED" w:rsidRPr="007C349A" w:rsidRDefault="00664BED">
      <w:r w:rsidRPr="007C349A">
        <w:t>Allmän fastighetstaxering sker vart sjätte år räknat fr.o.m. år 1988 för hyre</w:t>
      </w:r>
      <w:r w:rsidRPr="007C349A">
        <w:t>s</w:t>
      </w:r>
      <w:r w:rsidRPr="007C349A">
        <w:t>hus och industrienheter, år 1990 för småhusenheter och år 1992 för lantbru</w:t>
      </w:r>
      <w:r w:rsidRPr="007C349A">
        <w:t>k</w:t>
      </w:r>
      <w:r w:rsidRPr="007C349A">
        <w:t>senheter. Mellan de allmänna fastighetstaxeringarna beaktas pris-utvecklingen genom ett särskilt årligt omräkningsförfarande. Vid omrä</w:t>
      </w:r>
      <w:r w:rsidRPr="007C349A">
        <w:t>k</w:t>
      </w:r>
      <w:r w:rsidRPr="007C349A">
        <w:t>ningen av 1996 års taxeringsvärden uppmärksammades vissa tekniska brister i omräkningsförfarandet när det gäller hyreshus och för småhusen uppmär</w:t>
      </w:r>
      <w:r w:rsidRPr="007C349A">
        <w:t>k</w:t>
      </w:r>
      <w:r w:rsidRPr="007C349A">
        <w:t>sammades att omräkningen innebar att redan höga taxeringsvärden i vissa attraktiva områden skulle stiga ytterligare. Som en följd härav begärde rik</w:t>
      </w:r>
      <w:r w:rsidRPr="007C349A">
        <w:t>s</w:t>
      </w:r>
      <w:r w:rsidRPr="007C349A">
        <w:t>dagen e</w:t>
      </w:r>
      <w:r w:rsidRPr="007C349A">
        <w:t>n översyn av fastighetstaxeringsförfarandet. I avvaktan på en sådan utredning beslutade riksdagen under hösten 1996 om en begränsning av omräkningen av 1997 års taxeringsvärden för hyreshus och småhus. Fasti</w:t>
      </w:r>
      <w:r w:rsidRPr="007C349A">
        <w:t>g</w:t>
      </w:r>
      <w:r w:rsidRPr="007C349A">
        <w:t>hetstaxeringsutredningen fick under våren 1997 i uppdrag att se över tax</w:t>
      </w:r>
      <w:r w:rsidRPr="007C349A">
        <w:t>e</w:t>
      </w:r>
      <w:r w:rsidRPr="007C349A">
        <w:t>rings</w:t>
      </w:r>
      <w:r w:rsidRPr="007C349A">
        <w:softHyphen/>
        <w:t>förfarandet. Riksdagen har härefter löpande fattat beslut om begrän</w:t>
      </w:r>
      <w:r w:rsidRPr="007C349A">
        <w:t>s</w:t>
      </w:r>
      <w:r w:rsidRPr="007C349A">
        <w:t>ningar av omräkningen av tax</w:t>
      </w:r>
      <w:r w:rsidRPr="007C349A">
        <w:t>e</w:t>
      </w:r>
      <w:r w:rsidRPr="007C349A">
        <w:t xml:space="preserve">ringsvärdena för hyreshus och småhus. </w:t>
      </w:r>
    </w:p>
    <w:p w:rsidR="00664BED" w:rsidRPr="007C349A" w:rsidRDefault="00664BED">
      <w:pPr>
        <w:pStyle w:val="Normaltindrag"/>
      </w:pPr>
      <w:r w:rsidRPr="007C349A">
        <w:t>Våren 1999 fattade riksdagen beslut om att begränsa omräkningen av 2000 års taxeringsvärd</w:t>
      </w:r>
      <w:r w:rsidRPr="007C349A">
        <w:t>e för småhus. När det gäller hyreshusen innebär de grun</w:t>
      </w:r>
      <w:r w:rsidRPr="007C349A">
        <w:t>d</w:t>
      </w:r>
      <w:r w:rsidRPr="007C349A">
        <w:t>läggande reglerna att en allmän fastighetstaxering skall verkställas under år 2000. Något enkelt beslut om en begränsning av omräkningen av dessas taxeringsvärde för år 2000 kunde därför inte läggas fram. Regeringen avis</w:t>
      </w:r>
      <w:r w:rsidRPr="007C349A">
        <w:t>e</w:t>
      </w:r>
      <w:r w:rsidRPr="007C349A">
        <w:t>rade i stället att ett förslag skulle läggas fram som innebär att den förväntade höjningen av hyreshusens taxeringsvärde inte tillåts slå igenom vid fasti</w:t>
      </w:r>
      <w:r w:rsidRPr="007C349A">
        <w:t>g</w:t>
      </w:r>
      <w:r w:rsidRPr="007C349A">
        <w:t>hetsskatteuttaget vid 2001 års taxering.</w:t>
      </w:r>
    </w:p>
    <w:p w:rsidR="00664BED" w:rsidRPr="007C349A" w:rsidRDefault="00664BED">
      <w:pPr>
        <w:pStyle w:val="R4"/>
        <w:outlineLvl w:val="0"/>
      </w:pPr>
      <w:r w:rsidRPr="007C349A">
        <w:t>Budgetpropositionen</w:t>
      </w:r>
    </w:p>
    <w:p w:rsidR="00664BED" w:rsidRPr="007C349A" w:rsidRDefault="00664BED">
      <w:r w:rsidRPr="007C349A">
        <w:t>Regeringen föreslår att fastighetsskatten för hyreshusens bostadsdel vid 2001 års taxering skall beräknas på ett underlag som motsvarar det lägsta av 1999 och 2000 års taxeringsvärden. Regeringen anför att metoden är principiellt annorlunda än den som använts tidigare och bl.a. leder till att värdeförän</w:t>
      </w:r>
      <w:r w:rsidRPr="007C349A">
        <w:t>d</w:t>
      </w:r>
      <w:r w:rsidRPr="007C349A">
        <w:t>ringar som beror på utbyggnad av fastigheten eller på att värderings</w:t>
      </w:r>
      <w:r w:rsidRPr="007C349A">
        <w:softHyphen/>
        <w:t>enheten ändrat storlek  inte kommer att beaktas. Det skulle enligt vad regeringen anför vara alltför komplicerat ta sådana hänsyn vid utformningen av reglerna. Vidare kommer de nya taxeringsvärdena att få genomslag i andra samma</w:t>
      </w:r>
      <w:r w:rsidRPr="007C349A">
        <w:t>n</w:t>
      </w:r>
      <w:r w:rsidRPr="007C349A">
        <w:t>hang än vid uttaget av fastighet</w:t>
      </w:r>
      <w:r w:rsidRPr="007C349A">
        <w:t>s</w:t>
      </w:r>
      <w:r w:rsidRPr="007C349A">
        <w:t xml:space="preserve">skatt.    </w:t>
      </w:r>
    </w:p>
    <w:p w:rsidR="00664BED" w:rsidRPr="007C349A" w:rsidRDefault="00664BED">
      <w:pPr>
        <w:pStyle w:val="R4"/>
        <w:outlineLvl w:val="0"/>
      </w:pPr>
      <w:bookmarkStart w:id="108" w:name="_Toc461761730"/>
      <w:bookmarkStart w:id="109" w:name="_Toc461893878"/>
      <w:r w:rsidRPr="007C349A">
        <w:t>Motionerna</w:t>
      </w:r>
    </w:p>
    <w:p w:rsidR="00664BED" w:rsidRPr="007C349A" w:rsidRDefault="00664BED">
      <w:r w:rsidRPr="007C349A">
        <w:rPr>
          <w:i/>
        </w:rPr>
        <w:t>Moderaterna</w:t>
      </w:r>
      <w:r w:rsidRPr="007C349A">
        <w:t xml:space="preserve"> anför i motion Sk318 yrkande 12 av Bo Lundgren m.fl. (m) att följderna av att något begränsningsbeslut inte fattas för omräkningen av taxeringsvärdena för år 2001 och framåt  blir helt oacceptabla, och de för</w:t>
      </w:r>
      <w:r w:rsidRPr="007C349A">
        <w:t>e</w:t>
      </w:r>
      <w:r w:rsidRPr="007C349A">
        <w:t xml:space="preserve">slår att riksdagen fattar beslut om att frysa underlaget för fastighetsskatten på nuvarande nivå. </w:t>
      </w:r>
    </w:p>
    <w:p w:rsidR="00664BED" w:rsidRPr="007C349A" w:rsidRDefault="00664BED">
      <w:pPr>
        <w:pStyle w:val="R4"/>
        <w:spacing w:before="360"/>
        <w:outlineLvl w:val="0"/>
      </w:pPr>
      <w:r w:rsidRPr="007C349A">
        <w:t>Utskottets ställningstagande</w:t>
      </w:r>
    </w:p>
    <w:p w:rsidR="00664BED" w:rsidRPr="007C349A" w:rsidRDefault="00664BED">
      <w:r w:rsidRPr="007C349A">
        <w:t xml:space="preserve">Utskottet har inte funnit anledning till erinran mot regeringens förslag om en begränsning av fastighetsskatteuttaget för hyreshusens bostadsdel under år 2000 och tillstyrker propositionen i denna del. </w:t>
      </w:r>
    </w:p>
    <w:p w:rsidR="00664BED" w:rsidRPr="007C349A" w:rsidRDefault="00664BED">
      <w:pPr>
        <w:pStyle w:val="Normaltindrag"/>
      </w:pPr>
      <w:r w:rsidRPr="007C349A">
        <w:t>När det gäller förslaget om en fortsatt begränsning av fastighets</w:t>
      </w:r>
      <w:r w:rsidRPr="007C349A">
        <w:softHyphen/>
        <w:t>taxerings</w:t>
      </w:r>
      <w:r w:rsidRPr="007C349A">
        <w:softHyphen/>
        <w:t>värdena kan utskottet konstatera att Fastighetstaxeringsutredningen och Fastighetsbeskattningskommittén beräknas avsluta sitt arbete under våren 2000. Det kommer således att finnas förslag som gör det möjligt att ta stäl</w:t>
      </w:r>
      <w:r w:rsidRPr="007C349A">
        <w:t>l</w:t>
      </w:r>
      <w:r w:rsidRPr="007C349A">
        <w:t>ning till den framtida utformningen av beskattningen på detta område under år 2000. I avvaktan på dessa förslag finns det enligt utskottets mening inte anledning att gå längre än vad regeringen föreslagit när det gäller begrän</w:t>
      </w:r>
      <w:r w:rsidRPr="007C349A">
        <w:t>s</w:t>
      </w:r>
      <w:r w:rsidRPr="007C349A">
        <w:t>ningen av omräkning av taxeringsvärden. Utskottet avs</w:t>
      </w:r>
      <w:r w:rsidRPr="007C349A">
        <w:t>tyrker motionsyrka</w:t>
      </w:r>
      <w:r w:rsidRPr="007C349A">
        <w:t>n</w:t>
      </w:r>
      <w:r w:rsidRPr="007C349A">
        <w:t>det.</w:t>
      </w:r>
    </w:p>
    <w:p w:rsidR="00664BED" w:rsidRPr="007C349A" w:rsidRDefault="00664BED">
      <w:pPr>
        <w:pStyle w:val="Rubrik2"/>
      </w:pPr>
      <w:bookmarkStart w:id="110" w:name="_Toc465581623"/>
      <w:bookmarkStart w:id="111" w:name="_Toc466354824"/>
      <w:r w:rsidRPr="007C349A">
        <w:t>Fastighetsskatt m.m. för bostäder</w:t>
      </w:r>
      <w:bookmarkEnd w:id="108"/>
      <w:bookmarkEnd w:id="109"/>
      <w:r w:rsidRPr="007C349A">
        <w:t xml:space="preserve"> år 2000</w:t>
      </w:r>
      <w:bookmarkEnd w:id="110"/>
      <w:bookmarkEnd w:id="111"/>
    </w:p>
    <w:p w:rsidR="00664BED" w:rsidRPr="007C349A" w:rsidRDefault="00664BED">
      <w:pPr>
        <w:pStyle w:val="R4"/>
        <w:spacing w:before="120"/>
        <w:outlineLvl w:val="0"/>
      </w:pPr>
      <w:r w:rsidRPr="007C349A">
        <w:t>Bakgrund</w:t>
      </w:r>
    </w:p>
    <w:p w:rsidR="00664BED" w:rsidRPr="007C349A" w:rsidRDefault="00664BED">
      <w:r w:rsidRPr="007C349A">
        <w:t>Riksdagen beslutade under hösten 1998 sänka fastighetsskatten på hyreshus (bostadsdelen) från 1,5 % till 1,3 % (prop. 1998/99:1, bet. 1998/99:FiU1) vid 2000 års taxering. Bakgrunden var att boende i bostadshyreshus kunnat tillgodogöra sig de senaste årens räntesänkningar i mindre utsträckning än villaägarna. Våren 1999 förlängdes beslutet att gälla även under 2001 års taxering i avvaktan på de förslag som Fastighetsbeskattningskommittén kan komma att lägga fram (prop. 1998/99:100, bet. 1998/99:FiU20).</w:t>
      </w:r>
    </w:p>
    <w:p w:rsidR="00664BED" w:rsidRPr="007C349A" w:rsidRDefault="00664BED">
      <w:pPr>
        <w:pStyle w:val="R4"/>
        <w:outlineLvl w:val="0"/>
      </w:pPr>
      <w:r w:rsidRPr="007C349A">
        <w:t>Budgetpropositionen</w:t>
      </w:r>
    </w:p>
    <w:p w:rsidR="00664BED" w:rsidRPr="007C349A" w:rsidRDefault="00664BED">
      <w:r w:rsidRPr="007C349A">
        <w:t>Regeringen föreslår att fastighetsskattesatsen för hyreshus (bostads</w:t>
      </w:r>
      <w:r w:rsidRPr="007C349A">
        <w:softHyphen/>
        <w:t xml:space="preserve">delen) sänks från 1,3 till 1,2 % vid 2001 års taxering. Sänkningen är utformad på ett sådant sätt att den gäller alla beskattningsår som tas upp till beskattning vid 2001 års taxering och kan således omfatta del av kalenderåret 1999 i de fall då ägaren tillämpar brutet räkenskapsår. </w:t>
      </w:r>
    </w:p>
    <w:p w:rsidR="00664BED" w:rsidRPr="007C349A" w:rsidRDefault="00664BED">
      <w:pPr>
        <w:pStyle w:val="Normaltindrag"/>
      </w:pPr>
      <w:r w:rsidRPr="007C349A">
        <w:t>Vidare föreslås att hyreshus som har värdeår 1989 eller 1990 skall kvarstå i halv fastighetsskatt vid samma tax</w:t>
      </w:r>
      <w:r w:rsidRPr="007C349A">
        <w:t>e</w:t>
      </w:r>
      <w:r w:rsidRPr="007C349A">
        <w:t>ring.</w:t>
      </w:r>
    </w:p>
    <w:p w:rsidR="00664BED" w:rsidRPr="007C349A" w:rsidRDefault="00664BED">
      <w:pPr>
        <w:pStyle w:val="R4"/>
        <w:outlineLvl w:val="0"/>
      </w:pPr>
      <w:bookmarkStart w:id="112" w:name="_Toc461761731"/>
      <w:bookmarkStart w:id="113" w:name="_Toc461893879"/>
      <w:r w:rsidRPr="007C349A">
        <w:t>Motionerna</w:t>
      </w:r>
    </w:p>
    <w:p w:rsidR="00664BED" w:rsidRPr="007C349A" w:rsidRDefault="00664BED">
      <w:r w:rsidRPr="007C349A">
        <w:rPr>
          <w:i/>
        </w:rPr>
        <w:t>Moderaterna</w:t>
      </w:r>
      <w:r w:rsidRPr="007C349A">
        <w:t xml:space="preserve"> lägger i motionerna Sk318 yrkandena 9–11 av Bo Lundgren m.fl. (m) och Bo206 yrkande 7 av samma motionärer fram förslag om en successiv sänkning av fastighetsskatten. År 2000 sänks fastighetsskatten för småhus till 1,2 % och halva markvärdet undantas vid beskattningen.  Vidare föreslås att fastighetsskatten på bostäder sänks till 1,1 % år 2001 och till 1,0 % år 2002. Motsvarande yrkanden läggs fram i motion Sk772 yrkandena 2 och 3 av Kent Olsson och Inger René (m). </w:t>
      </w:r>
    </w:p>
    <w:p w:rsidR="00664BED" w:rsidRPr="007C349A" w:rsidRDefault="00664BED">
      <w:r w:rsidRPr="007C349A">
        <w:rPr>
          <w:i/>
        </w:rPr>
        <w:t>Kristdemokraterna</w:t>
      </w:r>
      <w:r w:rsidRPr="007C349A">
        <w:t xml:space="preserve"> föreslår i motionerna Sk325 yrkandena 15 och 16 av Alf Svensson m.fl. (kd), Sk771 yrkandena 2 och 3 av Holger Gustafsson m.fl. (kd)  och Sk773 yrkandena 1 och 2 av Per Landgren och Holger Gustafsson (kd) att fastighetsskatten för villor och egnahem sänks till 1,3 % år 2001 och till 1,2 % år 2002.  Vidare skall endast en tredjedel av den del av markvärdet som överstiger 150 000 kr ligga till grund för beskattningen fr.o.m. år 2000. I motion Sk773 yrkande 3 begärs att förmögenhetsskatten på permanent</w:t>
      </w:r>
      <w:r w:rsidRPr="007C349A">
        <w:softHyphen/>
        <w:t xml:space="preserve">boende </w:t>
      </w:r>
      <w:r w:rsidRPr="007C349A">
        <w:t>begränsas till en tredjedel av taxeringsvärdet över 150 000 kr och att lägenhetsfaktorns geno</w:t>
      </w:r>
      <w:r w:rsidRPr="007C349A">
        <w:t>m</w:t>
      </w:r>
      <w:r w:rsidRPr="007C349A">
        <w:t>slag på byggnadsvärdet begränsas till tabell</w:t>
      </w:r>
      <w:r w:rsidRPr="007C349A">
        <w:softHyphen/>
        <w:t>nivåvärdet 5 fr.o.m. år 2000. Moti</w:t>
      </w:r>
      <w:r w:rsidRPr="007C349A">
        <w:t>o</w:t>
      </w:r>
      <w:r w:rsidRPr="007C349A">
        <w:t>närerna föreslår vidare att för</w:t>
      </w:r>
      <w:r w:rsidRPr="007C349A">
        <w:softHyphen/>
        <w:t>mögen</w:t>
      </w:r>
      <w:r w:rsidRPr="007C349A">
        <w:softHyphen/>
      </w:r>
      <w:r w:rsidRPr="007C349A">
        <w:softHyphen/>
        <w:t>hets</w:t>
      </w:r>
      <w:r w:rsidRPr="007C349A">
        <w:softHyphen/>
      </w:r>
      <w:r w:rsidRPr="007C349A">
        <w:softHyphen/>
        <w:t xml:space="preserve">skatten på permanentboende avskaffas år 2002. </w:t>
      </w:r>
    </w:p>
    <w:p w:rsidR="00664BED" w:rsidRPr="007C349A" w:rsidRDefault="00664BED">
      <w:bookmarkStart w:id="114" w:name="_Toc461893880"/>
      <w:r w:rsidRPr="007C349A">
        <w:rPr>
          <w:i/>
        </w:rPr>
        <w:t>Centerpartiet</w:t>
      </w:r>
      <w:r w:rsidRPr="007C349A">
        <w:t xml:space="preserve"> hemställer i motion Sk324 yrkande 26 av Lennart Daléus m.fl. (c) om avslag på förslaget om tillfälligt sänkt fastighetsskatt för hyres</w:t>
      </w:r>
      <w:r w:rsidRPr="007C349A">
        <w:softHyphen/>
        <w:t xml:space="preserve">fastigheter. Det är enligt motionärerna föga troligt att sänkningen kommer att slå igenom så att den kommer hyresgästerna till godo. De anser att det är bättre att ta ett samlat grepp om fastighetsbeskattningen än att göra tillfälliga sänkningar för de boende. </w:t>
      </w:r>
    </w:p>
    <w:p w:rsidR="00664BED" w:rsidRPr="007C349A" w:rsidRDefault="00664BED">
      <w:pPr>
        <w:pStyle w:val="R4"/>
        <w:spacing w:before="360"/>
        <w:outlineLvl w:val="0"/>
      </w:pPr>
      <w:r w:rsidRPr="007C349A">
        <w:t>Utskottets ställningstagande</w:t>
      </w:r>
    </w:p>
    <w:p w:rsidR="00664BED" w:rsidRPr="007C349A" w:rsidRDefault="00664BED">
      <w:r w:rsidRPr="007C349A">
        <w:t>När saneringsprogrammet slutförts och Sveriges ekonomi åter befann sig i balans och med goda förutsättningar för en fortsatt tillväxt kunde det under hösten 1998 konstateras att övergången från en inflationsekonomi till en stabil ekonomi med låga inflationsförväntningar och låg ränta i många fall medfört förändringar. Boende i hyreshus hade i mindre utsträckning kunnat tillgodogöra sig räntesänkningarna, och det fanns mot den bakgrunden a</w:t>
      </w:r>
      <w:r w:rsidRPr="007C349A">
        <w:t>n</w:t>
      </w:r>
      <w:r w:rsidRPr="007C349A">
        <w:t>ledning att söka bidra till en sänkning av boendekostnaden för dessa grupper. Eftersom fastighetsbeskattningen ses över av Fastighets</w:t>
      </w:r>
      <w:r w:rsidRPr="007C349A">
        <w:softHyphen/>
        <w:t>beskatt</w:t>
      </w:r>
      <w:r w:rsidRPr="007C349A">
        <w:softHyphen/>
        <w:t>nings</w:t>
      </w:r>
      <w:r w:rsidRPr="007C349A">
        <w:softHyphen/>
      </w:r>
      <w:r w:rsidRPr="007C349A">
        <w:softHyphen/>
        <w:t>kommittén infördes en tillfällig sänkning av hyreshusens fastighetsskatt under år 1999. Det stod dock klart att en förlängning till år 2000 var aktuell om det fanns statsfinansiellt utrymme. Våren 1999 fattades också beslut om en sådan förlängning sedan det konstaterats att sänkningen haft avsedd e</w:t>
      </w:r>
      <w:r w:rsidRPr="007C349A">
        <w:t>f</w:t>
      </w:r>
      <w:r w:rsidRPr="007C349A">
        <w:t xml:space="preserve">fekt. </w:t>
      </w:r>
    </w:p>
    <w:p w:rsidR="00664BED" w:rsidRPr="007C349A" w:rsidRDefault="00664BED">
      <w:pPr>
        <w:pStyle w:val="Normaltindrag"/>
      </w:pPr>
      <w:r w:rsidRPr="007C349A">
        <w:t>Utskottet har mot den angivna bakgrunden inte någon eri</w:t>
      </w:r>
      <w:r w:rsidRPr="007C349A">
        <w:t>nran mot att den tillfälliga sänkningen av hyreshusens fastighetsskatt till 1,3 % förstärks g</w:t>
      </w:r>
      <w:r w:rsidRPr="007C349A">
        <w:t>e</w:t>
      </w:r>
      <w:r w:rsidRPr="007C349A">
        <w:t xml:space="preserve">nom att skattesatsen sänks till 1,2 % vid 2001 års taxering. Utskottet har inte heller någon erinran mot att den nya skattesatsen tillämpas även i de fall då ett brutet räkenskapsår redovisas vid denna taxering. </w:t>
      </w:r>
    </w:p>
    <w:p w:rsidR="00664BED" w:rsidRPr="007C349A" w:rsidRDefault="00664BED">
      <w:pPr>
        <w:pStyle w:val="Normaltindrag"/>
      </w:pPr>
      <w:r w:rsidRPr="007C349A">
        <w:t>Utskottet tillstyrker med det anförda propositionen i denna del och avsty</w:t>
      </w:r>
      <w:r w:rsidRPr="007C349A">
        <w:t>r</w:t>
      </w:r>
      <w:r w:rsidRPr="007C349A">
        <w:t>ker motion Sk324 yrka</w:t>
      </w:r>
      <w:r w:rsidRPr="007C349A">
        <w:t>n</w:t>
      </w:r>
      <w:r w:rsidRPr="007C349A">
        <w:t>de 26.</w:t>
      </w:r>
    </w:p>
    <w:p w:rsidR="00664BED" w:rsidRPr="007C349A" w:rsidRDefault="00664BED">
      <w:pPr>
        <w:pStyle w:val="Normaltindrag"/>
      </w:pPr>
      <w:r w:rsidRPr="007C349A">
        <w:t>När det gäller förslagen om mer långtgående omläggningar av fastighet</w:t>
      </w:r>
      <w:r w:rsidRPr="007C349A">
        <w:t>s</w:t>
      </w:r>
      <w:r w:rsidRPr="007C349A">
        <w:t>beskattningen finns det enligt utskottets mening anledning att avvakta de förslag som Fastighetstaxeringsutredningen och Fastighetsbe-skattnings</w:t>
      </w:r>
      <w:r w:rsidRPr="007C349A">
        <w:softHyphen/>
        <w:t>kommittén kommer att lämna. Utskottet är således inte berett att tillstyrka de förslag som läggs fram i m</w:t>
      </w:r>
      <w:r w:rsidRPr="007C349A">
        <w:t>o</w:t>
      </w:r>
      <w:r w:rsidRPr="007C349A">
        <w:t>tionerna och avstyrker därför motionsyrkandena.</w:t>
      </w:r>
    </w:p>
    <w:p w:rsidR="00664BED" w:rsidRPr="007C349A" w:rsidRDefault="00664BED">
      <w:pPr>
        <w:pStyle w:val="Rubrik2"/>
      </w:pPr>
      <w:bookmarkStart w:id="115" w:name="_Toc465581624"/>
      <w:bookmarkStart w:id="116" w:name="_Toc466354825"/>
      <w:r w:rsidRPr="007C349A">
        <w:t>Fastighetsskatten i attraktiva områden</w:t>
      </w:r>
      <w:bookmarkEnd w:id="114"/>
      <w:bookmarkEnd w:id="115"/>
      <w:bookmarkEnd w:id="116"/>
    </w:p>
    <w:p w:rsidR="00664BED" w:rsidRPr="007C349A" w:rsidRDefault="00664BED">
      <w:pPr>
        <w:pStyle w:val="R4"/>
        <w:spacing w:before="120"/>
        <w:outlineLvl w:val="0"/>
      </w:pPr>
      <w:r w:rsidRPr="007C349A">
        <w:t>Bakgrund</w:t>
      </w:r>
    </w:p>
    <w:p w:rsidR="00664BED" w:rsidRPr="007C349A" w:rsidRDefault="00664BED">
      <w:r w:rsidRPr="007C349A">
        <w:t>Fastighets</w:t>
      </w:r>
      <w:r w:rsidRPr="007C349A">
        <w:softHyphen/>
        <w:t>beskattnings</w:t>
      </w:r>
      <w:r w:rsidRPr="007C349A">
        <w:softHyphen/>
        <w:t>kommittén har i delbetänkandet Begränsad fastighets</w:t>
      </w:r>
      <w:r w:rsidRPr="007C349A">
        <w:softHyphen/>
        <w:t>skatt (SOU 1999:59) redovisat hur fastighets</w:t>
      </w:r>
      <w:r w:rsidRPr="007C349A">
        <w:softHyphen/>
        <w:t>skatten kan begränsas för när hushåll med låga inkomster är permanent bosatta i småhus med höga tax</w:t>
      </w:r>
      <w:r w:rsidRPr="007C349A">
        <w:t>e</w:t>
      </w:r>
      <w:r w:rsidRPr="007C349A">
        <w:t>rings</w:t>
      </w:r>
      <w:r w:rsidRPr="007C349A">
        <w:softHyphen/>
        <w:t>värden. Den begränsningsregel som föreslås innebär att fastighets</w:t>
      </w:r>
      <w:r w:rsidRPr="007C349A">
        <w:softHyphen/>
        <w:t>skatten under vissa förutsättningar begränsas så att den inte överstiger en viss andel av hushållsinkomsten. Två olika förslag läggs fram. Enligt det ena skall begränsningsregeln endast tillämpas i områden som uppfyller vissa kri</w:t>
      </w:r>
      <w:r w:rsidRPr="007C349A">
        <w:t xml:space="preserve">terier när det gäller genomsnittligt taxeringsvärde och inkomstnivå. Enligt det andra förslaget skall begränsningsregeln tillämpas generellt. Remisstiden för delbetänkandet gick ut den 13 september 1999. </w:t>
      </w:r>
    </w:p>
    <w:p w:rsidR="00664BED" w:rsidRPr="007C349A" w:rsidRDefault="00664BED">
      <w:pPr>
        <w:pStyle w:val="R4"/>
        <w:outlineLvl w:val="0"/>
      </w:pPr>
      <w:r w:rsidRPr="007C349A">
        <w:t>Motionerna</w:t>
      </w:r>
    </w:p>
    <w:p w:rsidR="00664BED" w:rsidRPr="007C349A" w:rsidRDefault="00664BED">
      <w:r w:rsidRPr="007C349A">
        <w:rPr>
          <w:i/>
        </w:rPr>
        <w:t>Centerpartiet</w:t>
      </w:r>
      <w:r w:rsidRPr="007C349A">
        <w:t xml:space="preserve"> anför i motion Sk324 yrkande 27 av Lennart Daléus m.fl. (c) att regeringen bör få i uppdrag att återkomma med ett förslag som löser problemen för fastboende i attraktiva områden. Motionärerna avsätter i sitt budgetalternativ medel för en sådan åtgärd under år 2000.</w:t>
      </w:r>
    </w:p>
    <w:p w:rsidR="00664BED" w:rsidRPr="007C349A" w:rsidRDefault="00664BED">
      <w:r w:rsidRPr="007C349A">
        <w:rPr>
          <w:i/>
        </w:rPr>
        <w:t xml:space="preserve">Folkpartiet </w:t>
      </w:r>
      <w:r w:rsidRPr="007C349A">
        <w:t xml:space="preserve"> föreslår i motion Fi212 yrkande 23 delvis av Lars Leijonborg m.fl. (fp) att riksdagen hos regeringen begär ett nytt förslag om lindring av fastighetsskatten i särskilt utsatta områden med snabb värdestegring. Även dessa motionärer avsätter medel för en sådan åtgärd i sitt budgetalternativ för år 2000.</w:t>
      </w:r>
    </w:p>
    <w:p w:rsidR="00664BED" w:rsidRPr="007C349A" w:rsidRDefault="00664BED">
      <w:pPr>
        <w:pStyle w:val="R4"/>
        <w:spacing w:before="360"/>
        <w:outlineLvl w:val="0"/>
      </w:pPr>
      <w:r w:rsidRPr="007C349A">
        <w:t>Utskottets ställningstagande</w:t>
      </w:r>
    </w:p>
    <w:p w:rsidR="00664BED" w:rsidRPr="007C349A" w:rsidRDefault="00664BED">
      <w:r w:rsidRPr="007C349A">
        <w:t>Som framgår ovan har Fastighetsbeskattningskommitténs delbetänkande Begränsad fastighetsskatt nyligen remissbehandlats och är nu föremål för beredning inom Regeringskansliet. Härtill kommer att såväl Fastighets-taxeringsutredningen som Fastighetsbeskattningskommittén kan väntas lägga fram förslag under år 2000. Utskottet anser att regeringens ställningstagande i frågan nu bör avvaktas och avstyrker därför motions</w:t>
      </w:r>
      <w:r w:rsidRPr="007C349A">
        <w:softHyphen/>
        <w:t>yrkandena.</w:t>
      </w:r>
    </w:p>
    <w:p w:rsidR="00664BED" w:rsidRPr="007C349A" w:rsidRDefault="00664BED">
      <w:pPr>
        <w:pStyle w:val="Rubrik2"/>
      </w:pPr>
      <w:bookmarkStart w:id="117" w:name="_Toc465581625"/>
      <w:bookmarkStart w:id="118" w:name="_Toc466354826"/>
      <w:r w:rsidRPr="007C349A">
        <w:t>Förmögenhetsskatten</w:t>
      </w:r>
      <w:bookmarkEnd w:id="117"/>
      <w:bookmarkEnd w:id="118"/>
    </w:p>
    <w:p w:rsidR="00664BED" w:rsidRPr="007C349A" w:rsidRDefault="00664BED">
      <w:pPr>
        <w:pStyle w:val="R4"/>
        <w:spacing w:before="120"/>
        <w:outlineLvl w:val="0"/>
      </w:pPr>
      <w:r w:rsidRPr="007C349A">
        <w:t>Motionerna</w:t>
      </w:r>
    </w:p>
    <w:p w:rsidR="00664BED" w:rsidRPr="007C349A" w:rsidRDefault="00664BED">
      <w:r w:rsidRPr="007C349A">
        <w:rPr>
          <w:i/>
        </w:rPr>
        <w:t>Moderaterna</w:t>
      </w:r>
      <w:r w:rsidRPr="007C349A">
        <w:t xml:space="preserve"> föreslår i motionerna Sk692 yrkandena 2 och 3 av Bo Lun</w:t>
      </w:r>
      <w:r w:rsidRPr="007C349A">
        <w:t>d</w:t>
      </w:r>
      <w:r w:rsidRPr="007C349A">
        <w:t>gren m.fl. (m) och Sk326 yrkandena 4 och 5 av Carl Fredrik Graf m.fl. (m) att fribeloppet vid förmögenhetsbeskattning höjs till 1,2 miljoner kronor år 2000. Samtidigt skall sambeskattningen slopas. I motion Sk316 av Catharina Hagen (m) anförs att utdelningen för många aktieägare inte räcker till för att betala både utdelningsskatt och förmögenhetsskatt på aktieinnehavet (yrka</w:t>
      </w:r>
      <w:r w:rsidRPr="007C349A">
        <w:t>n</w:t>
      </w:r>
      <w:r w:rsidRPr="007C349A">
        <w:t>de 1) och motionären begär förslag om ändring av skattelagstiftningen så att</w:t>
      </w:r>
      <w:r w:rsidRPr="007C349A">
        <w:t xml:space="preserve"> förmögenhetsskattens konfiskatoriska effekter upphör fr.o.m. år 2000 (y</w:t>
      </w:r>
      <w:r w:rsidRPr="007C349A">
        <w:t>r</w:t>
      </w:r>
      <w:r w:rsidRPr="007C349A">
        <w:t>kande 2). Vidare hemställs att förmögenhetsskatten avskaffas fr.o.m. år 2000 (yrkande 3). Också i motion Sk695 yrkande 3 av Inga Berggren och Ingvar Eriksson (m) begärs förslag som innebär att  förmögenhetsskatten avskaffas.</w:t>
      </w:r>
    </w:p>
    <w:p w:rsidR="00664BED" w:rsidRPr="007C349A" w:rsidRDefault="00664BED">
      <w:r w:rsidRPr="007C349A">
        <w:rPr>
          <w:i/>
        </w:rPr>
        <w:t>Folkpartiet</w:t>
      </w:r>
      <w:r w:rsidRPr="007C349A">
        <w:t xml:space="preserve"> hemställer i motion Sk327 yrkande 7 av Johan Pehrson och Karin Pilsäter (fp) att sambeskattningen av makar slopas fr.o.m. år 2000.</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finns det inte utrymme för den typ av långtgående förändringar som föreslås i flertalet motioner. När det gäller förslagen om slopad sambeskattning och ändrade fribelopp är också detta förändringar som kräver en finansiering. Utskottet anser inte att denna typ av förändringar bör prioriteras men utgår ifrån att det finns utrymme för diskussion kring dessa frågor inom ramen för de pågående skattesamtalen.</w:t>
      </w:r>
    </w:p>
    <w:p w:rsidR="00664BED" w:rsidRPr="007C349A" w:rsidRDefault="00664BED">
      <w:pPr>
        <w:pStyle w:val="Normaltindrag"/>
      </w:pPr>
      <w:r w:rsidRPr="007C349A">
        <w:t>Utskottet avstyrker motionsyrkandena.</w:t>
      </w:r>
    </w:p>
    <w:p w:rsidR="00664BED" w:rsidRPr="007C349A" w:rsidRDefault="00664BED">
      <w:pPr>
        <w:pStyle w:val="Rubrik1"/>
      </w:pPr>
      <w:bookmarkStart w:id="119" w:name="_Toc461761733"/>
      <w:bookmarkStart w:id="120" w:name="_Toc461893881"/>
      <w:bookmarkStart w:id="121" w:name="_Toc465581626"/>
      <w:bookmarkStart w:id="122" w:name="_Toc466354827"/>
      <w:bookmarkStart w:id="123" w:name="_Toc466718936"/>
      <w:bookmarkStart w:id="124" w:name="_Toc466719189"/>
      <w:bookmarkEnd w:id="112"/>
      <w:bookmarkEnd w:id="113"/>
      <w:r w:rsidRPr="007C349A">
        <w:t>Skatt på varor och tjänster</w:t>
      </w:r>
      <w:bookmarkEnd w:id="121"/>
      <w:bookmarkEnd w:id="122"/>
      <w:bookmarkEnd w:id="123"/>
      <w:bookmarkEnd w:id="124"/>
    </w:p>
    <w:p w:rsidR="00664BED" w:rsidRPr="007C349A" w:rsidRDefault="00664BED">
      <w:pPr>
        <w:pStyle w:val="Rubrik2"/>
      </w:pPr>
      <w:bookmarkStart w:id="125" w:name="_Toc465581627"/>
      <w:bookmarkStart w:id="126" w:name="_Toc466354828"/>
      <w:r w:rsidRPr="007C349A">
        <w:t>Mervärdesskatt på barnböcker</w:t>
      </w:r>
      <w:bookmarkEnd w:id="125"/>
      <w:bookmarkEnd w:id="126"/>
    </w:p>
    <w:p w:rsidR="00664BED" w:rsidRPr="007C349A" w:rsidRDefault="00664BED">
      <w:pPr>
        <w:pStyle w:val="R4"/>
        <w:spacing w:before="120"/>
        <w:outlineLvl w:val="0"/>
      </w:pPr>
      <w:r w:rsidRPr="007C349A">
        <w:t>Bakgrund</w:t>
      </w:r>
    </w:p>
    <w:p w:rsidR="00664BED" w:rsidRPr="007C349A" w:rsidRDefault="00664BED">
      <w:r w:rsidRPr="007C349A">
        <w:t>I Sverige beskattas böcker och tidskrifter med normal skattesats, 25 %. EG-direktivet tillåter reducerad skattesats på bl.a. böcker och tidskrifter men Sverige har avstått från att använda denna möjlighet till differentiering (se bl.a. bet. 1996/97:SkU6 s. 29).</w:t>
      </w:r>
    </w:p>
    <w:p w:rsidR="00664BED" w:rsidRPr="007C349A" w:rsidRDefault="00664BED">
      <w:pPr>
        <w:pStyle w:val="R4"/>
        <w:spacing w:before="360"/>
        <w:outlineLvl w:val="0"/>
      </w:pPr>
      <w:r w:rsidRPr="007C349A">
        <w:t>Motionen</w:t>
      </w:r>
    </w:p>
    <w:p w:rsidR="00664BED" w:rsidRPr="007C349A" w:rsidRDefault="00664BED">
      <w:r w:rsidRPr="007C349A">
        <w:rPr>
          <w:i/>
        </w:rPr>
        <w:t>Kristdemokraterna</w:t>
      </w:r>
      <w:r w:rsidRPr="007C349A">
        <w:t xml:space="preserve"> föreslår i motion Sk325 yrkande 19 av Alf Svensson m.fl. (kd) att riksdagen fattar beslut om sänkt moms på barnböcker år 2000 för att särskilt främja barnlitteraturens tillgänglighet för barnen.</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är det mindre lämpligt att införa regler som innebär att skattemyndigheterna behöver ta ställning till och bedöma innehållet i litterära alster som ett led i beskattningsbesluten. Behovet att främja barnli</w:t>
      </w:r>
      <w:r w:rsidRPr="007C349A">
        <w:t>t</w:t>
      </w:r>
      <w:r w:rsidRPr="007C349A">
        <w:t>teraturen bör därför enligt utskottets mening i första hand tillgodoses på annat sätt. Frågan om mer generella förändringar av mervärdesskatten på detta område bör dock enligt utskottets mening kunna tas upp inom ramen för skattesamtalen.</w:t>
      </w:r>
    </w:p>
    <w:p w:rsidR="00664BED" w:rsidRPr="007C349A" w:rsidRDefault="00664BED">
      <w:pPr>
        <w:pStyle w:val="Normaltindrag"/>
      </w:pPr>
      <w:r w:rsidRPr="007C349A">
        <w:t>Med det anförda avstyrker utskottet motionsyrkandet.</w:t>
      </w:r>
      <w:bookmarkStart w:id="127" w:name="_Toc465581628"/>
    </w:p>
    <w:p w:rsidR="00664BED" w:rsidRPr="007C349A" w:rsidRDefault="00664BED">
      <w:pPr>
        <w:pStyle w:val="R2"/>
        <w:outlineLvl w:val="0"/>
      </w:pPr>
      <w:r w:rsidRPr="007C349A">
        <w:t>Inbetalning av mervärdesskatt</w:t>
      </w:r>
      <w:bookmarkEnd w:id="127"/>
    </w:p>
    <w:p w:rsidR="00664BED" w:rsidRPr="007C349A" w:rsidRDefault="00664BED">
      <w:pPr>
        <w:pStyle w:val="R4"/>
        <w:spacing w:before="120"/>
      </w:pPr>
      <w:r w:rsidRPr="007C349A">
        <w:t>Bakgrund</w:t>
      </w:r>
    </w:p>
    <w:p w:rsidR="00664BED" w:rsidRPr="007C349A" w:rsidRDefault="00664BED">
      <w:r w:rsidRPr="007C349A">
        <w:t>Sedan skattekontoreformen infördes skall företag med ett beskattnings-underlag om högst 40 miljoner kronor (exklusive gemenskapsinterna förvärv och import) inbetala mervärdesskatt den 12:e i andra månaden efter redovi</w:t>
      </w:r>
      <w:r w:rsidRPr="007C349A">
        <w:t>s</w:t>
      </w:r>
      <w:r w:rsidRPr="007C349A">
        <w:t>nings</w:t>
      </w:r>
      <w:r w:rsidRPr="007C349A">
        <w:softHyphen/>
        <w:t>perioden (i januari och augusti den 17:e). Företag med ett underlag över denna nivå skall inbetala mervärdesskatt den 26:e i månaden efter redovi</w:t>
      </w:r>
      <w:r w:rsidRPr="007C349A">
        <w:t>s</w:t>
      </w:r>
      <w:r w:rsidRPr="007C349A">
        <w:t>ningsperioden (i d</w:t>
      </w:r>
      <w:r w:rsidRPr="007C349A">
        <w:t>e</w:t>
      </w:r>
      <w:r w:rsidRPr="007C349A">
        <w:t>cember den 27:e).</w:t>
      </w:r>
    </w:p>
    <w:p w:rsidR="00664BED" w:rsidRPr="007C349A" w:rsidRDefault="00664BED">
      <w:pPr>
        <w:pStyle w:val="R4"/>
        <w:spacing w:before="360"/>
        <w:outlineLvl w:val="0"/>
      </w:pPr>
      <w:r w:rsidRPr="007C349A">
        <w:t>Motionerna</w:t>
      </w:r>
    </w:p>
    <w:p w:rsidR="00664BED" w:rsidRPr="007C349A" w:rsidRDefault="00664BED">
      <w:r w:rsidRPr="007C349A">
        <w:rPr>
          <w:i/>
        </w:rPr>
        <w:t>Folkpartiet</w:t>
      </w:r>
      <w:r w:rsidRPr="007C349A">
        <w:t xml:space="preserve"> begär i motion Sk327 yrkande 10 av Johan Pehrson och Karin Pilsäter (fp) en återgång till äldre regler när det gäller inbetalning av mervä</w:t>
      </w:r>
      <w:r w:rsidRPr="007C349A">
        <w:t>r</w:t>
      </w:r>
      <w:r w:rsidRPr="007C349A">
        <w:t>desskatt. Det är enligt motionärerna orimligt att företagare tvingas betala in mervärdesskatten innan de fått betalt av sina kunder.</w:t>
      </w:r>
    </w:p>
    <w:p w:rsidR="00664BED" w:rsidRPr="007C349A" w:rsidRDefault="00664BED">
      <w:pPr>
        <w:pStyle w:val="R4"/>
        <w:spacing w:before="360"/>
        <w:outlineLvl w:val="0"/>
      </w:pPr>
      <w:r w:rsidRPr="007C349A">
        <w:t>Utskottets ställningstagande</w:t>
      </w:r>
    </w:p>
    <w:p w:rsidR="00664BED" w:rsidRPr="007C349A" w:rsidRDefault="00664BED">
      <w:r w:rsidRPr="007C349A">
        <w:t>Skattekontoreformen innebar att enhetliga regler infördes för företagarnas skatteinbetalningar. Skatter redovisades tidigare var för sig, i många fall med skilda förfallodagar och med olika regler för ansvar för betalnings</w:t>
      </w:r>
      <w:r w:rsidRPr="007C349A">
        <w:softHyphen/>
        <w:t>överföringen. De nya redovisnings- och betalnings</w:t>
      </w:r>
      <w:r w:rsidRPr="007C349A">
        <w:softHyphen/>
        <w:t>tidpunkterna har valts med beaktande av ett flertal olika faktorer, bl.a. och i hög grad de statsfinansiella aspekterna men också den betalningsskyldiges behov av rimlig tid att åsta</w:t>
      </w:r>
      <w:r w:rsidRPr="007C349A">
        <w:t>d</w:t>
      </w:r>
      <w:r w:rsidRPr="007C349A">
        <w:t>komma en korrekt redovisning och få fram nödvändiga medel. Beträffande inbetal</w:t>
      </w:r>
      <w:r w:rsidRPr="007C349A">
        <w:softHyphen/>
        <w:t>ningen av mervärdesskatt har de nya tidpunkterna inneburit en viss senareläggning i förhållande till tidigare regler. Senareläggningen har kunnat genomföras utan negativa kon</w:t>
      </w:r>
      <w:r w:rsidRPr="007C349A">
        <w:softHyphen/>
        <w:t>sekvenser för statsinkom</w:t>
      </w:r>
      <w:r w:rsidRPr="007C349A">
        <w:t>sterna bl.a. därför att innebörden av begreppet förfallodag ändrats.</w:t>
      </w:r>
    </w:p>
    <w:p w:rsidR="00664BED" w:rsidRPr="007C349A" w:rsidRDefault="00664BED">
      <w:pPr>
        <w:pStyle w:val="Normaltindrag"/>
      </w:pPr>
      <w:r w:rsidRPr="007C349A">
        <w:t>Utskottet är mot angiven bakgrund inte berett att överväga förändringar i dessa regler och avstyrker därför motionsyrkandet.</w:t>
      </w:r>
    </w:p>
    <w:p w:rsidR="00664BED" w:rsidRPr="007C349A" w:rsidRDefault="00664BED">
      <w:pPr>
        <w:pStyle w:val="Rubrik2"/>
      </w:pPr>
      <w:bookmarkStart w:id="128" w:name="_Toc465581629"/>
      <w:bookmarkStart w:id="129" w:name="_Toc466354829"/>
      <w:r w:rsidRPr="007C349A">
        <w:t>Dagstidningar</w:t>
      </w:r>
      <w:bookmarkEnd w:id="128"/>
      <w:bookmarkEnd w:id="129"/>
    </w:p>
    <w:p w:rsidR="00664BED" w:rsidRPr="007C349A" w:rsidRDefault="00664BED">
      <w:pPr>
        <w:pStyle w:val="R4"/>
        <w:spacing w:before="120"/>
        <w:outlineLvl w:val="0"/>
      </w:pPr>
      <w:r w:rsidRPr="007C349A">
        <w:t>Motionerna</w:t>
      </w:r>
    </w:p>
    <w:p w:rsidR="00664BED" w:rsidRPr="007C349A" w:rsidRDefault="00664BED">
      <w:r w:rsidRPr="007C349A">
        <w:rPr>
          <w:i/>
        </w:rPr>
        <w:t>Moderaterna</w:t>
      </w:r>
      <w:r w:rsidRPr="007C349A">
        <w:t xml:space="preserve"> föreslår i motion Sk326 yrkandena 16 och 17 av Carl Fredrik Graf m.fl. (m) att skatten på reklam växlas mot en höjning av mervärdes-skatten på dagstidningar fr.o.m. år 2000 för att uppnå neutralitet mot  ti</w:t>
      </w:r>
      <w:r w:rsidRPr="007C349A">
        <w:t>d</w:t>
      </w:r>
      <w:r w:rsidRPr="007C349A">
        <w:t>skrifter.</w:t>
      </w:r>
    </w:p>
    <w:p w:rsidR="00664BED" w:rsidRPr="007C349A" w:rsidRDefault="00664BED">
      <w:pPr>
        <w:pStyle w:val="R4"/>
        <w:spacing w:before="360"/>
        <w:outlineLvl w:val="0"/>
      </w:pPr>
      <w:r w:rsidRPr="007C349A">
        <w:t>Utskottets ställningstagande</w:t>
      </w:r>
    </w:p>
    <w:p w:rsidR="00664BED" w:rsidRPr="007C349A" w:rsidRDefault="00664BED">
      <w:r w:rsidRPr="007C349A">
        <w:t>Utskottet är inte berett att tillstyrka förslaget och avstyrker därför motions-yrka</w:t>
      </w:r>
      <w:r w:rsidRPr="007C349A">
        <w:t>n</w:t>
      </w:r>
      <w:r w:rsidRPr="007C349A">
        <w:t>dena.</w:t>
      </w:r>
    </w:p>
    <w:p w:rsidR="00664BED" w:rsidRPr="007C349A" w:rsidRDefault="00664BED">
      <w:pPr>
        <w:pStyle w:val="Rubrik2"/>
      </w:pPr>
      <w:bookmarkStart w:id="130" w:name="_Toc461761734"/>
      <w:bookmarkStart w:id="131" w:name="_Toc461893882"/>
      <w:bookmarkStart w:id="132" w:name="_Toc465581630"/>
      <w:bookmarkStart w:id="133" w:name="_Toc466354830"/>
      <w:bookmarkEnd w:id="119"/>
      <w:bookmarkEnd w:id="120"/>
      <w:r w:rsidRPr="007C349A">
        <w:t>Industrins och jordbrukets energibeskattning</w:t>
      </w:r>
      <w:bookmarkEnd w:id="130"/>
      <w:bookmarkEnd w:id="131"/>
      <w:bookmarkEnd w:id="132"/>
      <w:bookmarkEnd w:id="133"/>
    </w:p>
    <w:p w:rsidR="00664BED" w:rsidRPr="007C349A" w:rsidRDefault="00664BED">
      <w:pPr>
        <w:pStyle w:val="R4"/>
        <w:spacing w:before="120"/>
        <w:outlineLvl w:val="0"/>
      </w:pPr>
      <w:r w:rsidRPr="007C349A">
        <w:t>Budgetpropositionen</w:t>
      </w:r>
    </w:p>
    <w:p w:rsidR="00664BED" w:rsidRPr="007C349A" w:rsidRDefault="00664BED">
      <w:r w:rsidRPr="007C349A">
        <w:t>Regeringen avsätter i budgetpropositionen medel för en sänkning av jordbr</w:t>
      </w:r>
      <w:r w:rsidRPr="007C349A">
        <w:t>u</w:t>
      </w:r>
      <w:r w:rsidRPr="007C349A">
        <w:t>kets energiskatter till industrins nivå under år 2000 och anför att ett förslag om en sådan förändring kommer att läggas fram i vårpropositionen. Förslaget kommer att innebära att jordbruket får tillämpa samma skattereduceringar som finns för tillverkningsindustrins förbrukning av el och bränslen för up</w:t>
      </w:r>
      <w:r w:rsidRPr="007C349A">
        <w:t>p</w:t>
      </w:r>
      <w:r w:rsidRPr="007C349A">
        <w:t>värmning, dvs. ingen energiskatt kommer att tas ut och koldioxidskatten är nedsatt till hälften. Förän</w:t>
      </w:r>
      <w:r w:rsidRPr="007C349A">
        <w:t>d</w:t>
      </w:r>
      <w:r w:rsidRPr="007C349A">
        <w:t xml:space="preserve">ringarna avses träda i kraft den 1 juli 2000. </w:t>
      </w:r>
    </w:p>
    <w:p w:rsidR="00664BED" w:rsidRPr="007C349A" w:rsidRDefault="00664BED">
      <w:pPr>
        <w:pStyle w:val="R4"/>
        <w:outlineLvl w:val="0"/>
      </w:pPr>
      <w:bookmarkStart w:id="134" w:name="_Toc461761735"/>
      <w:bookmarkStart w:id="135" w:name="_Toc461893883"/>
      <w:r w:rsidRPr="007C349A">
        <w:t>Motionerna</w:t>
      </w:r>
    </w:p>
    <w:p w:rsidR="00664BED" w:rsidRPr="007C349A" w:rsidRDefault="00664BED">
      <w:r w:rsidRPr="007C349A">
        <w:rPr>
          <w:i/>
        </w:rPr>
        <w:t>Moderaterna</w:t>
      </w:r>
      <w:r w:rsidRPr="007C349A">
        <w:t xml:space="preserve"> yrkar i motionerna MJ212 yrkandena 1 och 2 av Göte Jonsson m.fl. (m) och MJ605 yrkandena 1 och 2 av Ingvar Eriksson m.fl. (m) att jordbrukets industribeskattning sätts i kraft redan den 1 januari 2000 och att dieselskatten för jordbruket, skogsmaskiner och arbetsredskap samtidigt sänks till 0,53 kr/liter. I motion Sk306 av Roy Hansson (m) framställs ett yrkande med sa</w:t>
      </w:r>
      <w:r w:rsidRPr="007C349A">
        <w:t>m</w:t>
      </w:r>
      <w:r w:rsidRPr="007C349A">
        <w:t>ma inriktning.</w:t>
      </w:r>
    </w:p>
    <w:p w:rsidR="00664BED" w:rsidRPr="007C349A" w:rsidRDefault="00664BED">
      <w:r w:rsidRPr="007C349A">
        <w:t>Även</w:t>
      </w:r>
      <w:r w:rsidRPr="007C349A">
        <w:rPr>
          <w:i/>
        </w:rPr>
        <w:t xml:space="preserve"> Kristdemokraterna</w:t>
      </w:r>
      <w:r w:rsidRPr="007C349A">
        <w:t xml:space="preserve"> yrkar i motion Sk325 yrkande 24 av Alf Svensson m.fl. (kd) att jordbrukets industribeskattning sätts i kraft vid årsskiftet och att skatten på jordbrukets diesel samtidigt sänks till 0,53 kr/liter. </w:t>
      </w:r>
    </w:p>
    <w:p w:rsidR="00664BED" w:rsidRPr="007C349A" w:rsidRDefault="00664BED">
      <w:r w:rsidRPr="007C349A">
        <w:rPr>
          <w:i/>
        </w:rPr>
        <w:t>Centerpartiet</w:t>
      </w:r>
      <w:r w:rsidRPr="007C349A">
        <w:t xml:space="preserve"> föreslår i motion Sk324 av Lennart Daléus m.fl. (c) en höjning av industrins koldioxidskatt från 50 % till 75 % av den normala nivån fr.o.m. den 1 januari 2000 (yrkande 22).  Vidare föreslås en nedjustering av jordbr</w:t>
      </w:r>
      <w:r w:rsidRPr="007C349A">
        <w:t>u</w:t>
      </w:r>
      <w:r w:rsidRPr="007C349A">
        <w:t>kets dieselskatt samt en generell nedsättning av koldioxidskatten på olja för växthusup</w:t>
      </w:r>
      <w:r w:rsidRPr="007C349A">
        <w:t>p</w:t>
      </w:r>
      <w:r w:rsidRPr="007C349A">
        <w:t xml:space="preserve">värmning och grönfodertorkar (yrkande 9). </w:t>
      </w:r>
    </w:p>
    <w:p w:rsidR="00664BED" w:rsidRPr="007C349A" w:rsidRDefault="00664BED">
      <w:pPr>
        <w:pStyle w:val="R4"/>
        <w:spacing w:before="360"/>
        <w:outlineLvl w:val="0"/>
      </w:pPr>
      <w:r w:rsidRPr="007C349A">
        <w:t>Utskottets ställningstagande</w:t>
      </w:r>
    </w:p>
    <w:p w:rsidR="00664BED" w:rsidRPr="007C349A" w:rsidRDefault="00664BED">
      <w:r w:rsidRPr="007C349A">
        <w:t>Utskottet anser att regeringens förslag om en nedsättning av jordbrukets energiskatt till den nivå som gäller för tillverkningsindustrin bör avvaktas och avstyrker därför yrkandena om en tidigareläggning av ikraftträdandet.</w:t>
      </w:r>
    </w:p>
    <w:p w:rsidR="00664BED" w:rsidRPr="007C349A" w:rsidRDefault="00664BED">
      <w:pPr>
        <w:pStyle w:val="Normaltindrag"/>
      </w:pPr>
      <w:r w:rsidRPr="007C349A">
        <w:t>De ökade miljökraven på motordrivna fordon gör att det blir allt viktigare att inte vissa kategorier lämnas utanför. Arbetsfordonen hade tidigare av olika skäl inte kommit att omfattas av kravet på användning av miljöklassat drivmedel, och tillfälliga lösningar måste tillgripas för att komma till rätta med detta förhållande. Beslutet att även arbetsfordon skall omfattas av kravet på användning av högbeskattad miljö</w:t>
      </w:r>
      <w:r w:rsidRPr="007C349A">
        <w:softHyphen/>
        <w:t>klassad dieselolja löste dessa problem (prop. 1994/95:203, bet. 1994/95:SkU28). Utskottet ser inte någon anledning att nu göra ett särskilt undantag för denna fordonskategori och avstyrker därför motionsyrkandena i de</w:t>
      </w:r>
      <w:r w:rsidRPr="007C349A">
        <w:t>n</w:t>
      </w:r>
      <w:r w:rsidRPr="007C349A">
        <w:t xml:space="preserve">na del. </w:t>
      </w:r>
    </w:p>
    <w:p w:rsidR="00664BED" w:rsidRPr="007C349A" w:rsidRDefault="00664BED">
      <w:pPr>
        <w:pStyle w:val="Normaltindrag"/>
      </w:pPr>
      <w:r w:rsidRPr="007C349A">
        <w:t>Utskottet är inte heller berett att tillstyrka en höjning av tillverkningsi</w:t>
      </w:r>
      <w:r w:rsidRPr="007C349A">
        <w:t>n</w:t>
      </w:r>
      <w:r w:rsidRPr="007C349A">
        <w:t>dustrins energibeskattning eller en återgång till särskilda regler för väx</w:t>
      </w:r>
      <w:r w:rsidRPr="007C349A">
        <w:t>t</w:t>
      </w:r>
      <w:r w:rsidRPr="007C349A">
        <w:t>husnäringens b</w:t>
      </w:r>
      <w:r w:rsidRPr="007C349A">
        <w:t>e</w:t>
      </w:r>
      <w:r w:rsidRPr="007C349A">
        <w:t xml:space="preserve">skattning. </w:t>
      </w:r>
    </w:p>
    <w:p w:rsidR="00664BED" w:rsidRPr="007C349A" w:rsidRDefault="00664BED">
      <w:pPr>
        <w:pStyle w:val="Normaltindrag"/>
      </w:pPr>
      <w:r w:rsidRPr="007C349A">
        <w:t>Med det anförda avstyrker utskottet även de övriga motionsyrkandena.</w:t>
      </w:r>
    </w:p>
    <w:p w:rsidR="00664BED" w:rsidRPr="007C349A" w:rsidRDefault="00664BED">
      <w:pPr>
        <w:pStyle w:val="Rubrik2"/>
      </w:pPr>
      <w:bookmarkStart w:id="136" w:name="_Toc465581631"/>
      <w:bookmarkStart w:id="137" w:name="_Toc466354831"/>
      <w:r w:rsidRPr="007C349A">
        <w:t>Skatteväxling</w:t>
      </w:r>
      <w:bookmarkEnd w:id="134"/>
      <w:bookmarkEnd w:id="135"/>
      <w:bookmarkEnd w:id="136"/>
      <w:bookmarkEnd w:id="137"/>
    </w:p>
    <w:p w:rsidR="00664BED" w:rsidRPr="007C349A" w:rsidRDefault="00664BED">
      <w:pPr>
        <w:pStyle w:val="R4"/>
        <w:spacing w:before="120"/>
        <w:outlineLvl w:val="0"/>
      </w:pPr>
      <w:r w:rsidRPr="007C349A">
        <w:t>Budgetpropositionen</w:t>
      </w:r>
    </w:p>
    <w:p w:rsidR="00664BED" w:rsidRPr="007C349A" w:rsidRDefault="00664BED">
      <w:r w:rsidRPr="007C349A">
        <w:t>Regeringen föreslår att en skatteväxling genomförs i enlighet med de pri</w:t>
      </w:r>
      <w:r w:rsidRPr="007C349A">
        <w:t>n</w:t>
      </w:r>
      <w:r w:rsidRPr="007C349A">
        <w:t>ciper som aviserats i 1999 års ekonomiska vårproposition. Förslaget innebär att miljöstyrande punktskatter på energi höjs, att en mindre del används för en omläggning av jordbrukets energiskatter och att återstoden används för en reduktion av skatten vid kompetensutveckling. Sammanlagt kan härigenom över 3 miljarder kronor avsättas för kompetensutveckling under perioden 2000–2002. Något färdigt förslag till utformning av stimulansen för komp</w:t>
      </w:r>
      <w:r w:rsidRPr="007C349A">
        <w:t>e</w:t>
      </w:r>
      <w:r w:rsidRPr="007C349A">
        <w:t>tensutveckling finns inte utan en utredning kommer att tillsättas</w:t>
      </w:r>
      <w:r w:rsidRPr="007C349A">
        <w:t xml:space="preserve"> med uppgift att utforma en sådan stimulans. Förslaget finansieras genom att energiskatten på dieselolja höjs med 25 öre per liter, energiskatten på el med 1 öre per kWh och produktionsskatten på kärnkraftsel med 0,5 öre per kWh, allt från den 1 januari 2000. </w:t>
      </w:r>
    </w:p>
    <w:p w:rsidR="00664BED" w:rsidRPr="007C349A" w:rsidRDefault="00664BED">
      <w:pPr>
        <w:pStyle w:val="Normaltindrag"/>
      </w:pPr>
      <w:r w:rsidRPr="007C349A">
        <w:t xml:space="preserve">Avsikten är vidare enligt vad regeringen anför att den särskilda skatten på kärnkraftsel skall göras om till en effektskatt. Omläggningen avses äga rum den 1 juli 2000. </w:t>
      </w:r>
    </w:p>
    <w:p w:rsidR="00664BED" w:rsidRPr="007C349A" w:rsidRDefault="00664BED">
      <w:pPr>
        <w:pStyle w:val="R4"/>
        <w:spacing w:before="360"/>
        <w:outlineLvl w:val="0"/>
      </w:pPr>
      <w:r w:rsidRPr="007C349A">
        <w:t>Motionerna</w:t>
      </w:r>
    </w:p>
    <w:p w:rsidR="00664BED" w:rsidRPr="007C349A" w:rsidRDefault="00664BED">
      <w:r w:rsidRPr="007C349A">
        <w:rPr>
          <w:i/>
        </w:rPr>
        <w:t>Moderata</w:t>
      </w:r>
      <w:r w:rsidRPr="007C349A">
        <w:t xml:space="preserve"> </w:t>
      </w:r>
      <w:r w:rsidRPr="007C349A">
        <w:rPr>
          <w:i/>
        </w:rPr>
        <w:t>samlingspartiet</w:t>
      </w:r>
      <w:r w:rsidRPr="007C349A">
        <w:t xml:space="preserve"> hemställer</w:t>
      </w:r>
      <w:r w:rsidRPr="007C349A">
        <w:rPr>
          <w:i/>
        </w:rPr>
        <w:t xml:space="preserve"> </w:t>
      </w:r>
      <w:r w:rsidRPr="007C349A">
        <w:t>avslag på dessa förslag i motionerna Sk692 yrkandena 7</w:t>
      </w:r>
      <w:r w:rsidRPr="007C349A">
        <w:softHyphen/>
        <w:t>–9 av Bo Lundgren m.fl. (m), Sk301 yrkande 1 av Nils Fredrik Aurelius och Leif Carlson (m), Sk303 av Anita Sidén och Jeppe Johnsson (m), Sk304 yrkande 1 av Berit Adolfsson och Inger René (m), Sk625 yrkande 4 av Ingvar Eriksson och Olle Lindström (m) och MJ306 yrkande 6 av Göte Jonsson m.fl. (m). I motion Sk302 av Elizabeth Nyström och Maud Ekendahl (m) anförs att den höjda dieselskatten leder till en ökad användning av den sm</w:t>
      </w:r>
      <w:r w:rsidRPr="007C349A">
        <w:t>utsigare diesel som används på kontinenten. I motion Sk305 av Per-Samuel Nisser och Lennart Fridén (m) hemställs att drivm</w:t>
      </w:r>
      <w:r w:rsidRPr="007C349A">
        <w:t>e</w:t>
      </w:r>
      <w:r w:rsidRPr="007C349A">
        <w:t>delsskatterna i stället sänks så att familjer och enskilda får råd att äga och köra bil. I motion Sk308 av Catharina Elmsäter-Svärd (m) begärs ett uttala</w:t>
      </w:r>
      <w:r w:rsidRPr="007C349A">
        <w:t>n</w:t>
      </w:r>
      <w:r w:rsidRPr="007C349A">
        <w:t>de om att dieselskatten i stället borde sänkas för att motverka en utflaggning av svensk åkerinäring. I motion Sk309 av Ola Sundell och Stefan Hagfeldt (m) anförs att en höjning av skatten på diesel leder till ökade utsläpp, färre jobb</w:t>
      </w:r>
      <w:r w:rsidRPr="007C349A">
        <w:t>, dyrare transporter och drabbar Norrlands inland hårdast. I motion Sk314 av Anne-Katrine Dunker (m) anförs att en höjning av dieselskatten försämrar miljön och ger den konkurrensutsatta åkerinäringen högre kostn</w:t>
      </w:r>
      <w:r w:rsidRPr="007C349A">
        <w:t>a</w:t>
      </w:r>
      <w:r w:rsidRPr="007C349A">
        <w:t>der. I motion Sk696 yrkande 5 av Anne-Katrine Dunker och Ewa Thalén Finné (m) anförs att förslaget om höjd skatt på diesel och el ensidigt drabbar tjänsteföretagen eftersom industrin är befriad från energiskatt. I motion Sk318 yrkande 13 av Bo Lundgren m.fl. (m) begärs en sänkning av bensin</w:t>
      </w:r>
      <w:r w:rsidRPr="007C349A">
        <w:t>s</w:t>
      </w:r>
      <w:r w:rsidRPr="007C349A">
        <w:t xml:space="preserve">katten </w:t>
      </w:r>
      <w:r w:rsidRPr="007C349A">
        <w:t>med 20 öre per liter. I motion N272 yrkande 5 av Karin Falkmer och Tomas Högström (m) anförs att förslaget om en höjning av kärnkraftsskatten måste avv</w:t>
      </w:r>
      <w:r w:rsidRPr="007C349A">
        <w:t>i</w:t>
      </w:r>
      <w:r w:rsidRPr="007C349A">
        <w:t>sas för att inte försämra för svensk industri.</w:t>
      </w:r>
    </w:p>
    <w:p w:rsidR="00664BED" w:rsidRPr="007C349A" w:rsidRDefault="00664BED">
      <w:r w:rsidRPr="007C349A">
        <w:rPr>
          <w:i/>
        </w:rPr>
        <w:t>Kristdemokraterna</w:t>
      </w:r>
      <w:r w:rsidRPr="007C349A">
        <w:t xml:space="preserve"> avvisar i motion Sk325 yrkandena 31 och 32 av Alf Svensson m.fl. (kd) förslagen om höjd skatt på diesel och om höjd skatt på kärnkraftsel. Sådana avslagsyrkanden framställs också i motionerna N383 yrkande 6 av Inger Strömbom m.fl. (kd) och T210 yrkande 10 av Johnny Gylling m.fl. (kd). I motion Sk319 av Mikael Oscarsson (kd) anförs att en höjning av dieselskatten ökar lantbrukets kostnader.</w:t>
      </w:r>
    </w:p>
    <w:p w:rsidR="00664BED" w:rsidRPr="007C349A" w:rsidRDefault="00664BED">
      <w:r w:rsidRPr="007C349A">
        <w:rPr>
          <w:i/>
        </w:rPr>
        <w:t>Centerpartiet</w:t>
      </w:r>
      <w:r w:rsidRPr="007C349A">
        <w:t xml:space="preserve"> hemställer i motion Sk324 av Lennart Daléus m.fl. (c) om avslag på förslagen om höjd dieselskatt (yrkande 18) och höjd skatt på el (yrkande 21) samt om en höjning av skatten på kärnkraftsel med 1 öre per kWh (yrkande 19). Vidare yrkas att fastighetsskatten på vattenkraft återinförs (yrkande 20) och att en kväveoxidskatt införs med 10 öre per kg NOx för pannor med en större effekt än 5 MW och med en nyttiggjord energiprodu</w:t>
      </w:r>
      <w:r w:rsidRPr="007C349A">
        <w:t>k</w:t>
      </w:r>
      <w:r w:rsidRPr="007C349A">
        <w:t>tion större än 20 GWh  (yrkande 23). I motion T465 yrkande 1 av Viviann Gerdin och Sv</w:t>
      </w:r>
      <w:r w:rsidRPr="007C349A">
        <w:t>en Bergström (c) anförs att det är viktigt för åkerinäringen att dieselskatten inte höjs.</w:t>
      </w:r>
    </w:p>
    <w:p w:rsidR="00664BED" w:rsidRPr="007C349A" w:rsidRDefault="00664BED">
      <w:r w:rsidRPr="007C349A">
        <w:rPr>
          <w:i/>
        </w:rPr>
        <w:t>Folkpartiet</w:t>
      </w:r>
      <w:r w:rsidRPr="007C349A">
        <w:t xml:space="preserve"> avvisar i motionerna Fi212 yrkande 23 delvis av Lars Leijonborg m.fl. (fp) och Sk327 yrkande 4 av Johan Pehrson och Karin Pilsäter (fp) regeringens förslag om höjd skatt på kärnkraftsel och om höjd dieselskatt (det sen</w:t>
      </w:r>
      <w:r w:rsidRPr="007C349A">
        <w:t>a</w:t>
      </w:r>
      <w:r w:rsidRPr="007C349A">
        <w:t>re vid avslag på motionärernas förslag om sänkta arbets-givaravgifter).</w:t>
      </w:r>
    </w:p>
    <w:p w:rsidR="00664BED" w:rsidRPr="007C349A" w:rsidRDefault="00664BED">
      <w:r w:rsidRPr="007C349A">
        <w:rPr>
          <w:i/>
        </w:rPr>
        <w:t>Miljöpartiet</w:t>
      </w:r>
      <w:r w:rsidRPr="007C349A">
        <w:t xml:space="preserve"> anför i motion N274 yrkande 7 av Birger Schlaug m.fl. (mp) att med en strategi för avveckling av kärnkraften som bl.a. bygger på ekonomi</w:t>
      </w:r>
      <w:r w:rsidRPr="007C349A">
        <w:t>s</w:t>
      </w:r>
      <w:r w:rsidRPr="007C349A">
        <w:t>ka styrmedel blir kostnaderna lägre för vissa stöd till åtgärder för att ställa om ene</w:t>
      </w:r>
      <w:r w:rsidRPr="007C349A">
        <w:t>r</w:t>
      </w:r>
      <w:r w:rsidRPr="007C349A">
        <w:t>gisystemet.</w:t>
      </w:r>
    </w:p>
    <w:p w:rsidR="00664BED" w:rsidRPr="007C349A" w:rsidRDefault="00664BED">
      <w:pPr>
        <w:pStyle w:val="R4"/>
        <w:spacing w:before="360"/>
        <w:outlineLvl w:val="0"/>
      </w:pPr>
      <w:r w:rsidRPr="007C349A">
        <w:t>Utskottets ställningstagande</w:t>
      </w:r>
    </w:p>
    <w:p w:rsidR="00664BED" w:rsidRPr="007C349A" w:rsidRDefault="00664BED">
      <w:r w:rsidRPr="007C349A">
        <w:t xml:space="preserve">Enligt utskottets mening visar regeringens förslag om en växling mellan å ena sidan höjda energiskatter och å andra sidan en reduktion av skatten vid kompetensutveckling att det finns ett utrymme för att öka miljörelateringen av skattesystemet samtidigt som skatten på arbete sänks. Den satsning på kompetensutveckling som de höjda energiskatterna finansierar är enligt utskottets mening viktig som en långsiktig satsning för ökad kompetens och konkurrenskraft inom det svenska näringslivet. </w:t>
      </w:r>
    </w:p>
    <w:p w:rsidR="00664BED" w:rsidRPr="007C349A" w:rsidRDefault="00664BED">
      <w:pPr>
        <w:pStyle w:val="Normaltindrag"/>
      </w:pPr>
      <w:r w:rsidRPr="007C349A">
        <w:t xml:space="preserve">Det är också en fördel att finansieringen har kunnat ges en utformning som stämmer med de långsiktiga miljömålen om minskade koldioxidutsläpp och en omställning till en långsiktigt hållbar energiförsörjning. </w:t>
      </w:r>
    </w:p>
    <w:p w:rsidR="00664BED" w:rsidRPr="007C349A" w:rsidRDefault="00664BED">
      <w:pPr>
        <w:pStyle w:val="Normaltindrag"/>
      </w:pPr>
      <w:r w:rsidRPr="007C349A">
        <w:t>Utskottet tillstyrker regeringens förslag och avstyrker därmed de olika a</w:t>
      </w:r>
      <w:r w:rsidRPr="007C349A">
        <w:t>v</w:t>
      </w:r>
      <w:r w:rsidRPr="007C349A">
        <w:t>slagsyrkandena och även önskemålen om olika tillkännagivanden om de negativa effekterna i olika hänseenden. När det gäller förslagen om olika skattehöjningar utgör dessa en del i motionärernas olika budgetalternativ och avstyrks av utsko</w:t>
      </w:r>
      <w:r w:rsidRPr="007C349A">
        <w:t>t</w:t>
      </w:r>
      <w:r w:rsidRPr="007C349A">
        <w:t>tet.</w:t>
      </w:r>
    </w:p>
    <w:p w:rsidR="00664BED" w:rsidRPr="007C349A" w:rsidRDefault="00664BED">
      <w:pPr>
        <w:pStyle w:val="Normaltindrag"/>
      </w:pPr>
      <w:r w:rsidRPr="007C349A">
        <w:t xml:space="preserve">Även övriga motionsyrkanden avstyrks av utskottet. </w:t>
      </w:r>
    </w:p>
    <w:p w:rsidR="00664BED" w:rsidRPr="007C349A" w:rsidRDefault="00664BED">
      <w:pPr>
        <w:pStyle w:val="Rubrik2"/>
      </w:pPr>
      <w:bookmarkStart w:id="138" w:name="_Toc465581632"/>
      <w:bookmarkStart w:id="139" w:name="_Toc466354832"/>
      <w:r w:rsidRPr="007C349A">
        <w:t>Cement- och kalkindustrins energibeskattning</w:t>
      </w:r>
      <w:bookmarkEnd w:id="138"/>
      <w:bookmarkEnd w:id="139"/>
    </w:p>
    <w:p w:rsidR="00664BED" w:rsidRPr="007C349A" w:rsidRDefault="00664BED">
      <w:pPr>
        <w:pStyle w:val="R4"/>
        <w:spacing w:before="120"/>
        <w:outlineLvl w:val="0"/>
      </w:pPr>
      <w:r w:rsidRPr="007C349A">
        <w:t>Budgetpropositionen</w:t>
      </w:r>
    </w:p>
    <w:p w:rsidR="00664BED" w:rsidRPr="007C349A" w:rsidRDefault="00664BED">
      <w:r w:rsidRPr="007C349A">
        <w:t>Regeringen aviserar att den i dag övergångsvis gällande begränsnings</w:t>
      </w:r>
      <w:r w:rsidRPr="007C349A">
        <w:softHyphen/>
        <w:t>regeln avseende energibeskattningen för kalk- och cementbranscherna m.m. ko</w:t>
      </w:r>
      <w:r w:rsidRPr="007C349A">
        <w:t>m</w:t>
      </w:r>
      <w:r w:rsidRPr="007C349A">
        <w:t>mer att förlängas ytterligare ett år och avsätter medel för detta ändamål.</w:t>
      </w:r>
    </w:p>
    <w:p w:rsidR="00664BED" w:rsidRPr="007C349A" w:rsidRDefault="00664BED">
      <w:pPr>
        <w:pStyle w:val="R4"/>
        <w:outlineLvl w:val="0"/>
      </w:pPr>
      <w:r w:rsidRPr="007C349A">
        <w:t>Motionerna</w:t>
      </w:r>
    </w:p>
    <w:p w:rsidR="00664BED" w:rsidRPr="007C349A" w:rsidRDefault="00664BED">
      <w:r w:rsidRPr="007C349A">
        <w:rPr>
          <w:i/>
        </w:rPr>
        <w:t>Moderaterna</w:t>
      </w:r>
      <w:r w:rsidRPr="007C349A">
        <w:t xml:space="preserve"> hemställer i motion Sk315 av Carl Fredrik Graf m.fl. (m) att giltighetstiden för 1,2-procentsregeln för cement- och kalkindustrin förlängs till den 31 december 2000.</w:t>
      </w:r>
    </w:p>
    <w:p w:rsidR="00664BED" w:rsidRPr="007C349A" w:rsidRDefault="00664BED">
      <w:pPr>
        <w:pStyle w:val="R4"/>
        <w:spacing w:before="360"/>
        <w:outlineLvl w:val="0"/>
      </w:pPr>
      <w:r w:rsidRPr="007C349A">
        <w:t>Utskottets ställningstagande</w:t>
      </w:r>
    </w:p>
    <w:p w:rsidR="00664BED" w:rsidRPr="007C349A" w:rsidRDefault="00664BED">
      <w:r w:rsidRPr="007C349A">
        <w:t>Regeringen har i proposition 1999/2000:9 Vissa punktskatte- och tullfrågor lagt fram det aviserade förslaget om en ettårig förlängning av cement- och kalkindustrins övergångsregler, och förslaget kommer att behandlas av u</w:t>
      </w:r>
      <w:r w:rsidRPr="007C349A">
        <w:t>t</w:t>
      </w:r>
      <w:r w:rsidRPr="007C349A">
        <w:t xml:space="preserve">skottet inom kort. </w:t>
      </w:r>
    </w:p>
    <w:p w:rsidR="00664BED" w:rsidRPr="007C349A" w:rsidRDefault="00664BED">
      <w:pPr>
        <w:pStyle w:val="Normaltindrag"/>
      </w:pPr>
      <w:r w:rsidRPr="007C349A">
        <w:t>Enligt utskottets mening bör den fortsatta beredningen av regeringens fö</w:t>
      </w:r>
      <w:r w:rsidRPr="007C349A">
        <w:t>r</w:t>
      </w:r>
      <w:r w:rsidRPr="007C349A">
        <w:t>slag avvaktas. Utskottet avstyrker motionsy</w:t>
      </w:r>
      <w:r w:rsidRPr="007C349A">
        <w:t>r</w:t>
      </w:r>
      <w:r w:rsidRPr="007C349A">
        <w:t>kandet.</w:t>
      </w:r>
    </w:p>
    <w:p w:rsidR="00664BED" w:rsidRPr="007C349A" w:rsidRDefault="00664BED">
      <w:pPr>
        <w:pStyle w:val="Rubrik2"/>
      </w:pPr>
      <w:bookmarkStart w:id="140" w:name="_Toc461761736"/>
      <w:bookmarkStart w:id="141" w:name="_Toc461893884"/>
      <w:bookmarkStart w:id="142" w:name="_Toc465581633"/>
      <w:bookmarkStart w:id="143" w:name="_Toc466354833"/>
      <w:r w:rsidRPr="007C349A">
        <w:t>Fordonsskatt för tunga bussar</w:t>
      </w:r>
      <w:bookmarkEnd w:id="140"/>
      <w:bookmarkEnd w:id="141"/>
      <w:bookmarkEnd w:id="142"/>
      <w:bookmarkEnd w:id="143"/>
      <w:r w:rsidRPr="007C349A">
        <w:t xml:space="preserve"> </w:t>
      </w:r>
    </w:p>
    <w:p w:rsidR="00664BED" w:rsidRPr="007C349A" w:rsidRDefault="00664BED">
      <w:pPr>
        <w:pStyle w:val="R4"/>
        <w:spacing w:before="120"/>
        <w:outlineLvl w:val="0"/>
      </w:pPr>
      <w:r w:rsidRPr="007C349A">
        <w:t>Bakgrund</w:t>
      </w:r>
    </w:p>
    <w:p w:rsidR="00664BED" w:rsidRPr="007C349A" w:rsidRDefault="00664BED">
      <w:r w:rsidRPr="007C349A">
        <w:t>I proposition 1997/98:56 Transportpolitik för en hållbar utveckling bedö</w:t>
      </w:r>
      <w:r w:rsidRPr="007C349A">
        <w:t>m</w:t>
      </w:r>
      <w:r w:rsidRPr="007C349A">
        <w:t>des att fordonsskattesystemet för tunga bussar, dvs. bussar med skattevikter över 3 500 kg, borde omarbetas för att ta hänsyn till de externa kostnaderna som busstrafiken medför. I propositionen uttalades att skattesystemet borde utformas på samma sätt som fordonsskatten för tunga lastbilar, dvs. med olika skatteklasser beroende på vikt och axelkonfigu-ration. En omarbetning av skattesystemet borde ske utifrån de beräkningar som gjorts av Statens institut för kommunikationsanalys (SIKA). Riksdagen beslutad</w:t>
      </w:r>
      <w:r w:rsidRPr="007C349A">
        <w:t>e i enlighet med propositionen i denna del (bet. 1997/98:TU10, rskr. 1997/98:266).</w:t>
      </w:r>
    </w:p>
    <w:p w:rsidR="00664BED" w:rsidRPr="007C349A" w:rsidRDefault="00664BED">
      <w:pPr>
        <w:pStyle w:val="R4"/>
        <w:outlineLvl w:val="0"/>
      </w:pPr>
      <w:r w:rsidRPr="007C349A">
        <w:t>Budgetpropositionen</w:t>
      </w:r>
    </w:p>
    <w:p w:rsidR="00664BED" w:rsidRPr="007C349A" w:rsidRDefault="00664BED">
      <w:r w:rsidRPr="007C349A">
        <w:t>Regeringen föreslår att fordonsskatten för dieseldrivna tunga bussar höjs och att skatten viktdifferentieras på samma sätt som redan sker för tunga lastb</w:t>
      </w:r>
      <w:r w:rsidRPr="007C349A">
        <w:t>i</w:t>
      </w:r>
      <w:r w:rsidRPr="007C349A">
        <w:t xml:space="preserve">lar. Det innebär att bussarna indelas i olika skatteklasser beroende på vikt och antalet axlar. De nya reglerna föreslås träda i kraft den 1 januari 2000. </w:t>
      </w:r>
    </w:p>
    <w:p w:rsidR="00664BED" w:rsidRPr="007C349A" w:rsidRDefault="00664BED">
      <w:pPr>
        <w:pStyle w:val="Normaltindrag"/>
      </w:pPr>
      <w:r w:rsidRPr="007C349A">
        <w:t>Kommuner och landsting kompenseras för den ökade fordonsskatten g</w:t>
      </w:r>
      <w:r w:rsidRPr="007C349A">
        <w:t>e</w:t>
      </w:r>
      <w:r w:rsidRPr="007C349A">
        <w:t>nom att statsbidragen ökas med 100 miljoner kronor i enlighet med det tr</w:t>
      </w:r>
      <w:r w:rsidRPr="007C349A">
        <w:t>a</w:t>
      </w:r>
      <w:r w:rsidRPr="007C349A">
        <w:t>fikpolitiska beslutet (prop. 1997/98:56, bet. 1997/98:TU10). Regeringen avser att följa utvecklingen inom kollektivtrafiken med avseende på effekte</w:t>
      </w:r>
      <w:r w:rsidRPr="007C349A">
        <w:t>r</w:t>
      </w:r>
      <w:r w:rsidRPr="007C349A">
        <w:t>na av den föreslagna fordonsskattehöjningen.</w:t>
      </w:r>
    </w:p>
    <w:p w:rsidR="00664BED" w:rsidRPr="007C349A" w:rsidRDefault="00664BED">
      <w:pPr>
        <w:pStyle w:val="R4"/>
        <w:outlineLvl w:val="0"/>
      </w:pPr>
      <w:bookmarkStart w:id="144" w:name="_Toc461761737"/>
      <w:bookmarkStart w:id="145" w:name="_Toc461893885"/>
      <w:r w:rsidRPr="007C349A">
        <w:t>Motionerna</w:t>
      </w:r>
    </w:p>
    <w:p w:rsidR="00664BED" w:rsidRPr="007C349A" w:rsidRDefault="00664BED">
      <w:r w:rsidRPr="007C349A">
        <w:rPr>
          <w:i/>
        </w:rPr>
        <w:t>Moderaterna</w:t>
      </w:r>
      <w:r w:rsidRPr="007C349A">
        <w:t xml:space="preserve"> hemställer i motion Sk321 av Lars Björkman (m) att förslaget avslås. Motionärerna anför att förslaget endast kommer att leda till högre avgifter för kollektivtrafiken och inom turistnäringen. Skattehöjningen kan enligt motionärerna försätta entreprenörer med redan ingångna avtal i en ohållbar situation.</w:t>
      </w:r>
    </w:p>
    <w:p w:rsidR="00664BED" w:rsidRPr="007C349A" w:rsidRDefault="00664BED">
      <w:r w:rsidRPr="007C349A">
        <w:rPr>
          <w:i/>
        </w:rPr>
        <w:t>Kristdemokraterna</w:t>
      </w:r>
      <w:r w:rsidRPr="007C349A">
        <w:t xml:space="preserve"> lägger i motion Sk325 yrkande 23 av Alf Svensson m.fl. (kd) fram ett förslag till en omläggning som innebär att ett ökat ansvar för trafikförsäkringen får finansiera en sänkning av fordonsskatten med 1 miljard kronor år 2000 och med 2,3 miljarder kronor åren 2001 och 2002.</w:t>
      </w:r>
    </w:p>
    <w:p w:rsidR="00664BED" w:rsidRPr="007C349A" w:rsidRDefault="00664BED">
      <w:r w:rsidRPr="007C349A">
        <w:t>I motion Sk317 av Hans Stenberg m.fl. (s) begärs ett tillkännagivande om att kompensationen till kommuner och landsting för den höjda dieselskatten bör ges direkt till trafikh</w:t>
      </w:r>
      <w:r w:rsidRPr="007C349A">
        <w:t>u</w:t>
      </w:r>
      <w:r w:rsidRPr="007C349A">
        <w:t>vudmännen.</w:t>
      </w:r>
    </w:p>
    <w:p w:rsidR="00664BED" w:rsidRPr="007C349A" w:rsidRDefault="00664BED">
      <w:pPr>
        <w:pStyle w:val="R4"/>
        <w:spacing w:before="360"/>
        <w:outlineLvl w:val="0"/>
      </w:pPr>
      <w:r w:rsidRPr="007C349A">
        <w:t>Utskottets ställningstagande</w:t>
      </w:r>
    </w:p>
    <w:p w:rsidR="00664BED" w:rsidRPr="007C349A" w:rsidRDefault="00664BED">
      <w:r w:rsidRPr="007C349A">
        <w:t>Enligt utskottets mening innebar 1998-års trafikpolitiska beslut att den lån</w:t>
      </w:r>
      <w:r w:rsidRPr="007C349A">
        <w:t>g</w:t>
      </w:r>
      <w:r w:rsidRPr="007C349A">
        <w:t>väga busstrafiken släpptes fri och att fordonsskattesystemet för bussar skulle omarbetas med sikte på att nå en internalisering av busstrafikens externa effekter (prop. 1997/98:56, bet. 1997/98:TU10).  Trafikbeskattnings</w:t>
      </w:r>
      <w:r w:rsidRPr="007C349A">
        <w:softHyphen/>
        <w:t xml:space="preserve">utredningen har härefter utarbetat ett förslag efter de riktlinjer som antagits. </w:t>
      </w:r>
    </w:p>
    <w:p w:rsidR="00664BED" w:rsidRPr="007C349A" w:rsidRDefault="00664BED">
      <w:pPr>
        <w:pStyle w:val="Normaltindrag"/>
      </w:pPr>
      <w:r w:rsidRPr="007C349A">
        <w:t>Enligt utskottets mening har den nu föreslagna höjningen av fordons</w:t>
      </w:r>
      <w:r w:rsidRPr="007C349A">
        <w:softHyphen/>
        <w:t>skatten för bussar aviserats sedan länge och innebär endast att den långväga busstrafiken får bära sin kostnader efter samma principer som gäller för övrig trafik.  Som framgår kompenseras kommuner och landsting fullt ut för den inverkan som den höjda skatten kan ha på kollektivtrafiken. Utskottet har ingen erinran mot regeringens förslag och tillstyrker propositionen i denna del.</w:t>
      </w:r>
    </w:p>
    <w:p w:rsidR="00664BED" w:rsidRPr="007C349A" w:rsidRDefault="00664BED">
      <w:pPr>
        <w:pStyle w:val="Normaltindrag"/>
      </w:pPr>
      <w:r w:rsidRPr="007C349A">
        <w:t>När det gäller utbetalningen av kompensationen till landsting och komm</w:t>
      </w:r>
      <w:r w:rsidRPr="007C349A">
        <w:t>u</w:t>
      </w:r>
      <w:r w:rsidRPr="007C349A">
        <w:t>ner ser utskottet inte något skäl att invända mot den valda ordningen, utan förutsätter liksom regeringen att landsting och kommuner kommer att föra dessa medel vidare till trafikhuvudmännen så att den lokala och regionala kollektivtrafikens förutsättningar inte försämras. Därmed avstyrks även motion Sk317.</w:t>
      </w:r>
    </w:p>
    <w:p w:rsidR="00664BED" w:rsidRPr="007C349A" w:rsidRDefault="00664BED">
      <w:pPr>
        <w:pStyle w:val="Normaltindrag"/>
      </w:pPr>
      <w:r w:rsidRPr="007C349A">
        <w:t xml:space="preserve"> Utskottet avstyrker förslaget om att skjuta över en väsentlig del av ansv</w:t>
      </w:r>
      <w:r w:rsidRPr="007C349A">
        <w:t>a</w:t>
      </w:r>
      <w:r w:rsidRPr="007C349A">
        <w:t>ret på trafikförsäkringen för att därmed möjliggöra en sänkning av fordon</w:t>
      </w:r>
      <w:r w:rsidRPr="007C349A">
        <w:t>s</w:t>
      </w:r>
      <w:r w:rsidRPr="007C349A">
        <w:t>skatten.</w:t>
      </w:r>
    </w:p>
    <w:p w:rsidR="00664BED" w:rsidRPr="007C349A" w:rsidRDefault="00664BED">
      <w:pPr>
        <w:pStyle w:val="Rubrik2"/>
      </w:pPr>
      <w:bookmarkStart w:id="146" w:name="_Toc465581634"/>
      <w:bookmarkStart w:id="147" w:name="_Toc466354834"/>
      <w:r w:rsidRPr="007C349A">
        <w:t>Lättnad i beskattningen av miljövänliga bilar</w:t>
      </w:r>
      <w:bookmarkEnd w:id="144"/>
      <w:bookmarkEnd w:id="145"/>
      <w:bookmarkEnd w:id="146"/>
      <w:bookmarkEnd w:id="147"/>
    </w:p>
    <w:p w:rsidR="00664BED" w:rsidRPr="007C349A" w:rsidRDefault="00664BED">
      <w:pPr>
        <w:pStyle w:val="R4"/>
        <w:spacing w:before="120"/>
        <w:outlineLvl w:val="0"/>
      </w:pPr>
      <w:bookmarkStart w:id="148" w:name="_Toc461761738"/>
      <w:bookmarkStart w:id="149" w:name="_Toc461893886"/>
      <w:r w:rsidRPr="007C349A">
        <w:t>Budgetpropositionen</w:t>
      </w:r>
    </w:p>
    <w:p w:rsidR="00664BED" w:rsidRPr="007C349A" w:rsidRDefault="00664BED">
      <w:r w:rsidRPr="007C349A">
        <w:t>Regeringen bedömer att en skattelättnad kan införas i fordons</w:t>
      </w:r>
      <w:r w:rsidRPr="007C349A">
        <w:softHyphen/>
        <w:t>beskatt</w:t>
      </w:r>
      <w:r w:rsidRPr="007C349A">
        <w:softHyphen/>
        <w:t>ningen för alla bilar i miljöklass 1 och föreslår i anslutning härtill att den planerade skattelättnaden får ersätta den nu gällande femåriga befrielsen från fordon</w:t>
      </w:r>
      <w:r w:rsidRPr="007C349A">
        <w:t>s</w:t>
      </w:r>
      <w:r w:rsidRPr="007C349A">
        <w:t>skatt för bilar i den tidigare miljöklass 1 fr.o.m.  den 1 januari 2000.</w:t>
      </w:r>
    </w:p>
    <w:p w:rsidR="00664BED" w:rsidRPr="007C349A" w:rsidRDefault="00664BED">
      <w:pPr>
        <w:pStyle w:val="R4"/>
        <w:spacing w:before="360"/>
        <w:outlineLvl w:val="0"/>
      </w:pPr>
      <w:r w:rsidRPr="007C349A">
        <w:t>Utskottets ställningstagande</w:t>
      </w:r>
    </w:p>
    <w:p w:rsidR="00664BED" w:rsidRPr="007C349A" w:rsidRDefault="00664BED">
      <w:r w:rsidRPr="007C349A">
        <w:t>Utskottet har ingen erinran mot regeringens förslag och tillstyrker propos</w:t>
      </w:r>
      <w:r w:rsidRPr="007C349A">
        <w:t>i</w:t>
      </w:r>
      <w:r w:rsidRPr="007C349A">
        <w:t xml:space="preserve">tionen i denna del. </w:t>
      </w:r>
    </w:p>
    <w:p w:rsidR="00664BED" w:rsidRPr="007C349A" w:rsidRDefault="00664BED">
      <w:pPr>
        <w:pStyle w:val="Rubrik2"/>
      </w:pPr>
      <w:bookmarkStart w:id="150" w:name="_Toc465581635"/>
      <w:bookmarkStart w:id="151" w:name="_Toc466354835"/>
      <w:bookmarkEnd w:id="148"/>
      <w:bookmarkEnd w:id="149"/>
      <w:r w:rsidRPr="007C349A">
        <w:t>Miljöskatt på inrikesflyg</w:t>
      </w:r>
      <w:bookmarkEnd w:id="150"/>
      <w:bookmarkEnd w:id="151"/>
      <w:r w:rsidRPr="007C349A">
        <w:tab/>
      </w:r>
      <w:r w:rsidRPr="007C349A">
        <w:tab/>
      </w:r>
    </w:p>
    <w:p w:rsidR="00664BED" w:rsidRPr="007C349A" w:rsidRDefault="00664BED">
      <w:pPr>
        <w:pStyle w:val="R4"/>
        <w:spacing w:before="120"/>
        <w:outlineLvl w:val="0"/>
      </w:pPr>
      <w:r w:rsidRPr="007C349A">
        <w:t>Bakgrund</w:t>
      </w:r>
    </w:p>
    <w:p w:rsidR="00664BED" w:rsidRPr="007C349A" w:rsidRDefault="00664BED">
      <w:r w:rsidRPr="007C349A">
        <w:t>Sverige tillämpade tidigare ett system med avgasskatt inom inrikes luftfart. Systemet avvecklades sedan EU funnit att det inte var förenligt med det s.k. miner</w:t>
      </w:r>
      <w:r w:rsidRPr="007C349A">
        <w:t>a</w:t>
      </w:r>
      <w:r w:rsidRPr="007C349A">
        <w:t xml:space="preserve">loljedirektivet. </w:t>
      </w:r>
    </w:p>
    <w:p w:rsidR="00664BED" w:rsidRPr="007C349A" w:rsidRDefault="00664BED">
      <w:pPr>
        <w:pStyle w:val="Normaltindrag"/>
      </w:pPr>
      <w:r w:rsidRPr="007C349A">
        <w:t>Avgasrelaterade landningsavgifter infördes den l januari 1998. Systemet tillämpas för flygplan över 9 ton maximal startvikt samt vid flygplatser med fler än 300 000 passagerare eller mer än 30 000 ton frakt per år. Systemet bygger på en klassificering av flygplanens avgasutsläpp under landning och start. Uppgifter om avgasutsläpp hämtas från en särskild databank som ICAO upprättat. Utifrån därifrån erhållna värden för kolväte och kväveoxider ind</w:t>
      </w:r>
      <w:r w:rsidRPr="007C349A">
        <w:t>e</w:t>
      </w:r>
      <w:r w:rsidRPr="007C349A">
        <w:t>las flygplansmotorerna i sju klasser (0–6) där de mest miljövänliga flygpl</w:t>
      </w:r>
      <w:r w:rsidRPr="007C349A">
        <w:t>a</w:t>
      </w:r>
      <w:r w:rsidRPr="007C349A">
        <w:t>nen hänförs till klass 6. I övriga klasser belastas landningsavgiften med ett procentuellt tillägg, från 5 % för klass 5 till 30 % för klass 0. Under år 1998 har systemet med avgasrelaterade landningsavgifter tillämpats vid nio fly</w:t>
      </w:r>
      <w:r w:rsidRPr="007C349A">
        <w:t>g</w:t>
      </w:r>
      <w:r w:rsidRPr="007C349A">
        <w:t xml:space="preserve">platser. </w:t>
      </w:r>
    </w:p>
    <w:p w:rsidR="00664BED" w:rsidRPr="007C349A" w:rsidRDefault="00664BED">
      <w:pPr>
        <w:pStyle w:val="R4"/>
        <w:spacing w:before="360"/>
        <w:outlineLvl w:val="0"/>
      </w:pPr>
      <w:r w:rsidRPr="007C349A">
        <w:t>Motionerna</w:t>
      </w:r>
    </w:p>
    <w:p w:rsidR="00664BED" w:rsidRPr="007C349A" w:rsidRDefault="00664BED">
      <w:r w:rsidRPr="007C349A">
        <w:t>I motion Sk324 yrkande 24 av Lennart Daléus m.fl. (c) förelås en miljöskatt på inrikes flyg som utgår med ett belopp per passagerare och resa.</w:t>
      </w:r>
    </w:p>
    <w:p w:rsidR="00664BED" w:rsidRPr="007C349A" w:rsidRDefault="00664BED">
      <w:pPr>
        <w:pStyle w:val="R4"/>
        <w:spacing w:before="360"/>
        <w:outlineLvl w:val="0"/>
      </w:pPr>
      <w:r w:rsidRPr="007C349A">
        <w:t>Utskottets ställningstagande</w:t>
      </w:r>
    </w:p>
    <w:p w:rsidR="00664BED" w:rsidRPr="007C349A" w:rsidRDefault="00664BED">
      <w:r w:rsidRPr="007C349A">
        <w:t>Utskottet är inte berett att tillstyrka att en skatt ånyo införs på den inrikes luftfa</w:t>
      </w:r>
      <w:r w:rsidRPr="007C349A">
        <w:t>r</w:t>
      </w:r>
      <w:r w:rsidRPr="007C349A">
        <w:t>ten. Utskottet avstyrker motionsyrkandet.</w:t>
      </w:r>
    </w:p>
    <w:p w:rsidR="00664BED" w:rsidRPr="007C349A" w:rsidRDefault="00664BED">
      <w:pPr>
        <w:pStyle w:val="Rubrik2"/>
      </w:pPr>
      <w:bookmarkStart w:id="152" w:name="_Toc465581636"/>
      <w:bookmarkStart w:id="153" w:name="_Toc466354836"/>
      <w:r w:rsidRPr="007C349A">
        <w:t>Beräkning av statsbudgetens inkomster</w:t>
      </w:r>
      <w:bookmarkEnd w:id="152"/>
      <w:bookmarkEnd w:id="153"/>
    </w:p>
    <w:p w:rsidR="00664BED" w:rsidRPr="007C349A" w:rsidRDefault="00664BED">
      <w:pPr>
        <w:pStyle w:val="R4"/>
        <w:spacing w:before="120"/>
        <w:outlineLvl w:val="0"/>
      </w:pPr>
      <w:r w:rsidRPr="007C349A">
        <w:t>Budgetpropositionen</w:t>
      </w:r>
    </w:p>
    <w:p w:rsidR="00664BED" w:rsidRPr="007C349A" w:rsidRDefault="00664BED">
      <w:r w:rsidRPr="007C349A">
        <w:t>Regeringen föreslår att beräkningen av statsbudgetens inkomster budgetåret 2000 godkänns. Härvid beaktar regeringen dels de förslag som nu behan</w:t>
      </w:r>
      <w:r w:rsidRPr="007C349A">
        <w:t>d</w:t>
      </w:r>
      <w:r w:rsidRPr="007C349A">
        <w:t>lats, dels ett antal aviserade förslag.</w:t>
      </w:r>
    </w:p>
    <w:p w:rsidR="00664BED" w:rsidRPr="007C349A" w:rsidRDefault="00664BED">
      <w:pPr>
        <w:pStyle w:val="R4"/>
        <w:outlineLvl w:val="0"/>
      </w:pPr>
      <w:r w:rsidRPr="007C349A">
        <w:t>Motionerna</w:t>
      </w:r>
    </w:p>
    <w:p w:rsidR="00664BED" w:rsidRPr="007C349A" w:rsidRDefault="00664BED">
      <w:r w:rsidRPr="007C349A">
        <w:rPr>
          <w:i/>
        </w:rPr>
        <w:t>Moderaterna</w:t>
      </w:r>
      <w:r w:rsidRPr="007C349A">
        <w:t xml:space="preserve">, </w:t>
      </w:r>
      <w:r w:rsidRPr="007C349A">
        <w:rPr>
          <w:i/>
        </w:rPr>
        <w:t>Kristdemokraterna</w:t>
      </w:r>
      <w:r w:rsidRPr="007C349A">
        <w:t xml:space="preserve">, </w:t>
      </w:r>
      <w:r w:rsidRPr="007C349A">
        <w:rPr>
          <w:i/>
        </w:rPr>
        <w:t>Centerpartiet</w:t>
      </w:r>
      <w:r w:rsidRPr="007C349A">
        <w:t xml:space="preserve"> och </w:t>
      </w:r>
      <w:r w:rsidRPr="007C349A">
        <w:rPr>
          <w:i/>
        </w:rPr>
        <w:t>Folkpartiet</w:t>
      </w:r>
      <w:r w:rsidRPr="007C349A">
        <w:t xml:space="preserve"> begär i motionerna Fi209 yrkande 7 av Bo Lundgren m.fl. (m),  Fi210 yrkande 3 av Alf Svensson m.fl. (kd), Sk325 yrkandena 1 och 22 av samma motionärer, Fi211 yrkande 3 av Lennart Daléus m.fl. (c) och Fi212 yrkande 3 av Lars Leijonborg m.fl. (fp) godkännande av inkomstberäkningen i sina respektive budgetalternativ. Kristdemokraterna begär också ett tillkänna</w:t>
      </w:r>
      <w:r w:rsidRPr="007C349A">
        <w:softHyphen/>
        <w:t>givande om att det resurstillskott på 200 miljoner kronor som dessa föreslår till skattefö</w:t>
      </w:r>
      <w:r w:rsidRPr="007C349A">
        <w:t>r</w:t>
      </w:r>
      <w:r w:rsidRPr="007C349A">
        <w:t>valtningen</w:t>
      </w:r>
      <w:r w:rsidRPr="007C349A">
        <w:t xml:space="preserve"> beräknas ge 600 miljoner kronor på inkomstsidan år 2000 och det dubbla däre</w:t>
      </w:r>
      <w:r w:rsidRPr="007C349A">
        <w:t>f</w:t>
      </w:r>
      <w:r w:rsidRPr="007C349A">
        <w:t xml:space="preserve">ter. </w:t>
      </w:r>
    </w:p>
    <w:p w:rsidR="00664BED" w:rsidRPr="007C349A" w:rsidRDefault="00664BED">
      <w:pPr>
        <w:pStyle w:val="R4"/>
        <w:spacing w:before="360"/>
        <w:outlineLvl w:val="0"/>
      </w:pPr>
      <w:r w:rsidRPr="007C349A">
        <w:t>Utskottets ställningstagande</w:t>
      </w:r>
    </w:p>
    <w:p w:rsidR="00664BED" w:rsidRPr="007C349A" w:rsidRDefault="00664BED">
      <w:r w:rsidRPr="007C349A">
        <w:t xml:space="preserve">Utskottet har i det föregående tillstyrkt de förslag som regeringen lägger fram och tillstyrker också regeringens inkomstberäkning.  </w:t>
      </w:r>
    </w:p>
    <w:p w:rsidR="00664BED" w:rsidRPr="007C349A" w:rsidRDefault="00664BED">
      <w:pPr>
        <w:pStyle w:val="Normaltindrag"/>
      </w:pPr>
      <w:r w:rsidRPr="007C349A">
        <w:t>När det gäller effekterna av ett resurstillskott till skatte</w:t>
      </w:r>
      <w:r w:rsidRPr="007C349A">
        <w:softHyphen/>
        <w:t>förvaltningen fra</w:t>
      </w:r>
      <w:r w:rsidRPr="007C349A">
        <w:t>m</w:t>
      </w:r>
      <w:r w:rsidRPr="007C349A">
        <w:t xml:space="preserve">står ett så direkt samband som motionärerna räknar med för år 2000 inte som realistiskt. En ökning av anslaget kräver tid innan den kan ge effekt och innebär också en omställning som i sig kan vara effektivitetssänkande. Enligt utskottets mening bör man vid jämförelser mellan de olika budgetalternativ som föreligger i ärendet inte räkna med denna typ av effekter på inkomsterna under det aktuella budgetåret. </w:t>
      </w:r>
    </w:p>
    <w:p w:rsidR="00664BED" w:rsidRPr="007C349A" w:rsidRDefault="00664BED">
      <w:pPr>
        <w:pStyle w:val="Normaltindrag"/>
      </w:pPr>
      <w:r w:rsidRPr="007C349A">
        <w:t>Med det anförda avstyrker utskottet motionsyrka</w:t>
      </w:r>
      <w:r w:rsidRPr="007C349A">
        <w:t>n</w:t>
      </w:r>
      <w:r w:rsidRPr="007C349A">
        <w:t>dena.</w:t>
      </w:r>
    </w:p>
    <w:p w:rsidR="00664BED" w:rsidRPr="007C349A" w:rsidRDefault="00664BED">
      <w:pPr>
        <w:pStyle w:val="Rubrik2"/>
      </w:pPr>
      <w:bookmarkStart w:id="154" w:name="_Toc465581637"/>
      <w:bookmarkStart w:id="155" w:name="_Toc466354837"/>
      <w:r w:rsidRPr="007C349A">
        <w:t>Lagförslagen</w:t>
      </w:r>
      <w:bookmarkEnd w:id="154"/>
      <w:bookmarkEnd w:id="155"/>
    </w:p>
    <w:p w:rsidR="00664BED" w:rsidRPr="007C349A" w:rsidRDefault="00664BED">
      <w:r w:rsidRPr="007C349A">
        <w:t>Finansutskottet har tidigare inhämtat Lagrådets yttrande över förslaget till lag om underlag för fastighetsskatt i vissa fall vid 2001 års taxering, och Lagr</w:t>
      </w:r>
      <w:r w:rsidRPr="007C349A">
        <w:t>å</w:t>
      </w:r>
      <w:r w:rsidRPr="007C349A">
        <w:t xml:space="preserve">det har föreslagit en viss omformulering av lagtexten. Utskottet tillstyrker den av Lagrådet föreslagna ändringen. </w:t>
      </w:r>
    </w:p>
    <w:p w:rsidR="00664BED" w:rsidRPr="007C349A" w:rsidRDefault="00664BED">
      <w:pPr>
        <w:pStyle w:val="Normaltindrag"/>
      </w:pPr>
      <w:r w:rsidRPr="007C349A">
        <w:t>Utskottet har vid sin genomgång av övriga lagtexter funnit att det finns ett behov av lagteknisk samordning med bl.a. de lagförslag som läggs fram i proposition 1999/2000:2 Inkoms</w:t>
      </w:r>
      <w:r w:rsidRPr="007C349A">
        <w:t>t</w:t>
      </w:r>
      <w:r w:rsidRPr="007C349A">
        <w:t>skattelagen.</w:t>
      </w:r>
    </w:p>
    <w:p w:rsidR="00664BED" w:rsidRPr="007C349A" w:rsidRDefault="00664BED">
      <w:pPr>
        <w:pStyle w:val="Normaltindrag"/>
      </w:pPr>
    </w:p>
    <w:p w:rsidR="00664BED" w:rsidRPr="007C349A" w:rsidRDefault="00664BED">
      <w:pPr>
        <w:pStyle w:val="Rubrik1"/>
      </w:pPr>
      <w:bookmarkStart w:id="156" w:name="_Toc465581638"/>
      <w:bookmarkStart w:id="157" w:name="_Toc466354838"/>
      <w:bookmarkStart w:id="158" w:name="_Toc466718937"/>
      <w:bookmarkStart w:id="159" w:name="_Toc466719190"/>
      <w:r w:rsidRPr="007C349A">
        <w:t>UTGIFTSRAMAR</w:t>
      </w:r>
      <w:bookmarkEnd w:id="157"/>
      <w:bookmarkEnd w:id="158"/>
      <w:bookmarkEnd w:id="159"/>
    </w:p>
    <w:p w:rsidR="00664BED" w:rsidRPr="007C349A" w:rsidRDefault="00664BED">
      <w:pPr>
        <w:pStyle w:val="Rubrik1"/>
        <w:spacing w:before="123"/>
      </w:pPr>
      <w:bookmarkStart w:id="160" w:name="_Toc466354839"/>
      <w:bookmarkStart w:id="161" w:name="_Toc466718938"/>
      <w:bookmarkStart w:id="162" w:name="_Toc466719191"/>
      <w:r w:rsidRPr="007C349A">
        <w:t>Utgiftsområde 3 Skatteförvaltning och uppbörd</w:t>
      </w:r>
      <w:bookmarkEnd w:id="156"/>
      <w:bookmarkEnd w:id="160"/>
      <w:bookmarkEnd w:id="161"/>
      <w:bookmarkEnd w:id="162"/>
    </w:p>
    <w:p w:rsidR="00664BED" w:rsidRPr="007C349A" w:rsidRDefault="00664BED">
      <w:pPr>
        <w:pStyle w:val="R4"/>
        <w:spacing w:before="123"/>
        <w:outlineLvl w:val="0"/>
      </w:pPr>
      <w:r w:rsidRPr="007C349A">
        <w:t>Budgetpropositionen</w:t>
      </w:r>
    </w:p>
    <w:p w:rsidR="00664BED" w:rsidRPr="007C349A" w:rsidRDefault="00664BED">
      <w:r w:rsidRPr="007C349A">
        <w:t>Utgiftsområde 3 omfattar Riksskatteverket (RSV) och skattemyndigheterna (skatteförvaltningen) samt Tullverket. Riksdagen har för år 1999 till utgift</w:t>
      </w:r>
      <w:r w:rsidRPr="007C349A">
        <w:t>s</w:t>
      </w:r>
      <w:r w:rsidRPr="007C349A">
        <w:t>området anvisat 5 811 miljoner kronor. Regeringen föreslår för budgetåret 2000 en ram för utgiftsområdet på 5 922 miljoner kronor. Regeringen för</w:t>
      </w:r>
      <w:r w:rsidRPr="007C349A">
        <w:t>e</w:t>
      </w:r>
      <w:r w:rsidRPr="007C349A">
        <w:t>slår vidare att riksdagen skall godkänna en preliminär fördelning av utgifter på utgiftsområdet på 6 021 miljoner kronor respektive 6 112 miljoner kronor för åren 2001 och 2002. Inom utgiftsramen för år 2000 beviljas Riksskatt</w:t>
      </w:r>
      <w:r w:rsidRPr="007C349A">
        <w:t>e</w:t>
      </w:r>
      <w:r w:rsidRPr="007C349A">
        <w:t xml:space="preserve">verket 405 097 miljoner kronor, skattemyndigheterna 4 389 494 miljoner kronor och Tullverket 1 127 027 miljoner kronor. </w:t>
      </w:r>
    </w:p>
    <w:p w:rsidR="00664BED" w:rsidRPr="007C349A" w:rsidRDefault="00664BED">
      <w:pPr>
        <w:pStyle w:val="Normaltindrag"/>
      </w:pPr>
      <w:r w:rsidRPr="007C349A">
        <w:t>Skatteförvaltning</w:t>
      </w:r>
      <w:r w:rsidRPr="007C349A">
        <w:t>en skall under år 2000 fortsatt prioritera en effektivis</w:t>
      </w:r>
      <w:r w:rsidRPr="007C349A">
        <w:t>e</w:t>
      </w:r>
      <w:r w:rsidRPr="007C349A">
        <w:t>ring av verksamheten med hjälp av förbättrat IT-stöd. Det gäller bl.a. arbetet med att slutföra utvecklingen av skattekontosystemet. Skatteförvaltningen skall vidare slutföra uppbyggnaden av skattebrotts-enheterna. Tullverket skall inom kontrollverksamheten fortsatt ge narkotika-kontrollen högsta prioritet. Kontroller rörande illegal införsel av alkohol och tobak skall också ges hög prioritet. Tullen skall vidare lägga stor vikt vid utvecklings- och e</w:t>
      </w:r>
      <w:r w:rsidRPr="007C349A">
        <w:t>ffektiviseringsarbetet vilket omfattar bl.a. utveckling av nya arbetsmetoder, IT-utveckling, förenklingsarbete, information m.m.</w:t>
      </w:r>
    </w:p>
    <w:p w:rsidR="00664BED" w:rsidRPr="007C349A" w:rsidRDefault="00664BED">
      <w:pPr>
        <w:pStyle w:val="Normaltindrag"/>
      </w:pPr>
      <w:r w:rsidRPr="007C349A">
        <w:t xml:space="preserve"> Mot bakgrund av brister i skatteförvaltningens kontrollverksamhet avser regeringen att i vårpropositionen år 2000 återkomma till riksdagen med mera långsiktiga överväganden rörande resur</w:t>
      </w:r>
      <w:r w:rsidRPr="007C349A">
        <w:t>s</w:t>
      </w:r>
      <w:r w:rsidRPr="007C349A">
        <w:t>behovet.</w:t>
      </w:r>
    </w:p>
    <w:p w:rsidR="00664BED" w:rsidRPr="007C349A" w:rsidRDefault="00664BED">
      <w:pPr>
        <w:pStyle w:val="R4"/>
        <w:outlineLvl w:val="0"/>
      </w:pPr>
      <w:r w:rsidRPr="007C349A">
        <w:t>Motionerna</w:t>
      </w:r>
    </w:p>
    <w:p w:rsidR="00664BED" w:rsidRPr="007C349A" w:rsidRDefault="00664BED">
      <w:r w:rsidRPr="007C349A">
        <w:rPr>
          <w:i/>
        </w:rPr>
        <w:t>Moderata</w:t>
      </w:r>
      <w:r w:rsidRPr="007C349A">
        <w:t xml:space="preserve"> </w:t>
      </w:r>
      <w:r w:rsidRPr="007C349A">
        <w:rPr>
          <w:i/>
        </w:rPr>
        <w:t>samlingspartiet</w:t>
      </w:r>
      <w:r w:rsidRPr="007C349A">
        <w:t xml:space="preserve"> anför i motion Fi209 yrkandena 8 och 10 av Bo Lundgren m.fl. (m) att smugglingen av cigaretter har ökat kraftigt trots den skattesänkning som riksdagen beslutat om. Motionärerna föreslår att tullen tillförs ytterligare 50 miljoner kronor under vart och ett av åren 2000–2002. Härigenom bedöms statens intäkter öka med minst motsvarande b</w:t>
      </w:r>
      <w:r w:rsidRPr="007C349A">
        <w:t>e</w:t>
      </w:r>
      <w:r w:rsidRPr="007C349A">
        <w:t>lopp.</w:t>
      </w:r>
    </w:p>
    <w:p w:rsidR="00664BED" w:rsidRPr="007C349A" w:rsidRDefault="00664BED">
      <w:r w:rsidRPr="007C349A">
        <w:rPr>
          <w:i/>
        </w:rPr>
        <w:t>Kristdemokraterna</w:t>
      </w:r>
      <w:r w:rsidRPr="007C349A">
        <w:t xml:space="preserve"> framhåller i motion Fi210 yrkandena 4 och 5 av Alf Svensson m.fl. (kd) att skattekontrollen måste effektiviseras för att hålla tillbaka den svarta sektorn. Tidigare erfarenheter visar enligt motionärerna att satsningar på detta område ger minst sex gånger pengarna tillbaka. M</w:t>
      </w:r>
      <w:r w:rsidRPr="007C349A">
        <w:t>o</w:t>
      </w:r>
      <w:r w:rsidRPr="007C349A">
        <w:t>tionärerna föreslår ett tillskott på 200 miljoner kronor. Vidare föreslås en förstärkning av Tullverkets resurser med 80 miljoner kronor för kontroll och spaning mot illegal införsel av bl.a. narkotika, vapen, alkohol och tobak. Samma</w:t>
      </w:r>
      <w:r w:rsidRPr="007C349A">
        <w:t xml:space="preserve">ntaget föreslår motionärerna att utgiftsramen höjs med 280 miljoner kronor under åren 2000–2002.   </w:t>
      </w:r>
    </w:p>
    <w:p w:rsidR="00664BED" w:rsidRPr="007C349A" w:rsidRDefault="00664BED">
      <w:r w:rsidRPr="007C349A">
        <w:rPr>
          <w:i/>
        </w:rPr>
        <w:t>Centerpartiet</w:t>
      </w:r>
      <w:r w:rsidRPr="007C349A">
        <w:t xml:space="preserve"> anför i motion Fi211 yrkandena 11 och 12 av Lennart Daléus m.fl. (c) att rapporter från Riksrevisionsverket och Statskontoret ger en ind</w:t>
      </w:r>
      <w:r w:rsidRPr="007C349A">
        <w:t>i</w:t>
      </w:r>
      <w:r w:rsidRPr="007C349A">
        <w:t>kation om att regeringen och dess myndigheter är dåliga på att kontrollera och följa upp att  anslagna medel används på avsett sätt. Motionärerna för</w:t>
      </w:r>
      <w:r w:rsidRPr="007C349A">
        <w:t>e</w:t>
      </w:r>
      <w:r w:rsidRPr="007C349A">
        <w:t>slår ett ”moratorium” för reala anslagsökningar till statliga verk och myndi</w:t>
      </w:r>
      <w:r w:rsidRPr="007C349A">
        <w:t>g</w:t>
      </w:r>
      <w:r w:rsidRPr="007C349A">
        <w:t xml:space="preserve">heter för att ge rådrum för en översyn av statens kontrollfunktioner och den statliga förvaltningen. Motionärerna vill därför under åren 2000–2002 </w:t>
      </w:r>
      <w:r w:rsidRPr="007C349A">
        <w:t>tilldela utgiftsområdet en med 61, 161 respektive 252 miljoner kronor minskad utgift</w:t>
      </w:r>
      <w:r w:rsidRPr="007C349A">
        <w:t>s</w:t>
      </w:r>
      <w:r w:rsidRPr="007C349A">
        <w:t>ram.</w:t>
      </w:r>
    </w:p>
    <w:p w:rsidR="00664BED" w:rsidRPr="007C349A" w:rsidRDefault="00664BED">
      <w:r w:rsidRPr="007C349A">
        <w:rPr>
          <w:i/>
        </w:rPr>
        <w:t>Folkpartiet</w:t>
      </w:r>
      <w:r w:rsidRPr="007C349A">
        <w:t xml:space="preserve"> föreslår i motion Fi212 yrkandena 4 och 6 av Lars Leijonborg m.fl. (fp) ökade resurser till skattemyndigheterna för åtgärder som kan me</w:t>
      </w:r>
      <w:r w:rsidRPr="007C349A">
        <w:t>d</w:t>
      </w:r>
      <w:r w:rsidRPr="007C349A">
        <w:t>verka till ökade skatteintäkter. Motionärerna anser även att tullen bör få ökade resurser för att kontrollera den illegala införseln av alkohol och nark</w:t>
      </w:r>
      <w:r w:rsidRPr="007C349A">
        <w:t>o</w:t>
      </w:r>
      <w:r w:rsidRPr="007C349A">
        <w:t>tika. Sammantaget föreslår motionärerna att utgiftsramen höjs med 150 mi</w:t>
      </w:r>
      <w:r w:rsidRPr="007C349A">
        <w:t>l</w:t>
      </w:r>
      <w:r w:rsidRPr="007C349A">
        <w:t xml:space="preserve">joner kronor under åren 2000–2002.   </w:t>
      </w:r>
    </w:p>
    <w:p w:rsidR="00664BED" w:rsidRPr="007C349A" w:rsidRDefault="00664BED">
      <w:pPr>
        <w:pStyle w:val="R4"/>
        <w:outlineLvl w:val="0"/>
      </w:pPr>
      <w:r w:rsidRPr="007C349A">
        <w:t>Utskottets ställningstagande</w:t>
      </w:r>
    </w:p>
    <w:p w:rsidR="00664BED" w:rsidRPr="007C349A" w:rsidRDefault="00664BED">
      <w:r w:rsidRPr="007C349A">
        <w:t>Regeringens förslag till ekonomisk ram för utgiftsområdet och opposition</w:t>
      </w:r>
      <w:r w:rsidRPr="007C349A">
        <w:t>s</w:t>
      </w:r>
      <w:r w:rsidRPr="007C349A">
        <w:t>-partiernas alternativa förslag framgår av följande tabell (miljoner kr</w:t>
      </w:r>
      <w:r w:rsidRPr="007C349A">
        <w:t>o</w:t>
      </w:r>
      <w:r w:rsidRPr="007C349A">
        <w:t>nor).</w:t>
      </w:r>
    </w:p>
    <w:p w:rsidR="00664BED" w:rsidRPr="007C349A" w:rsidRDefault="00664BED">
      <w:pPr>
        <w:pStyle w:val="Normaltindrag"/>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92"/>
        <w:gridCol w:w="992"/>
        <w:gridCol w:w="993"/>
        <w:gridCol w:w="992"/>
        <w:gridCol w:w="850"/>
      </w:tblGrid>
      <w:tr w:rsidR="00000000" w:rsidRPr="007C349A">
        <w:tblPrEx>
          <w:tblCellMar>
            <w:top w:w="0" w:type="dxa"/>
            <w:bottom w:w="0" w:type="dxa"/>
          </w:tblCellMar>
        </w:tblPrEx>
        <w:trPr>
          <w:trHeight w:val="761"/>
        </w:trPr>
        <w:tc>
          <w:tcPr>
            <w:tcW w:w="709" w:type="dxa"/>
          </w:tcPr>
          <w:p w:rsidR="00664BED" w:rsidRPr="007C349A" w:rsidRDefault="00664BED">
            <w:r w:rsidRPr="007C349A">
              <w:t>År</w:t>
            </w:r>
          </w:p>
        </w:tc>
        <w:tc>
          <w:tcPr>
            <w:tcW w:w="992" w:type="dxa"/>
          </w:tcPr>
          <w:p w:rsidR="00664BED" w:rsidRPr="007C349A" w:rsidRDefault="00664BED">
            <w:r w:rsidRPr="007C349A">
              <w:t>Propos</w:t>
            </w:r>
            <w:r w:rsidRPr="007C349A">
              <w:t>i</w:t>
            </w:r>
            <w:r w:rsidRPr="007C349A">
              <w:t>tionen</w:t>
            </w:r>
          </w:p>
        </w:tc>
        <w:tc>
          <w:tcPr>
            <w:tcW w:w="992" w:type="dxa"/>
          </w:tcPr>
          <w:p w:rsidR="00664BED" w:rsidRPr="007C349A" w:rsidRDefault="00664BED">
            <w:r w:rsidRPr="007C349A">
              <w:t>Moderata samling</w:t>
            </w:r>
            <w:r w:rsidRPr="007C349A">
              <w:t>s</w:t>
            </w:r>
            <w:r w:rsidRPr="007C349A">
              <w:t>-pa</w:t>
            </w:r>
            <w:r w:rsidRPr="007C349A">
              <w:t>r</w:t>
            </w:r>
            <w:r w:rsidRPr="007C349A">
              <w:t>tiet</w:t>
            </w:r>
          </w:p>
        </w:tc>
        <w:tc>
          <w:tcPr>
            <w:tcW w:w="993" w:type="dxa"/>
          </w:tcPr>
          <w:p w:rsidR="00664BED" w:rsidRPr="007C349A" w:rsidRDefault="00664BED">
            <w:r w:rsidRPr="007C349A">
              <w:t>Kristd</w:t>
            </w:r>
            <w:r w:rsidRPr="007C349A">
              <w:t>e</w:t>
            </w:r>
            <w:r w:rsidRPr="007C349A">
              <w:t>mokrate</w:t>
            </w:r>
            <w:r w:rsidRPr="007C349A">
              <w:t>r</w:t>
            </w:r>
            <w:r w:rsidRPr="007C349A">
              <w:t>na</w:t>
            </w:r>
          </w:p>
        </w:tc>
        <w:tc>
          <w:tcPr>
            <w:tcW w:w="992" w:type="dxa"/>
          </w:tcPr>
          <w:p w:rsidR="00664BED" w:rsidRPr="007C349A" w:rsidRDefault="00664BED">
            <w:r w:rsidRPr="007C349A">
              <w:t>Cente</w:t>
            </w:r>
            <w:r w:rsidRPr="007C349A">
              <w:t>r</w:t>
            </w:r>
            <w:r w:rsidRPr="007C349A">
              <w:t>-partiet</w:t>
            </w:r>
          </w:p>
        </w:tc>
        <w:tc>
          <w:tcPr>
            <w:tcW w:w="850" w:type="dxa"/>
          </w:tcPr>
          <w:p w:rsidR="00664BED" w:rsidRPr="007C349A" w:rsidRDefault="00664BED">
            <w:r w:rsidRPr="007C349A">
              <w:t>Folk-pa</w:t>
            </w:r>
            <w:r w:rsidRPr="007C349A">
              <w:t>r</w:t>
            </w:r>
            <w:r w:rsidRPr="007C349A">
              <w:t>tiet</w:t>
            </w:r>
          </w:p>
        </w:tc>
      </w:tr>
      <w:tr w:rsidR="00000000" w:rsidRPr="007C349A">
        <w:tblPrEx>
          <w:tblCellMar>
            <w:top w:w="0" w:type="dxa"/>
            <w:bottom w:w="0" w:type="dxa"/>
          </w:tblCellMar>
        </w:tblPrEx>
        <w:tc>
          <w:tcPr>
            <w:tcW w:w="709" w:type="dxa"/>
          </w:tcPr>
          <w:p w:rsidR="00664BED" w:rsidRPr="007C349A" w:rsidRDefault="00664BED">
            <w:r w:rsidRPr="007C349A">
              <w:t>2000</w:t>
            </w:r>
          </w:p>
        </w:tc>
        <w:tc>
          <w:tcPr>
            <w:tcW w:w="992" w:type="dxa"/>
          </w:tcPr>
          <w:p w:rsidR="00664BED" w:rsidRPr="007C349A" w:rsidRDefault="00664BED">
            <w:r w:rsidRPr="007C349A">
              <w:t xml:space="preserve"> 5 921 </w:t>
            </w:r>
          </w:p>
        </w:tc>
        <w:tc>
          <w:tcPr>
            <w:tcW w:w="992" w:type="dxa"/>
          </w:tcPr>
          <w:p w:rsidR="00664BED" w:rsidRPr="007C349A" w:rsidRDefault="00664BED">
            <w:r w:rsidRPr="007C349A">
              <w:t>+ 50</w:t>
            </w:r>
          </w:p>
        </w:tc>
        <w:tc>
          <w:tcPr>
            <w:tcW w:w="993" w:type="dxa"/>
          </w:tcPr>
          <w:p w:rsidR="00664BED" w:rsidRPr="007C349A" w:rsidRDefault="00664BED">
            <w:r w:rsidRPr="007C349A">
              <w:t>+ 280</w:t>
            </w:r>
          </w:p>
        </w:tc>
        <w:tc>
          <w:tcPr>
            <w:tcW w:w="992" w:type="dxa"/>
          </w:tcPr>
          <w:p w:rsidR="00664BED" w:rsidRPr="007C349A" w:rsidRDefault="00664BED">
            <w:r w:rsidRPr="007C349A">
              <w:t>- 61</w:t>
            </w:r>
          </w:p>
        </w:tc>
        <w:tc>
          <w:tcPr>
            <w:tcW w:w="850" w:type="dxa"/>
          </w:tcPr>
          <w:p w:rsidR="00664BED" w:rsidRPr="007C349A" w:rsidRDefault="00664BED">
            <w:r w:rsidRPr="007C349A">
              <w:t>+ 150</w:t>
            </w:r>
          </w:p>
        </w:tc>
      </w:tr>
      <w:tr w:rsidR="00000000" w:rsidRPr="007C349A">
        <w:tblPrEx>
          <w:tblCellMar>
            <w:top w:w="0" w:type="dxa"/>
            <w:bottom w:w="0" w:type="dxa"/>
          </w:tblCellMar>
        </w:tblPrEx>
        <w:tc>
          <w:tcPr>
            <w:tcW w:w="709" w:type="dxa"/>
          </w:tcPr>
          <w:p w:rsidR="00664BED" w:rsidRPr="007C349A" w:rsidRDefault="00664BED">
            <w:r w:rsidRPr="007C349A">
              <w:t>2001</w:t>
            </w:r>
          </w:p>
        </w:tc>
        <w:tc>
          <w:tcPr>
            <w:tcW w:w="992" w:type="dxa"/>
          </w:tcPr>
          <w:p w:rsidR="00664BED" w:rsidRPr="007C349A" w:rsidRDefault="00664BED">
            <w:r w:rsidRPr="007C349A">
              <w:t xml:space="preserve"> 6 021</w:t>
            </w:r>
          </w:p>
        </w:tc>
        <w:tc>
          <w:tcPr>
            <w:tcW w:w="992" w:type="dxa"/>
          </w:tcPr>
          <w:p w:rsidR="00664BED" w:rsidRPr="007C349A" w:rsidRDefault="00664BED">
            <w:r w:rsidRPr="007C349A">
              <w:t>+ 50</w:t>
            </w:r>
          </w:p>
        </w:tc>
        <w:tc>
          <w:tcPr>
            <w:tcW w:w="993" w:type="dxa"/>
          </w:tcPr>
          <w:p w:rsidR="00664BED" w:rsidRPr="007C349A" w:rsidRDefault="00664BED">
            <w:r w:rsidRPr="007C349A">
              <w:t>+ 280</w:t>
            </w:r>
          </w:p>
        </w:tc>
        <w:tc>
          <w:tcPr>
            <w:tcW w:w="992" w:type="dxa"/>
          </w:tcPr>
          <w:p w:rsidR="00664BED" w:rsidRPr="007C349A" w:rsidRDefault="00664BED">
            <w:r w:rsidRPr="007C349A">
              <w:t>- 161</w:t>
            </w:r>
          </w:p>
        </w:tc>
        <w:tc>
          <w:tcPr>
            <w:tcW w:w="850" w:type="dxa"/>
          </w:tcPr>
          <w:p w:rsidR="00664BED" w:rsidRPr="007C349A" w:rsidRDefault="00664BED">
            <w:r w:rsidRPr="007C349A">
              <w:t>+ 150</w:t>
            </w:r>
          </w:p>
        </w:tc>
      </w:tr>
      <w:tr w:rsidR="00000000" w:rsidRPr="007C349A">
        <w:tblPrEx>
          <w:tblCellMar>
            <w:top w:w="0" w:type="dxa"/>
            <w:bottom w:w="0" w:type="dxa"/>
          </w:tblCellMar>
        </w:tblPrEx>
        <w:trPr>
          <w:trHeight w:val="400"/>
        </w:trPr>
        <w:tc>
          <w:tcPr>
            <w:tcW w:w="709" w:type="dxa"/>
          </w:tcPr>
          <w:p w:rsidR="00664BED" w:rsidRPr="007C349A" w:rsidRDefault="00664BED">
            <w:r w:rsidRPr="007C349A">
              <w:t>2002</w:t>
            </w:r>
          </w:p>
        </w:tc>
        <w:tc>
          <w:tcPr>
            <w:tcW w:w="992" w:type="dxa"/>
          </w:tcPr>
          <w:p w:rsidR="00664BED" w:rsidRPr="007C349A" w:rsidRDefault="00664BED">
            <w:r w:rsidRPr="007C349A">
              <w:t xml:space="preserve"> 6 112</w:t>
            </w:r>
          </w:p>
        </w:tc>
        <w:tc>
          <w:tcPr>
            <w:tcW w:w="992" w:type="dxa"/>
          </w:tcPr>
          <w:p w:rsidR="00664BED" w:rsidRPr="007C349A" w:rsidRDefault="00664BED">
            <w:r w:rsidRPr="007C349A">
              <w:t>+ 50</w:t>
            </w:r>
          </w:p>
        </w:tc>
        <w:tc>
          <w:tcPr>
            <w:tcW w:w="993" w:type="dxa"/>
          </w:tcPr>
          <w:p w:rsidR="00664BED" w:rsidRPr="007C349A" w:rsidRDefault="00664BED">
            <w:r w:rsidRPr="007C349A">
              <w:t>+ 280</w:t>
            </w:r>
          </w:p>
        </w:tc>
        <w:tc>
          <w:tcPr>
            <w:tcW w:w="992" w:type="dxa"/>
          </w:tcPr>
          <w:p w:rsidR="00664BED" w:rsidRPr="007C349A" w:rsidRDefault="00664BED">
            <w:r w:rsidRPr="007C349A">
              <w:t>- 252</w:t>
            </w:r>
          </w:p>
        </w:tc>
        <w:tc>
          <w:tcPr>
            <w:tcW w:w="850" w:type="dxa"/>
          </w:tcPr>
          <w:p w:rsidR="00664BED" w:rsidRPr="007C349A" w:rsidRDefault="00664BED">
            <w:r w:rsidRPr="007C349A">
              <w:t>+ 150</w:t>
            </w:r>
          </w:p>
        </w:tc>
      </w:tr>
    </w:tbl>
    <w:p w:rsidR="00664BED" w:rsidRPr="007C349A" w:rsidRDefault="00664BED"/>
    <w:p w:rsidR="00664BED" w:rsidRPr="007C349A" w:rsidRDefault="00664BED">
      <w:r w:rsidRPr="007C349A">
        <w:t>Utskottet konstaterar att bekämpningen av smuggling, annan ekonomisk brottslighet och skattefusk är prioriterade uppgifter inom Tullverket och skatteförvaltningen. Utskottet instämmer med vad som anförs i de aktuella motionerna från Moderata samlingspartiet, Kristdemokraterna och Folkpart</w:t>
      </w:r>
      <w:r w:rsidRPr="007C349A">
        <w:t>i</w:t>
      </w:r>
      <w:r w:rsidRPr="007C349A">
        <w:t>et om vikten av att myndigheterna har tillräckliga ekonomiska resurser för att bedriva denna verksamhet på ett kraftfullt sätt. Enligt utskottets mening bör möjligheterna till effektiviseringar i verksamheterna genom bättre styrning, rationaliseringar och organisationsförändringar uttömmas innan anslagsö</w:t>
      </w:r>
      <w:r w:rsidRPr="007C349A">
        <w:t>k</w:t>
      </w:r>
      <w:r w:rsidRPr="007C349A">
        <w:t>ningar kommer i fråga. Inom både tullen och skatteförvaltningen pågår ett förändringsarbete, vars effekter på resurs-behovet sannolikt ännu inte slagit igenom fullt ut. Utskottet bedömer att Tullverket bör</w:t>
      </w:r>
      <w:r w:rsidRPr="007C349A">
        <w:t xml:space="preserve"> kunna lösa uppgiften att effektivt bekämpa smuggling inom den ekonomiska ram som regeringen föreslagit. När det gäller skatteförvalt-ningen har utskottet i tidigare sa</w:t>
      </w:r>
      <w:r w:rsidRPr="007C349A">
        <w:t>m</w:t>
      </w:r>
      <w:r w:rsidRPr="007C349A">
        <w:t>manhang (bet. 1998/99:SkU5y och 1998/99:SkU14) tagit fasta på signaler om att kontrollverksamheten inte har kunnat upprätthållas till följd av att besparingar och personalindragningar inte i tillräcklig omfattning har kunnat mötas med rationaliseringar och effektiviseringar. Riksdagen har därvid ställt sig bakom utskottets uppfattning om att</w:t>
      </w:r>
      <w:r w:rsidRPr="007C349A">
        <w:t xml:space="preserve"> regeringen bör göra en grundlig analys av bl.a. skatte-förvaltningens långsiktiga resursbehov och kontrol</w:t>
      </w:r>
      <w:r w:rsidRPr="007C349A">
        <w:t>l</w:t>
      </w:r>
      <w:r w:rsidRPr="007C349A">
        <w:t>verksamhetens avväg-ning. Utskottet vidhåller sin uppfattning om behovet av en sådan analys och noterar med tillfredsställelse att regeringen aviserat sin avsikt att återkomma i frågan i den ekonomiska vårpropositionen år 2000. I avvaktan på regeringens redovisning har utskottet inget att erinra mot fö</w:t>
      </w:r>
      <w:r w:rsidRPr="007C349A">
        <w:t>r</w:t>
      </w:r>
      <w:r w:rsidRPr="007C349A">
        <w:t>slaget till utgiftsram för utgiftsområdet.</w:t>
      </w:r>
    </w:p>
    <w:p w:rsidR="00664BED" w:rsidRPr="007C349A" w:rsidRDefault="00664BED">
      <w:pPr>
        <w:pStyle w:val="Normaltindrag"/>
      </w:pPr>
      <w:r w:rsidRPr="007C349A">
        <w:t>När det gäller Centerpartiets krav på ett ”moratorium” för</w:t>
      </w:r>
      <w:r w:rsidRPr="007C349A">
        <w:t xml:space="preserve"> reella a</w:t>
      </w:r>
      <w:r w:rsidRPr="007C349A">
        <w:t>n</w:t>
      </w:r>
      <w:r w:rsidRPr="007C349A">
        <w:t>slags-ökningar till statliga verk och myndigheter kan utskottet konstatera att Tul</w:t>
      </w:r>
      <w:r w:rsidRPr="007C349A">
        <w:t>l</w:t>
      </w:r>
      <w:r w:rsidRPr="007C349A">
        <w:t>verket och skatteförvaltningen i förhållande till förra årets budget endast kompenserats för pris- och löneförändringar samt att en korrigering gjorts för en tidigare inlagd kompensation för premier för avtalsförsäkringar. Reg</w:t>
      </w:r>
      <w:r w:rsidRPr="007C349A">
        <w:t>e</w:t>
      </w:r>
      <w:r w:rsidRPr="007C349A">
        <w:t>ringens förslag till utgiftsram kan därför inte sägas innebära reellt ökade anslag inom utgiftsområdet. Centerns förslag till utgiftsram innebär en sän</w:t>
      </w:r>
      <w:r w:rsidRPr="007C349A">
        <w:t>k</w:t>
      </w:r>
      <w:r w:rsidRPr="007C349A">
        <w:t xml:space="preserve">ning av anslagen, vilket utskottet inte </w:t>
      </w:r>
      <w:r w:rsidRPr="007C349A">
        <w:t>kan accept</w:t>
      </w:r>
      <w:r w:rsidRPr="007C349A">
        <w:t>e</w:t>
      </w:r>
      <w:r w:rsidRPr="007C349A">
        <w:t>ra.</w:t>
      </w:r>
    </w:p>
    <w:p w:rsidR="00664BED" w:rsidRPr="007C349A" w:rsidRDefault="00664BED">
      <w:pPr>
        <w:pStyle w:val="Normaltindrag"/>
      </w:pPr>
      <w:r w:rsidRPr="007C349A">
        <w:t>Utskottet avstyrker därmed samtliga motionsyrkanden i här berörda delar och föreslår att riksdagen bör besluta i enlighet med regeringens förslag till ram för utgiftsområdet för budgetåret 2000 och i övrigt godkänna propositi</w:t>
      </w:r>
      <w:r w:rsidRPr="007C349A">
        <w:t>o</w:t>
      </w:r>
      <w:r w:rsidRPr="007C349A">
        <w:t xml:space="preserve">nens förslag till preliminär fördelning av utgifterna på utgiftsområdet för åren 2001 och 2002. </w:t>
      </w:r>
    </w:p>
    <w:p w:rsidR="00664BED" w:rsidRPr="007C349A" w:rsidRDefault="00664BED">
      <w:pPr>
        <w:pStyle w:val="Stockholm"/>
        <w:outlineLvl w:val="0"/>
      </w:pPr>
      <w:r w:rsidRPr="007C349A">
        <w:t>Stockholm den 26 oktober 1999</w:t>
      </w:r>
    </w:p>
    <w:p w:rsidR="00664BED" w:rsidRPr="007C349A" w:rsidRDefault="00664BED">
      <w:pPr>
        <w:pStyle w:val="Ordfnamn"/>
      </w:pPr>
      <w:r w:rsidRPr="007C349A">
        <w:t xml:space="preserve">Arne Kjörnsberg </w:t>
      </w:r>
    </w:p>
    <w:p w:rsidR="00664BED" w:rsidRPr="007C349A" w:rsidRDefault="00664BED">
      <w:pPr>
        <w:pStyle w:val="Deltagare"/>
      </w:pPr>
      <w:r w:rsidRPr="007C349A">
        <w:br w:type="page"/>
        <w:t>I beslutet har deltagit: Arne Kjörnsberg (s), Carl Fredrik Graf (m), Lisbeth Staaf-Igelström (s), Per Rosengren (v), Carl Erik Hedlund (m), Per Erik Granström (s), Marietta de Pourbaix-Lundin (m), Ulla Wester (s), Lena Sandlin (s), Marie Engström (v), Catharina Hagen (m), Yvonne Ruwaida (mp), Rolf Kenneryd (c), Johan Pehrson (fp), Per-Olof Svensson (s) och Desirée Pethrus Engström (kd).</w:t>
      </w:r>
    </w:p>
    <w:p w:rsidR="00664BED" w:rsidRPr="007C349A" w:rsidRDefault="00664BED"/>
    <w:p w:rsidR="00664BED" w:rsidRPr="007C349A" w:rsidRDefault="00664BED">
      <w:pPr>
        <w:pStyle w:val="Rubrik1"/>
      </w:pPr>
      <w:bookmarkStart w:id="163" w:name="_Toc465581640"/>
      <w:bookmarkStart w:id="164" w:name="_Toc466354840"/>
      <w:bookmarkStart w:id="165" w:name="_Toc466718939"/>
      <w:bookmarkStart w:id="166" w:name="_Toc466719192"/>
      <w:r w:rsidRPr="007C349A">
        <w:t>Avvikande mening</w:t>
      </w:r>
      <w:bookmarkEnd w:id="163"/>
      <w:r w:rsidRPr="007C349A">
        <w:t>ar</w:t>
      </w:r>
      <w:bookmarkEnd w:id="164"/>
      <w:bookmarkEnd w:id="165"/>
      <w:bookmarkEnd w:id="166"/>
    </w:p>
    <w:p w:rsidR="00664BED" w:rsidRPr="007C349A" w:rsidRDefault="00664BED">
      <w:pPr>
        <w:pStyle w:val="Rubrik2"/>
      </w:pPr>
      <w:bookmarkStart w:id="167" w:name="_Toc466354841"/>
      <w:r w:rsidRPr="007C349A">
        <w:t>1. Skattepolitiken m.m. – m</w:t>
      </w:r>
      <w:bookmarkEnd w:id="167"/>
    </w:p>
    <w:p w:rsidR="00664BED" w:rsidRPr="007C349A" w:rsidRDefault="00664BED">
      <w:r w:rsidRPr="007C349A">
        <w:t>Carl Fredrik Graf (m), Carl Erik Hedlund (m), Marietta de Pourbaix-Lundin (m) och Catharina Hagen (m) anför:</w:t>
      </w:r>
    </w:p>
    <w:p w:rsidR="00664BED" w:rsidRPr="007C349A" w:rsidRDefault="00664BED">
      <w:pPr>
        <w:pStyle w:val="R4"/>
      </w:pPr>
      <w:r w:rsidRPr="007C349A">
        <w:t>Skatteförslagen och inkomstberäkningen</w:t>
      </w:r>
    </w:p>
    <w:p w:rsidR="00664BED" w:rsidRPr="007C349A" w:rsidRDefault="00664BED">
      <w:r w:rsidRPr="007C349A">
        <w:t>Moderata samlingspartiet vill genomföra en reformpolitik som ger kreativ</w:t>
      </w:r>
      <w:r w:rsidRPr="007C349A">
        <w:t>i</w:t>
      </w:r>
      <w:r w:rsidRPr="007C349A">
        <w:t>teten utrymme och stärker Sveriges internationella konkurrenskraft. Sverige har enorma möjligheter, om de rätta förutsättningarna ges. Att det inte är så i dag illustreras av en trots goda konjunkturer hög arbetslöshet, utflyttning av företag, brist på arbetskraft och stor segreg</w:t>
      </w:r>
      <w:r w:rsidRPr="007C349A">
        <w:t>a</w:t>
      </w:r>
      <w:r w:rsidRPr="007C349A">
        <w:t>tion.</w:t>
      </w:r>
    </w:p>
    <w:p w:rsidR="00664BED" w:rsidRPr="007C349A" w:rsidRDefault="00664BED">
      <w:pPr>
        <w:pStyle w:val="Normaltindrag"/>
      </w:pPr>
      <w:r w:rsidRPr="007C349A">
        <w:t>Tre huvudsakliga utmaningar skiljer dagens Sverige från ett framgångsrikt Sverige med ett gott klimat för individer och företag. För det första måste omvandlingen och förnyelsen förstärkas. För det andra måste de möjligheter</w:t>
      </w:r>
      <w:r w:rsidRPr="007C349A">
        <w:t xml:space="preserve"> som öppnas genom den digitala miljön och de snabbväxande kompetens-intensiva företagen tas till vara. För det tredje är det av yttersta vikt att g</w:t>
      </w:r>
      <w:r w:rsidRPr="007C349A">
        <w:t>e</w:t>
      </w:r>
      <w:r w:rsidRPr="007C349A">
        <w:t xml:space="preserve">nom ökad integration ta till vara de goda resurser, mänskliga och andra, som i dag går förlorade hos Sveriges nya medborgare. </w:t>
      </w:r>
    </w:p>
    <w:p w:rsidR="00664BED" w:rsidRPr="007C349A" w:rsidRDefault="00664BED">
      <w:pPr>
        <w:pStyle w:val="Normaltindrag"/>
      </w:pPr>
      <w:r w:rsidRPr="007C349A">
        <w:t>En förutsättning för god välfärd är välstånd – en god ekonomisk standard. Grundstenar för välstånd är arbete, företagande och efterfrågade, högklassiga kunskaper och färdigheter. Vi menar att man skall kunna försörja sig på sin lön. Därt</w:t>
      </w:r>
      <w:r w:rsidRPr="007C349A">
        <w:t xml:space="preserve">ill skall man kunna bygga upp ett sparande. </w:t>
      </w:r>
    </w:p>
    <w:p w:rsidR="00664BED" w:rsidRPr="007C349A" w:rsidRDefault="00664BED">
      <w:pPr>
        <w:pStyle w:val="Normaltindrag"/>
      </w:pPr>
      <w:r w:rsidRPr="007C349A">
        <w:t>Alla skall kunna känna den trygghet som den fulla delaktigheten i förän</w:t>
      </w:r>
      <w:r w:rsidRPr="007C349A">
        <w:t>d</w:t>
      </w:r>
      <w:r w:rsidRPr="007C349A">
        <w:t>ringen förutsätter. Varje människa måste kunna fatta självständiga beslut om sitt eget liv, slippa beroendet av det offentligas välvilja och veta att det g</w:t>
      </w:r>
      <w:r w:rsidRPr="007C349A">
        <w:t>e</w:t>
      </w:r>
      <w:r w:rsidRPr="007C349A">
        <w:t>mensamma ansvaret fungerar när det behövs – och på ett sätt som tillgodoser de personliga behoven. I dag utgör skatt, inte boende eller mat, den största utgiften för de flesta hushåll. Det är inte rimligt. Skattesystemet får inte stjälpa människors möjligheter till försörjning. Att sänka det totala skatteu</w:t>
      </w:r>
      <w:r w:rsidRPr="007C349A">
        <w:t>t</w:t>
      </w:r>
      <w:r w:rsidRPr="007C349A">
        <w:t>taget är därför nödvä</w:t>
      </w:r>
      <w:r w:rsidRPr="007C349A">
        <w:t>n</w:t>
      </w:r>
      <w:r w:rsidRPr="007C349A">
        <w:t>digt för att skattesystem</w:t>
      </w:r>
      <w:r w:rsidRPr="007C349A">
        <w:t xml:space="preserve">et skall bli rättvist. </w:t>
      </w:r>
    </w:p>
    <w:p w:rsidR="00664BED" w:rsidRPr="007C349A" w:rsidRDefault="00664BED">
      <w:pPr>
        <w:pStyle w:val="Normaltindrag"/>
      </w:pPr>
      <w:r w:rsidRPr="007C349A">
        <w:t>Moderata samlingspartiet lägger fram förslag om en lång rad skattesän</w:t>
      </w:r>
      <w:r w:rsidRPr="007C349A">
        <w:t>k</w:t>
      </w:r>
      <w:r w:rsidRPr="007C349A">
        <w:t>-ningar som syftar till att öka den enskildes möjlighet att kunna försörja sig på sina egna arbetsinkomster och ha kontroll över den egna tillvaron. Det gäller bl.a. sänkta inkomstskatter och en successiv avveckling av fastighetsskatten. Inom familjepolitiken skall hänsyn tas till försörjnings-bördan.</w:t>
      </w:r>
    </w:p>
    <w:p w:rsidR="00664BED" w:rsidRPr="007C349A" w:rsidRDefault="00664BED">
      <w:pPr>
        <w:pStyle w:val="Normaltindrag"/>
      </w:pPr>
      <w:r w:rsidRPr="007C349A">
        <w:t>De konkreta förslagen för att öka den enskildes möjlighet att leva på sin lön är följande.</w:t>
      </w:r>
    </w:p>
    <w:p w:rsidR="00664BED" w:rsidRPr="007C349A" w:rsidRDefault="00664BED">
      <w:pPr>
        <w:pStyle w:val="Normalp"/>
        <w:spacing w:before="120"/>
      </w:pPr>
      <w:r w:rsidRPr="007C349A">
        <w:t>Löntagarna kompenseras för uttaget av egenavgifter genom ett förvärv</w:t>
      </w:r>
      <w:r w:rsidRPr="007C349A">
        <w:t>s</w:t>
      </w:r>
      <w:r w:rsidRPr="007C349A">
        <w:t>avdrag vid den kommunala beskattningen. Avdraget beräknas på den pensionsgrundande inkomsten upp till taket för den allmänna pe</w:t>
      </w:r>
      <w:r w:rsidRPr="007C349A">
        <w:t>n</w:t>
      </w:r>
      <w:r w:rsidRPr="007C349A">
        <w:t>sionsavgiften, ca 295 000 kr. Avdraget uppgår till 6 % av inkomsten u</w:t>
      </w:r>
      <w:r w:rsidRPr="007C349A">
        <w:t>n</w:t>
      </w:r>
      <w:r w:rsidRPr="007C349A">
        <w:t>der år 2000, 9 % år 2001 och 12 % år 2002. Den föreslagna skattesän</w:t>
      </w:r>
      <w:r w:rsidRPr="007C349A">
        <w:t>k</w:t>
      </w:r>
      <w:r w:rsidRPr="007C349A">
        <w:t>ningen har många fördelar. Arbetsinkomster för låg- och medeli</w:t>
      </w:r>
      <w:r w:rsidRPr="007C349A">
        <w:t>n</w:t>
      </w:r>
      <w:r w:rsidRPr="007C349A">
        <w:t>komsttagare beskattas lägre, vilket minskar beroendet av offentliga b</w:t>
      </w:r>
      <w:r w:rsidRPr="007C349A">
        <w:t>i</w:t>
      </w:r>
      <w:r w:rsidRPr="007C349A">
        <w:t>drag och subventioner. Genom att skatten på arbete sänks skapas bättre förutsättningar för en väl fungerande lön</w:t>
      </w:r>
      <w:r w:rsidRPr="007C349A">
        <w:t>ebildning och fler nya arbetstil</w:t>
      </w:r>
      <w:r w:rsidRPr="007C349A">
        <w:t>l</w:t>
      </w:r>
      <w:r w:rsidRPr="007C349A">
        <w:t>fällen. Genom avdragets konstruktion sänks marginal-skatten i alla i</w:t>
      </w:r>
      <w:r w:rsidRPr="007C349A">
        <w:t>n</w:t>
      </w:r>
      <w:r w:rsidRPr="007C349A">
        <w:t>komstlägen upp till taket för uttag av egenavgifter. Därmed minskas skattekilarna på arbete. Regeringens förslag om skattereduktioner a</w:t>
      </w:r>
      <w:r w:rsidRPr="007C349A">
        <w:t>v</w:t>
      </w:r>
      <w:r w:rsidRPr="007C349A">
        <w:t xml:space="preserve">slås. Jämfört med vårt förslag medför det högre marginaleffekter. </w:t>
      </w:r>
    </w:p>
    <w:p w:rsidR="00664BED" w:rsidRPr="007C349A" w:rsidRDefault="00664BED">
      <w:pPr>
        <w:pStyle w:val="Normalp"/>
      </w:pPr>
      <w:r w:rsidRPr="007C349A">
        <w:t>Grundavdraget höjs från 8 700 kr till 10 000 kr år 2000. Även pension</w:t>
      </w:r>
      <w:r w:rsidRPr="007C349A">
        <w:t>ä</w:t>
      </w:r>
      <w:r w:rsidRPr="007C349A">
        <w:t>rerna får på detta sätt en skatteminskning. Internationellt sett börjar i</w:t>
      </w:r>
      <w:r w:rsidRPr="007C349A">
        <w:t>n</w:t>
      </w:r>
      <w:r w:rsidRPr="007C349A">
        <w:t>komstbeskattningen på en låg nivå i Sverige. På sikt höjs grundavdraget så att det blir lika stort för alla i</w:t>
      </w:r>
      <w:r w:rsidRPr="007C349A">
        <w:t>n</w:t>
      </w:r>
      <w:r w:rsidRPr="007C349A">
        <w:t>komsttagare.</w:t>
      </w:r>
    </w:p>
    <w:p w:rsidR="00664BED" w:rsidRPr="007C349A" w:rsidRDefault="00664BED">
      <w:pPr>
        <w:pStyle w:val="Normalp"/>
      </w:pPr>
      <w:r w:rsidRPr="007C349A">
        <w:t>Den nya värnskatten slopas. Den är att betrakta som en extra skatt på kunskap och kompetens och bidrar kraftigt till progressiviteten i i</w:t>
      </w:r>
      <w:r w:rsidRPr="007C349A">
        <w:t>n</w:t>
      </w:r>
      <w:r w:rsidRPr="007C349A">
        <w:t>komstskatteskalan. Det är också anmärkningsvärt att regeringen i bu</w:t>
      </w:r>
      <w:r w:rsidRPr="007C349A">
        <w:t>d</w:t>
      </w:r>
      <w:r w:rsidRPr="007C349A">
        <w:t>getpropositionen anför att värnskatten avskaffats, när den i själva verket endast e</w:t>
      </w:r>
      <w:r w:rsidRPr="007C349A">
        <w:t>r</w:t>
      </w:r>
      <w:r w:rsidRPr="007C349A">
        <w:t>satts med en lika hög och permanent skatt på 25 %.</w:t>
      </w:r>
    </w:p>
    <w:p w:rsidR="00664BED" w:rsidRPr="007C349A" w:rsidRDefault="00664BED">
      <w:pPr>
        <w:pStyle w:val="Normalp"/>
      </w:pPr>
      <w:r w:rsidRPr="007C349A">
        <w:t>Kommunalskatten är särskilt tung att bära för låg- och medelinkomstt</w:t>
      </w:r>
      <w:r w:rsidRPr="007C349A">
        <w:t>a</w:t>
      </w:r>
      <w:r w:rsidRPr="007C349A">
        <w:t>gare. Det gäller inte minst pensionärerna – särskilt när pensionsreformen genomförts. Vi gör bedömningen att ett tillgängligt utrymme för sänkt kommunalskatt, åtminstone inledningsvis, huvud-sakligen bör utnyttjas för att sänka utdebiteringen. Det kan emellertid finnas anledning att till en del höja grundavdragen, särskilt för att åstadkomma skatt efter fö</w:t>
      </w:r>
      <w:r w:rsidRPr="007C349A">
        <w:t>r</w:t>
      </w:r>
      <w:r w:rsidRPr="007C349A">
        <w:t>sörjningsbörda för barnfamiljerna. För att ge alla kommuner möjlighet att sänka kommunalskatten föreslår vi att staten tar över kostnader som i dag bela</w:t>
      </w:r>
      <w:r w:rsidRPr="007C349A">
        <w:t>star den kommunala sektorn. För år 2001 finns i det moderata budgetalternativet ett utrymme för att ta över kostnader som motsvarar en sänkning av den genomsnittliga kommunalskatten med 1 kr. För år 2002 finns ett utrymme som motsvarar en ytterligare sänkning av ko</w:t>
      </w:r>
      <w:r w:rsidRPr="007C349A">
        <w:t>m</w:t>
      </w:r>
      <w:r w:rsidRPr="007C349A">
        <w:t>munalskatten med 1 kr. Skatte-sänkningen fortsätter sedan genom att den kommunala verksamheten renodlas och effektivis</w:t>
      </w:r>
      <w:r w:rsidRPr="007C349A">
        <w:t>e</w:t>
      </w:r>
      <w:r w:rsidRPr="007C349A">
        <w:t xml:space="preserve">ras. </w:t>
      </w:r>
    </w:p>
    <w:p w:rsidR="00664BED" w:rsidRPr="007C349A" w:rsidRDefault="00664BED">
      <w:pPr>
        <w:pStyle w:val="Normalp"/>
      </w:pPr>
      <w:r w:rsidRPr="007C349A">
        <w:t>För att öka möjligheterna att ta arbete på större avstånd från hemmet och öka rörligheten på arbetsmarknaden sänks bensin</w:t>
      </w:r>
      <w:r w:rsidRPr="007C349A">
        <w:t xml:space="preserve">skatten med 20 öre/l (25 öre/liter inkl. moms). Avdraget för resor till och från arbetet höjs till 16 kr/mil och får inkludera resor till barnomsorg. Det inte avdragsgilla beloppet, som främst gäller kollektivresor, sänks från 7 000 kr till 6 000 kr. </w:t>
      </w:r>
    </w:p>
    <w:p w:rsidR="00664BED" w:rsidRPr="007C349A" w:rsidRDefault="00664BED">
      <w:pPr>
        <w:pStyle w:val="Normalp"/>
      </w:pPr>
      <w:r w:rsidRPr="007C349A">
        <w:t>Barnfamiljernas ekonomi stärks genom att det fr.o.m. år 2000 införs ett extra grundavdrag på 10 000 kr för varje barn vid den kommunala b</w:t>
      </w:r>
      <w:r w:rsidRPr="007C349A">
        <w:t>e</w:t>
      </w:r>
      <w:r w:rsidRPr="007C349A">
        <w:t xml:space="preserve">skattningen. Uppkommer underskott utgår en motsvarande månadsvis kontantutbetalning. </w:t>
      </w:r>
    </w:p>
    <w:p w:rsidR="00664BED" w:rsidRPr="007C349A" w:rsidRDefault="00664BED">
      <w:pPr>
        <w:pStyle w:val="Normalp"/>
      </w:pPr>
      <w:r w:rsidRPr="007C349A">
        <w:t>Hösten 1997 föreslog regeringen att arbetsskadelivränta som är samor</w:t>
      </w:r>
      <w:r w:rsidRPr="007C349A">
        <w:t>d</w:t>
      </w:r>
      <w:r w:rsidRPr="007C349A">
        <w:t>nad med förtidspension skulle reducera det särskilda grund-avdraget och förslaget bifölls av riksdagen. Vi anser att riksdagen skall besluta om en återgång så att arbetsskadelivränta som är samordnad med förtidspe</w:t>
      </w:r>
      <w:r w:rsidRPr="007C349A">
        <w:t>n</w:t>
      </w:r>
      <w:r w:rsidRPr="007C349A">
        <w:t xml:space="preserve">sion inte skall reducera det särskilda grundavdraget. </w:t>
      </w:r>
    </w:p>
    <w:p w:rsidR="00664BED" w:rsidRPr="007C349A" w:rsidRDefault="00664BED">
      <w:pPr>
        <w:pStyle w:val="Normalp"/>
      </w:pPr>
      <w:r w:rsidRPr="007C349A">
        <w:t>Villkoren för pensionssparande måste förbättras. Det står nu klart att för många kommer den offentliga pensionen att bli lägre än vad man tidig</w:t>
      </w:r>
      <w:r w:rsidRPr="007C349A">
        <w:t>a</w:t>
      </w:r>
      <w:r w:rsidRPr="007C349A">
        <w:t>re räknat med. Avdragsutrymmet för pensionsförsäkringar bör återstä</w:t>
      </w:r>
      <w:r w:rsidRPr="007C349A">
        <w:t>l</w:t>
      </w:r>
      <w:r w:rsidRPr="007C349A">
        <w:t>las till ett basbelopp och premier för makes pensionsförsäkring vara a</w:t>
      </w:r>
      <w:r w:rsidRPr="007C349A">
        <w:t>v</w:t>
      </w:r>
      <w:r w:rsidRPr="007C349A">
        <w:t>dragsgilla. Det långsiktiga och bundna sparandet skapar också goda fö</w:t>
      </w:r>
      <w:r w:rsidRPr="007C349A">
        <w:t>r</w:t>
      </w:r>
      <w:r w:rsidRPr="007C349A">
        <w:t>utsät</w:t>
      </w:r>
      <w:r w:rsidRPr="007C349A">
        <w:t>t</w:t>
      </w:r>
      <w:r w:rsidRPr="007C349A">
        <w:t xml:space="preserve">ningar för riskkapitalförsörjningen. </w:t>
      </w:r>
    </w:p>
    <w:p w:rsidR="00664BED" w:rsidRPr="007C349A" w:rsidRDefault="00664BED">
      <w:pPr>
        <w:pStyle w:val="Normalp"/>
      </w:pPr>
      <w:r w:rsidRPr="007C349A">
        <w:t>Taxeringsvärdena, som ligger till grund för fastighetsskatten, har frysts på 1998 års nivå. Frysningen på småhus skall upphöra år 2001 medan hyreshusen skall taxeras om redan nästa år. Detta kommer att leda till kraftigt höjd fastighetsskatt. I vissa områden</w:t>
      </w:r>
      <w:r w:rsidRPr="007C349A">
        <w:t xml:space="preserve"> av landet har prisökningen på bostäder varit mycket kraftig. Underlaget har där ökat med 150 %. I budgetpropositionen räknar regeringen med att fastighetsskatten skall öka med 6,6 miljarder kronor per år. Moderata samlingspartiet anser att underlaget för skatteberäkningen bör frysas på dagens nivå. Följderna av en höjning blir helt oacceptabla för boende såväl i hyreshus som i sm</w:t>
      </w:r>
      <w:r w:rsidRPr="007C349A">
        <w:t>å</w:t>
      </w:r>
      <w:r w:rsidRPr="007C349A">
        <w:t xml:space="preserve">hus. </w:t>
      </w:r>
    </w:p>
    <w:p w:rsidR="00664BED" w:rsidRPr="007C349A" w:rsidRDefault="00664BED">
      <w:pPr>
        <w:pStyle w:val="Normalp"/>
      </w:pPr>
      <w:r w:rsidRPr="007C349A">
        <w:t xml:space="preserve">Fastighetsskatten avvecklas successivt. Skattesatsen sänks till 1,2 %, lika för småhus och hyreshus, år  2000, till 1,1 % </w:t>
      </w:r>
      <w:r w:rsidRPr="007C349A">
        <w:t>år 2001 och till 1 % år 2002. Underlaget för fastighetsskatten bestäms till byggnadsvärdet och halva markvärdet. Härigenom löses en del av problemen med ökninga</w:t>
      </w:r>
      <w:r w:rsidRPr="007C349A">
        <w:t>r</w:t>
      </w:r>
      <w:r w:rsidRPr="007C349A">
        <w:t>-na av de totala taxeringsvärdena i attraktiva områden. Påfrestningarna för krisårgångarna möts med sänkt fastighetsskatt i stället för en lån</w:t>
      </w:r>
      <w:r w:rsidRPr="007C349A">
        <w:t>g</w:t>
      </w:r>
      <w:r w:rsidRPr="007C349A">
        <w:t>sam avveckling av räntebidragen. Fastigheter med värdeåren 1989–1992 fasas inte in i fa</w:t>
      </w:r>
      <w:r w:rsidRPr="007C349A">
        <w:t>s</w:t>
      </w:r>
      <w:r w:rsidRPr="007C349A">
        <w:t>tighetsskatt nästa år.</w:t>
      </w:r>
    </w:p>
    <w:p w:rsidR="00664BED" w:rsidRPr="007C349A" w:rsidRDefault="00664BED">
      <w:pPr>
        <w:pStyle w:val="Normalp"/>
      </w:pPr>
      <w:r w:rsidRPr="007C349A">
        <w:t>Inom reavinstbeskattningen av fastigheter är det i dag möjligt att anvä</w:t>
      </w:r>
      <w:r w:rsidRPr="007C349A">
        <w:t>n</w:t>
      </w:r>
      <w:r w:rsidRPr="007C349A">
        <w:t>da en övergångsregel som lindrar skatteuttaget vid långa innehav. När denna möjlighet upphör vid årsskiftet inträder en skatteskärpning för långa innehav som är alltför stor. Regeringen bör återkomma med ett förslag till lösning, och i avvaktan härpå bör de nuvarande reglerna fö</w:t>
      </w:r>
      <w:r w:rsidRPr="007C349A">
        <w:t>r</w:t>
      </w:r>
      <w:r w:rsidRPr="007C349A">
        <w:t>längas i två år.</w:t>
      </w:r>
    </w:p>
    <w:p w:rsidR="00664BED" w:rsidRPr="007C349A" w:rsidRDefault="00664BED">
      <w:r w:rsidRPr="007C349A">
        <w:t>Skattepolitiken har avgörande betydelse för tillväxt och företag</w:t>
      </w:r>
      <w:r w:rsidRPr="007C349A">
        <w:softHyphen/>
        <w:t>ande. Bättre förutsättningar för kreativitet och företagsamhet kan skapas bl.a. genom sänkta eller slopade skatter, ökad konkurrens, färre och enklare regler och tryggad energiförsörjning. Genom sänkta skatter skapas ett ökat utrymme för investeringar och förbättrad konkurrenskraft. Förutsättningarna för nya jobb och ökat företagande förbättras.</w:t>
      </w:r>
    </w:p>
    <w:p w:rsidR="00664BED" w:rsidRPr="007C349A" w:rsidRDefault="00664BED">
      <w:pPr>
        <w:pStyle w:val="Normaltindrag"/>
      </w:pPr>
      <w:r w:rsidRPr="007C349A">
        <w:t>Våra förslag för företagande och nya jobb innebär att den bristande neu</w:t>
      </w:r>
      <w:r w:rsidRPr="007C349A">
        <w:t>t</w:t>
      </w:r>
      <w:r w:rsidRPr="007C349A">
        <w:t>ralitet i beskattning av kapitalinkomster som ligger i dubbelbeskatt-ningen av riskkapital slopas. Vidare elimineras de särskilda spärr- och stoppregler som finns för de allra minsta företagen och som innebär att särskilt vinstrika, snabbväxande bolag får hög skatt. Även den extra beskattningen på kapit</w:t>
      </w:r>
      <w:r w:rsidRPr="007C349A">
        <w:t>a</w:t>
      </w:r>
      <w:r w:rsidRPr="007C349A">
        <w:t>lavkastning som ligger i förmögenhetsskatten slopas. För att öppna för en viktig del av tjänstemarknaden föreslår vi sänkt skatt för hushållsnära tjän</w:t>
      </w:r>
      <w:r w:rsidRPr="007C349A">
        <w:t>s</w:t>
      </w:r>
      <w:r w:rsidRPr="007C349A">
        <w:t xml:space="preserve">ter. </w:t>
      </w:r>
    </w:p>
    <w:p w:rsidR="00664BED" w:rsidRPr="007C349A" w:rsidRDefault="00664BED">
      <w:pPr>
        <w:pStyle w:val="Normaltindrag"/>
      </w:pPr>
      <w:r w:rsidRPr="007C349A">
        <w:t>De konkreta förslagen om skattesänkningar för för</w:t>
      </w:r>
      <w:r w:rsidRPr="007C349A">
        <w:t xml:space="preserve">etagande och nya jobb är följande. </w:t>
      </w:r>
    </w:p>
    <w:p w:rsidR="00664BED" w:rsidRPr="007C349A" w:rsidRDefault="00664BED">
      <w:pPr>
        <w:pStyle w:val="Normalp"/>
        <w:spacing w:before="120"/>
      </w:pPr>
      <w:r w:rsidRPr="007C349A">
        <w:t>Dubbelbeskattningen av bolagens vinstutdelningar slopas. Bristen på riskkapital framhålls av många företagare som ett hinder för expansion. Det bästa sättet att skapa en stark marknad för riskkapital är att stimul</w:t>
      </w:r>
      <w:r w:rsidRPr="007C349A">
        <w:t>e</w:t>
      </w:r>
      <w:r w:rsidRPr="007C349A">
        <w:t>ra till sparande. Dubbelbeskattningen av ett bolags vinstutdel-ningar  i</w:t>
      </w:r>
      <w:r w:rsidRPr="007C349A">
        <w:t>n</w:t>
      </w:r>
      <w:r w:rsidRPr="007C349A">
        <w:t>nebär emellertid att riskkapital beskattas i det närmaste dubbelt så högt som riskfria placeringar. Härigenom missgynnas svenskt ägande av a</w:t>
      </w:r>
      <w:r w:rsidRPr="007C349A">
        <w:t>k</w:t>
      </w:r>
      <w:r w:rsidRPr="007C349A">
        <w:t xml:space="preserve">tier i förhållande till utländska intressenter. I framtiden bör även skatten på realisationsvinster i aktier slopas. </w:t>
      </w:r>
    </w:p>
    <w:p w:rsidR="00664BED" w:rsidRPr="007C349A" w:rsidRDefault="00664BED">
      <w:pPr>
        <w:pStyle w:val="Normalp"/>
      </w:pPr>
      <w:r w:rsidRPr="007C349A">
        <w:t>Förmögenhetsskatten är en extraskatt på kapitalavkastning och motve</w:t>
      </w:r>
      <w:r w:rsidRPr="007C349A">
        <w:t>r</w:t>
      </w:r>
      <w:r w:rsidRPr="007C349A">
        <w:t>kar den nödvändiga kapitalbildningen. Ett mångfasetterat näringsliv u</w:t>
      </w:r>
      <w:r w:rsidRPr="007C349A">
        <w:t>n</w:t>
      </w:r>
      <w:r w:rsidRPr="007C349A">
        <w:t>der omstrukturering behöver riskkapital, och det är viktigt att så stora delar av befolkningen som möjligt deltar i kapitalupp-byggnaden. Fö</w:t>
      </w:r>
      <w:r w:rsidRPr="007C349A">
        <w:t>r</w:t>
      </w:r>
      <w:r w:rsidRPr="007C349A">
        <w:t>mögenhetsskatten är dessutom godtycklig. Ägarna av tolv av de tretton största förmögenheterna betalar inte förmögenhetsskatt för sitt aktiei</w:t>
      </w:r>
      <w:r w:rsidRPr="007C349A">
        <w:t>n</w:t>
      </w:r>
      <w:r w:rsidRPr="007C349A">
        <w:t>nehav medan låginkomsttagare med småhus kan tvingas lämna sina hem på grund av kombinationen av fastighetsskatt och förmögenhetsskatt. I ett första steg år 200</w:t>
      </w:r>
      <w:r w:rsidRPr="007C349A">
        <w:t>0 avskaffas sambeskattningen av förmögenhet och höjs fribeloppet till 1,2 miljoner kronor. Därefter avskaffas förmöge</w:t>
      </w:r>
      <w:r w:rsidRPr="007C349A">
        <w:t>n</w:t>
      </w:r>
      <w:r w:rsidRPr="007C349A">
        <w:t>hetsskatten helt.</w:t>
      </w:r>
    </w:p>
    <w:p w:rsidR="00664BED" w:rsidRPr="007C349A" w:rsidRDefault="00664BED">
      <w:pPr>
        <w:pStyle w:val="Normalp"/>
      </w:pPr>
      <w:r w:rsidRPr="007C349A">
        <w:t>De flesta av stoppreglerna för fåmansföretag kan avskaffas. Huvud-regeln vid beskattning av utdelning till aktiv ägare i ett fåmansbolag bör vara att all utdelning från bolaget anses som kapitalinkomst om ägaren tagit ut en lön som minst motsvarar den som en anställd person på mo</w:t>
      </w:r>
      <w:r w:rsidRPr="007C349A">
        <w:t>t</w:t>
      </w:r>
      <w:r w:rsidRPr="007C349A">
        <w:t>svarande nivå och i samma yrke har. Särbestämmelserna för fåmans-bolag när det gäller beskattning av utdelning på aktier och realisation</w:t>
      </w:r>
      <w:r w:rsidRPr="007C349A">
        <w:t>s</w:t>
      </w:r>
      <w:r w:rsidRPr="007C349A">
        <w:t>-vinster bör också ändras  på ett sådant sätt att en marknadsmässig a</w:t>
      </w:r>
      <w:r w:rsidRPr="007C349A">
        <w:t>v</w:t>
      </w:r>
      <w:r w:rsidRPr="007C349A">
        <w:t>kastning beskattas som kapitalinkomst. Även andra förbättringar bör g</w:t>
      </w:r>
      <w:r w:rsidRPr="007C349A">
        <w:t>e</w:t>
      </w:r>
      <w:r w:rsidRPr="007C349A">
        <w:t>nomföras av bl.a. reglerna om beskattning för lön till anhörig i fåman</w:t>
      </w:r>
      <w:r w:rsidRPr="007C349A">
        <w:t>s</w:t>
      </w:r>
      <w:r w:rsidRPr="007C349A">
        <w:t xml:space="preserve">företag. </w:t>
      </w:r>
    </w:p>
    <w:p w:rsidR="00664BED" w:rsidRPr="007C349A" w:rsidRDefault="00664BED">
      <w:pPr>
        <w:pStyle w:val="Normalp"/>
      </w:pPr>
      <w:r w:rsidRPr="007C349A">
        <w:t>Jordbrukets energiskatt sänks till industrinivå redan den 1 januari 2000. Samtidigt sänks skatten på jordbrukets diesel till 53 öre/liter. I utre</w:t>
      </w:r>
      <w:r w:rsidRPr="007C349A">
        <w:t>d</w:t>
      </w:r>
      <w:r w:rsidRPr="007C349A">
        <w:t>ningen En livsmedelsstrategi för Sverige (SOU 1997:167) påtalades jordbrukets svåra konkurrenssituation och att denna bl.a. beror på höga produktionsskatter där dieselskatten utgör en tung del. Trots detta dra</w:t>
      </w:r>
      <w:r w:rsidRPr="007C349A">
        <w:t>b</w:t>
      </w:r>
      <w:r w:rsidRPr="007C349A">
        <w:t>bas nu jordbruket av en kraftig höjning av denna skatt med hänvisning till miljön. Miljöskäl kan inte rimligen åberopas när det gäller dessa n</w:t>
      </w:r>
      <w:r w:rsidRPr="007C349A">
        <w:t>ä</w:t>
      </w:r>
      <w:r w:rsidRPr="007C349A">
        <w:t>ringar. Ingen lant- eller skogsbrukare kör traktor eller skogsmaskiner för nöjes skull. En sänkning av dieselskatten för traktorer och arbetsredskap ger jordb</w:t>
      </w:r>
      <w:r w:rsidRPr="007C349A">
        <w:t xml:space="preserve">ruket en kraftigt förbättrad konkurrens-situation. </w:t>
      </w:r>
    </w:p>
    <w:p w:rsidR="00664BED" w:rsidRPr="007C349A" w:rsidRDefault="00664BED">
      <w:pPr>
        <w:pStyle w:val="Normalp"/>
      </w:pPr>
      <w:r w:rsidRPr="007C349A">
        <w:t>Royalty beskattas som inkomst av kapital. Att som i dag ta upp royalt</w:t>
      </w:r>
      <w:r w:rsidRPr="007C349A">
        <w:t>y</w:t>
      </w:r>
      <w:r w:rsidRPr="007C349A">
        <w:t xml:space="preserve">inkomster som inkomst av tjänst driver uppfinningsrika innova-törer i landsflykt i stället för att slå vakt om deras kompetens för att utveckla nya idéer i Sverige.  </w:t>
      </w:r>
    </w:p>
    <w:p w:rsidR="00664BED" w:rsidRPr="007C349A" w:rsidRDefault="00664BED">
      <w:pPr>
        <w:pStyle w:val="Normalp"/>
      </w:pPr>
      <w:r w:rsidRPr="007C349A">
        <w:t>Vinstandelsstiftelser ger de anställda ett ekonomiskt utbyte av ett för</w:t>
      </w:r>
      <w:r w:rsidRPr="007C349A">
        <w:t>e</w:t>
      </w:r>
      <w:r w:rsidRPr="007C349A">
        <w:t>tags framgång och vinster. Avsättningar till vinstandelsstiftelser är pos</w:t>
      </w:r>
      <w:r w:rsidRPr="007C349A">
        <w:t>i</w:t>
      </w:r>
      <w:r w:rsidRPr="007C349A">
        <w:t>tiva och bidrar till ett ökat engagemang och ökad delaktighet. Den sä</w:t>
      </w:r>
      <w:r w:rsidRPr="007C349A">
        <w:t>r</w:t>
      </w:r>
      <w:r w:rsidRPr="007C349A">
        <w:t>skilda löneskatten på avsättning till vinstandelsstiftelser slopas för att stimulera till en utvidgad a</w:t>
      </w:r>
      <w:r w:rsidRPr="007C349A">
        <w:t>n</w:t>
      </w:r>
      <w:r w:rsidRPr="007C349A">
        <w:t>vändning av sådana system.</w:t>
      </w:r>
    </w:p>
    <w:p w:rsidR="00664BED" w:rsidRPr="007C349A" w:rsidRDefault="00664BED">
      <w:pPr>
        <w:pStyle w:val="Normalp"/>
      </w:pPr>
      <w:r w:rsidRPr="007C349A">
        <w:t>Reklamskatten skall slopas och samtidigt höjs mervärdesskatten på tidningar till 25 %, så att konkurrensneutralitet mot tidskrifter uppnås. Reklamskatten ger upphov till tillämpningsproblem och det kan ifråg</w:t>
      </w:r>
      <w:r w:rsidRPr="007C349A">
        <w:t>a</w:t>
      </w:r>
      <w:r w:rsidRPr="007C349A">
        <w:t>sättas om den är förenlig med EG-rätten. Den är inte heller konkurren</w:t>
      </w:r>
      <w:r w:rsidRPr="007C349A">
        <w:t>s</w:t>
      </w:r>
      <w:r w:rsidRPr="007C349A">
        <w:t xml:space="preserve">neutral. </w:t>
      </w:r>
    </w:p>
    <w:p w:rsidR="00664BED" w:rsidRPr="007C349A" w:rsidRDefault="00664BED">
      <w:pPr>
        <w:pStyle w:val="Normalp"/>
      </w:pPr>
      <w:r w:rsidRPr="007C349A">
        <w:t>Förslagen om höjda skatter på energi avstyrks. Sverige har redan en mycket hög energibeskattning. På sikt bör de produktionsskatter som inte är kopplade till miljöbelastning tas bort. Regeringens förslag om höjd skatt på diesel a</w:t>
      </w:r>
      <w:r w:rsidRPr="007C349A">
        <w:t>v</w:t>
      </w:r>
      <w:r w:rsidRPr="007C349A">
        <w:t>slås.</w:t>
      </w:r>
    </w:p>
    <w:p w:rsidR="00664BED" w:rsidRPr="007C349A" w:rsidRDefault="00664BED">
      <w:pPr>
        <w:pStyle w:val="Normalp"/>
      </w:pPr>
      <w:r w:rsidRPr="007C349A">
        <w:t>Förslaget om höjd fordonsskatt på bussar kommer att leda till högre avgifter i kollektivtrafiken och inom turistnäringen. Redan i dag sker en utflaggning av svenska bussföretag, och skattehöjningen kan bidra till att ytterligare försämra situationen. Förslaget a</w:t>
      </w:r>
      <w:r w:rsidRPr="007C349A">
        <w:t>v</w:t>
      </w:r>
      <w:r w:rsidRPr="007C349A">
        <w:t>styrks.</w:t>
      </w:r>
    </w:p>
    <w:p w:rsidR="00664BED" w:rsidRPr="007C349A" w:rsidRDefault="00664BED">
      <w:pPr>
        <w:pStyle w:val="Normalp"/>
      </w:pPr>
      <w:r w:rsidRPr="007C349A">
        <w:t>Tillsammans med Kristdemokraterna och Folkpartiet lägger vi i motion Sk312 fram ett förslag om en skattereduktion för hushållstjänster på 50 % för privatpersoner vid betalning av arbetskostnaden för hushål</w:t>
      </w:r>
      <w:r w:rsidRPr="007C349A">
        <w:t>l</w:t>
      </w:r>
      <w:r w:rsidRPr="007C349A">
        <w:t>stjänster som utförs i det egna hemmet. Arbetskostnaden halveras direkt vid inköp. Vår bedömning är att stimulansen för hushållstjänster på litet sikt kan ge upphov till mellan 50 000 och 100 000 nya jobb. För unde</w:t>
      </w:r>
      <w:r w:rsidRPr="007C349A">
        <w:t>r</w:t>
      </w:r>
      <w:r w:rsidRPr="007C349A">
        <w:t>håll och reparation av egna bostäder bör motsvarande skattere-duktion inf</w:t>
      </w:r>
      <w:r w:rsidRPr="007C349A">
        <w:t>ö</w:t>
      </w:r>
      <w:r w:rsidRPr="007C349A">
        <w:t>ras.</w:t>
      </w:r>
    </w:p>
    <w:p w:rsidR="00664BED" w:rsidRPr="007C349A" w:rsidRDefault="00664BED">
      <w:pPr>
        <w:pStyle w:val="Normalp"/>
      </w:pPr>
      <w:r w:rsidRPr="007C349A">
        <w:t>Det är viktigt för cement- och kalkindustrin att den särskilda skatter</w:t>
      </w:r>
      <w:r w:rsidRPr="007C349A">
        <w:t>e</w:t>
      </w:r>
      <w:r w:rsidRPr="007C349A">
        <w:t>duktionen får vara kvar i avvaktan på att den översyn av energibeskat</w:t>
      </w:r>
      <w:r w:rsidRPr="007C349A">
        <w:t>t</w:t>
      </w:r>
      <w:r w:rsidRPr="007C349A">
        <w:t>ningen som pågår inom Regeringskansliet slutförs. För att förbättra pl</w:t>
      </w:r>
      <w:r w:rsidRPr="007C349A">
        <w:t>a</w:t>
      </w:r>
      <w:r w:rsidRPr="007C349A">
        <w:t>neringsförutsättningarna för dessa branscher bör riksdagen redan nu fatta beslut om en förlän</w:t>
      </w:r>
      <w:r w:rsidRPr="007C349A">
        <w:t>g</w:t>
      </w:r>
      <w:r w:rsidRPr="007C349A">
        <w:t>ning.</w:t>
      </w:r>
    </w:p>
    <w:p w:rsidR="00664BED" w:rsidRPr="007C349A" w:rsidRDefault="00664BED">
      <w:pPr>
        <w:pStyle w:val="Normalp"/>
      </w:pPr>
      <w:r w:rsidRPr="007C349A">
        <w:t>Ett utrymme avsätts för sänkning av skatten på områden där den inte</w:t>
      </w:r>
      <w:r w:rsidRPr="007C349A">
        <w:t>r</w:t>
      </w:r>
      <w:r w:rsidRPr="007C349A">
        <w:t>nationella integrationen medför en betydande risk för urholkning av rö</w:t>
      </w:r>
      <w:r w:rsidRPr="007C349A">
        <w:t>r</w:t>
      </w:r>
      <w:r w:rsidRPr="007C349A">
        <w:t>liga skattebaser som kapital, öl och drivmedel. Regeringen bör åte</w:t>
      </w:r>
      <w:r w:rsidRPr="007C349A">
        <w:t>r</w:t>
      </w:r>
      <w:r w:rsidRPr="007C349A">
        <w:t>komma med en sänkning av ölskatten med motsvarande 500 miljoner kronor fr.o.m. den 1 januari 2000 för att göra den illegala ölförsäljnin</w:t>
      </w:r>
      <w:r w:rsidRPr="007C349A">
        <w:t>g</w:t>
      </w:r>
      <w:r w:rsidRPr="007C349A">
        <w:t>en och privati</w:t>
      </w:r>
      <w:r w:rsidRPr="007C349A">
        <w:t>n</w:t>
      </w:r>
      <w:r w:rsidRPr="007C349A">
        <w:t>förseln mindre attraktiv.</w:t>
      </w:r>
    </w:p>
    <w:p w:rsidR="00664BED" w:rsidRPr="007C349A" w:rsidRDefault="00664BED">
      <w:r w:rsidRPr="007C349A">
        <w:t>För att åstadkomma en kontinuerlig kunskaps- och kompetensutveckling under en individs samlade tid i aktivt arbetsliv behöver nya, individuella finansieringsmöjligheter skapas. Vi förordar införa</w:t>
      </w:r>
      <w:r w:rsidRPr="007C349A">
        <w:t>nde av individuella ko</w:t>
      </w:r>
      <w:r w:rsidRPr="007C349A">
        <w:t>m</w:t>
      </w:r>
      <w:r w:rsidRPr="007C349A">
        <w:t>petens/utbildningskonton, där den enskilde och dennes arbetsgivare kan avsätta resurser för återkommande kunskapsförsörjning som får användas när helst det passar arbetstagaren och arbetsgivaren. Förslaget är ett av många som behövs för en friare och rörligare arbetsmar</w:t>
      </w:r>
      <w:r w:rsidRPr="007C349A">
        <w:t>k</w:t>
      </w:r>
      <w:r w:rsidRPr="007C349A">
        <w:t>nad.</w:t>
      </w:r>
    </w:p>
    <w:p w:rsidR="00664BED" w:rsidRPr="007C349A" w:rsidRDefault="00664BED">
      <w:pPr>
        <w:pStyle w:val="Normaltindrag"/>
      </w:pPr>
      <w:r w:rsidRPr="007C349A">
        <w:t>Fiskarna från Sverige, Norge och Danmark bedriver till stor del sitt fiske på samma vatten under likartade förhållanden och med samma omkostnader. Försäljningen sker ofta på samma marknad. Det är nödvändigt att vå</w:t>
      </w:r>
      <w:r w:rsidRPr="007C349A">
        <w:t>ra svenska yrkesfiskare inte missgynnas genom lagstiftningen i vårt land, utan har möjlighet att konkurrera på lika villkor. I annat fall riskeras att våra y</w:t>
      </w:r>
      <w:r w:rsidRPr="007C349A">
        <w:t>r</w:t>
      </w:r>
      <w:r w:rsidRPr="007C349A">
        <w:t>kesfiskare slås ut. En av de faktorer som påverkar konkurrenskraften är skattelagstiftningen. I Danmark finns ett särskilt skatteavdrag för yrkesfisk</w:t>
      </w:r>
      <w:r w:rsidRPr="007C349A">
        <w:t>a</w:t>
      </w:r>
      <w:r w:rsidRPr="007C349A">
        <w:t>re. Även Norge har särskilda avdrag för fiskare. Ett fiske på lika villkor som i våra konkurrentländer förbättrar förutsättningarna för våra fiskelägen att överleva och vara levande även under vinte</w:t>
      </w:r>
      <w:r w:rsidRPr="007C349A">
        <w:t>r</w:t>
      </w:r>
      <w:r w:rsidRPr="007C349A">
        <w:t>halvå</w:t>
      </w:r>
      <w:r w:rsidRPr="007C349A">
        <w:t>ret.</w:t>
      </w:r>
    </w:p>
    <w:p w:rsidR="00664BED" w:rsidRPr="007C349A" w:rsidRDefault="00664BED">
      <w:pPr>
        <w:pStyle w:val="Normaltindrag"/>
      </w:pPr>
      <w:r w:rsidRPr="007C349A">
        <w:t xml:space="preserve">Vi föreslår att riksdagen fattar beslut om en inriktning av skattepolitiken som överensstämmer med Moderata samlingspartiets förslag. </w:t>
      </w:r>
    </w:p>
    <w:p w:rsidR="00664BED" w:rsidRPr="007C349A" w:rsidRDefault="00664BED">
      <w:pPr>
        <w:pStyle w:val="Normaltindrag"/>
      </w:pPr>
      <w:r w:rsidRPr="007C349A">
        <w:t>Med det anförda tillstyrker vi motionerna Sk301 yrkande 1, Sk302, Sk303, Sk304 yrkande 1, Sk305, Sk309, Sk312, Sk314, Sk315, Sk316 yrkandena 1 och 2, Sk318 yrkandena 1–4 och 6–16, Sk321, Sk322, Sk325 yrkande 21, Sk326 yrkandena 1–5, 9, 11, 16 och 17, Sk625 yrkande 4, Sk692 yrkandena 1–3, 5 och 7– 9, Sk695 yrkande 3, Sk696 yrkande 5, Sk709, Sk772 yrkand</w:t>
      </w:r>
      <w:r w:rsidRPr="007C349A">
        <w:t>e</w:t>
      </w:r>
      <w:r w:rsidRPr="007C349A">
        <w:t>na 2 och 3, Sk826 yrkandena 1 och 3, Sf306 yrkande 8, MJ212 yrkandena 1 och 2,  MJ306 yrkandena 6 och 7, MJ605 yrkandena 1 och 2, N272 yrkand</w:t>
      </w:r>
      <w:r w:rsidRPr="007C349A">
        <w:t>e</w:t>
      </w:r>
      <w:r w:rsidRPr="007C349A">
        <w:t>na 3 och 5, A805 yrkande 4 och Bo206 yrkande 7.</w:t>
      </w:r>
    </w:p>
    <w:p w:rsidR="00664BED" w:rsidRPr="007C349A" w:rsidRDefault="00664BED">
      <w:pPr>
        <w:pStyle w:val="Normaltindrag"/>
      </w:pPr>
      <w:r w:rsidRPr="007C349A">
        <w:t>Vi står bakom den inkomstberäkning som redovisas i motion Fi209 yrka</w:t>
      </w:r>
      <w:r w:rsidRPr="007C349A">
        <w:t>n</w:t>
      </w:r>
      <w:r w:rsidRPr="007C349A">
        <w:t>de 7.</w:t>
      </w:r>
    </w:p>
    <w:p w:rsidR="00664BED" w:rsidRPr="007C349A" w:rsidRDefault="00664BED">
      <w:pPr>
        <w:pStyle w:val="R4"/>
      </w:pPr>
      <w:r w:rsidRPr="007C349A">
        <w:t>Skatteförvaltning och uppbörd</w:t>
      </w:r>
    </w:p>
    <w:p w:rsidR="00664BED" w:rsidRPr="007C349A" w:rsidRDefault="00664BED">
      <w:r w:rsidRPr="007C349A">
        <w:t>När det gäller utgiftsramen för Tullverket och skatteförvaltningen under åren 2000–2002 vill Moderata samlingspartiet öka ramen i förhållande till bu</w:t>
      </w:r>
      <w:r w:rsidRPr="007C349A">
        <w:t>d</w:t>
      </w:r>
      <w:r w:rsidRPr="007C349A">
        <w:t>getpropositionen med 50 miljoner kronor vart och ett av åren. Medlen vill vi att tullen skall använda för att bekämpa den ökande cigarett-smugglingen. Trots skattesänkningen på cigaretter har smugglingen en betydande omfat</w:t>
      </w:r>
      <w:r w:rsidRPr="007C349A">
        <w:t>t</w:t>
      </w:r>
      <w:r w:rsidRPr="007C349A">
        <w:t>ning. Vi bedömer att denna satsning ökar intäkterna till statskassan med minst motsvarande belopp. Med det anförda tillstyrker vi motion Fi209 y</w:t>
      </w:r>
      <w:r w:rsidRPr="007C349A">
        <w:t>r</w:t>
      </w:r>
      <w:r w:rsidRPr="007C349A">
        <w:t xml:space="preserve">kandena 8 och 10 i här berörda delar. </w:t>
      </w:r>
    </w:p>
    <w:p w:rsidR="00664BED" w:rsidRPr="007C349A" w:rsidRDefault="00664BED">
      <w:pPr>
        <w:pStyle w:val="Rubrik2"/>
      </w:pPr>
      <w:bookmarkStart w:id="168" w:name="_Toc466354842"/>
      <w:r w:rsidRPr="007C349A">
        <w:t>2. Skattepolitiken m.m. – kd</w:t>
      </w:r>
      <w:bookmarkEnd w:id="168"/>
    </w:p>
    <w:p w:rsidR="00664BED" w:rsidRPr="007C349A" w:rsidRDefault="00664BED">
      <w:r w:rsidRPr="007C349A">
        <w:t>Desirée Pethrus Engström (kd) anför:</w:t>
      </w:r>
    </w:p>
    <w:p w:rsidR="00664BED" w:rsidRPr="007C349A" w:rsidRDefault="00664BED">
      <w:pPr>
        <w:pStyle w:val="R4"/>
      </w:pPr>
      <w:r w:rsidRPr="007C349A">
        <w:t>Skatteförslagen och inkomstberäkningen</w:t>
      </w:r>
    </w:p>
    <w:p w:rsidR="00664BED" w:rsidRPr="007C349A" w:rsidRDefault="00664BED">
      <w:r w:rsidRPr="007C349A">
        <w:t>Kristdemokratisk ekonomisk politik tar sin utgångspunkt i en social och ekologisk marknadsekonomi och eftersträvar utveckling och stabilitet i sa</w:t>
      </w:r>
      <w:r w:rsidRPr="007C349A">
        <w:t>m</w:t>
      </w:r>
      <w:r w:rsidRPr="007C349A">
        <w:t>hällsekonomin. Marknadsekonomin är i sig inte tillräcklig för att skapa det goda samhället. Den måste bygga på förvaltarskapstanken, som betonar människans personliga och kollektiva ansvar för sig själv, sina medmänn</w:t>
      </w:r>
      <w:r w:rsidRPr="007C349A">
        <w:t>i</w:t>
      </w:r>
      <w:r w:rsidRPr="007C349A">
        <w:t>-skor, efterkommande generationer, samt för den fysiska livsmiljön. Mar</w:t>
      </w:r>
      <w:r w:rsidRPr="007C349A">
        <w:t>k</w:t>
      </w:r>
      <w:r w:rsidRPr="007C349A">
        <w:t>nadsekonomin måste styras av ett ekologiskt ansvarstagande, och det är nödvändigt att utveckla system såväl inom ett land som mellan länder för att åstadkomma resursöverföringar för en jämnare inkomstfördelning. Skatte-p</w:t>
      </w:r>
      <w:r w:rsidRPr="007C349A">
        <w:t>o</w:t>
      </w:r>
      <w:r w:rsidRPr="007C349A">
        <w:t>l</w:t>
      </w:r>
      <w:r w:rsidRPr="007C349A">
        <w:t>itiken är ett viktigt instrument för detta.</w:t>
      </w:r>
    </w:p>
    <w:p w:rsidR="00664BED" w:rsidRPr="007C349A" w:rsidRDefault="00664BED">
      <w:pPr>
        <w:pStyle w:val="Normaltindrag"/>
      </w:pPr>
      <w:r w:rsidRPr="007C349A">
        <w:t>En målsättning för kristdemokratisk ekonomisk politik är att skapa föru</w:t>
      </w:r>
      <w:r w:rsidRPr="007C349A">
        <w:t>t</w:t>
      </w:r>
      <w:r w:rsidRPr="007C349A">
        <w:t>sättningar för nya jobb och en långsiktigt hållbar ekonomisk utveckling. Skatternas omfattning och utformning måste stödja en sådan utveckling. En ökad sysselsättning är en förutsättning för att minska det resursslöseri som den alltför höga arbetslösheten innebär. Därmed skapas ökade möjligheter att förstärka välfärden, vård, social omsorg, och att åstadkomma en rättvis fö</w:t>
      </w:r>
      <w:r w:rsidRPr="007C349A">
        <w:t>r</w:t>
      </w:r>
      <w:r w:rsidRPr="007C349A">
        <w:t>delning.</w:t>
      </w:r>
    </w:p>
    <w:p w:rsidR="00664BED" w:rsidRPr="007C349A" w:rsidRDefault="00664BED">
      <w:pPr>
        <w:pStyle w:val="Normaltindrag"/>
      </w:pPr>
      <w:r w:rsidRPr="007C349A">
        <w:t>Dagens inkomstskatter drabbar låg- och medelinkomsttagare mest. Den mest kännbara skatten i dag är kommunalskatten som drabbar</w:t>
      </w:r>
      <w:r w:rsidRPr="007C349A">
        <w:t xml:space="preserve"> alla inkoms</w:t>
      </w:r>
      <w:r w:rsidRPr="007C349A">
        <w:t>t</w:t>
      </w:r>
      <w:r w:rsidRPr="007C349A">
        <w:t xml:space="preserve">tagare lika oavsett inkomstnivå. Därtill kommer den statliga skatten på 20 % för alla som har en beskattningsbar inkomst över 232 600 kr/år och med 25 % för dem som tjänar över ca 32 500 kr/månad. </w:t>
      </w:r>
    </w:p>
    <w:p w:rsidR="00664BED" w:rsidRPr="007C349A" w:rsidRDefault="00664BED">
      <w:pPr>
        <w:pStyle w:val="Normaltindrag"/>
      </w:pPr>
      <w:r w:rsidRPr="007C349A">
        <w:t>Kristdemokraterna vill långsiktigt arbeta för lägre inkomstskatter så att alla kan leva på sin egen lön. En sådan modell är samhällsekonomiskt sund dä</w:t>
      </w:r>
      <w:r w:rsidRPr="007C349A">
        <w:t>r</w:t>
      </w:r>
      <w:r w:rsidRPr="007C349A">
        <w:t>för att medborgarna då söker sig till arbetsmarknaden för att öka sina i</w:t>
      </w:r>
      <w:r w:rsidRPr="007C349A">
        <w:t>n</w:t>
      </w:r>
      <w:r w:rsidRPr="007C349A">
        <w:t>komster och inte till en offentlig ”bidragsmarknad”. En sådan samhällsek</w:t>
      </w:r>
      <w:r w:rsidRPr="007C349A">
        <w:t>o</w:t>
      </w:r>
      <w:r w:rsidRPr="007C349A">
        <w:t>nomisk utveckling skulle ge oss mycket större möjligheter att ekonomiskt stödja de medborgare som av olika skäl inte har tillgång till arbete och fö</w:t>
      </w:r>
      <w:r w:rsidRPr="007C349A">
        <w:t>r</w:t>
      </w:r>
      <w:r w:rsidRPr="007C349A">
        <w:t>värvsinkomst. I samband med en skatteväxling där en del av skatterna på arbete växlas mot vissa skatter på energi, miljöfarliga utsläpp och ändliga naturresurser kan successivt krympande miljöskattebaser på ett natur</w:t>
      </w:r>
      <w:r w:rsidRPr="007C349A">
        <w:t xml:space="preserve">ligt sätt bidra till en sänkning av skattetrycket. </w:t>
      </w:r>
    </w:p>
    <w:p w:rsidR="00664BED" w:rsidRPr="007C349A" w:rsidRDefault="00664BED">
      <w:pPr>
        <w:pStyle w:val="Normaltindrag"/>
      </w:pPr>
      <w:r w:rsidRPr="007C349A">
        <w:t>Inkomstskatten skall som ett första steg följa skattereformens mål om e</w:t>
      </w:r>
      <w:r w:rsidRPr="007C349A">
        <w:t>n</w:t>
      </w:r>
      <w:r w:rsidRPr="007C349A">
        <w:t>kelhet och en maximal marginalskatt på 50 %. Det innebär att den statliga inkomstskatten skall vara maximalt 20 %. Regeringens nya värnskatt skall därmed avvecklas. Kristdemokraterna vill prioritera en rejäl höjning av grundavdraget, så att osunt bidragsberoende kan brytas och fler kan leva på sin lön. De konkreta förslagen för sänkt skatt på arbete är följande.</w:t>
      </w:r>
    </w:p>
    <w:p w:rsidR="00664BED" w:rsidRPr="007C349A" w:rsidRDefault="00664BED">
      <w:pPr>
        <w:pStyle w:val="Normalp"/>
        <w:spacing w:before="120"/>
      </w:pPr>
      <w:r w:rsidRPr="007C349A">
        <w:t>Ett kraftigt höjt grundavdrag införs vid den kommunala beskattningen. Grundavdraget höjs från 8 700 kr till 18 300 kr redan år 2000 och hö</w:t>
      </w:r>
      <w:r w:rsidRPr="007C349A">
        <w:t>j</w:t>
      </w:r>
      <w:r w:rsidRPr="007C349A">
        <w:t>ningen ersätter regeringens förslag om skattereduktioner. Grund-avdragshöjningen omfattar även skattepliktiga transfereringar och gäller för pensionärer i de fall där deras särskilda grundavdrag understiger det föreslagna grundavdraget. Skattesänkningen uppgår till ca 17 miljarder kronor. Från år 2002 tillkommer en skattereduktion för inkomst av lön</w:t>
      </w:r>
      <w:r w:rsidRPr="007C349A">
        <w:t>e</w:t>
      </w:r>
      <w:r w:rsidRPr="007C349A">
        <w:t>arbete på 2,4 % av löneinkomster upp till 8,06 prisbasbelopp. Detta r</w:t>
      </w:r>
      <w:r w:rsidRPr="007C349A">
        <w:t>e</w:t>
      </w:r>
      <w:r w:rsidRPr="007C349A">
        <w:t xml:space="preserve">ducerar marginalskatterna för alla och stärker samtidigt arbetslinjen. Skattereduktionen </w:t>
      </w:r>
      <w:r w:rsidRPr="007C349A">
        <w:t>beräknas utifrån den kommunalt taxer</w:t>
      </w:r>
      <w:r w:rsidRPr="007C349A">
        <w:t>a</w:t>
      </w:r>
      <w:r w:rsidRPr="007C349A">
        <w:t xml:space="preserve">de inkomsten. </w:t>
      </w:r>
    </w:p>
    <w:p w:rsidR="00664BED" w:rsidRPr="007C349A" w:rsidRDefault="00664BED">
      <w:pPr>
        <w:pStyle w:val="Normalp"/>
      </w:pPr>
      <w:r w:rsidRPr="007C349A">
        <w:t>Den nya värnskatten på 25 % avskaffas. Skattesystemet måste ge inc</w:t>
      </w:r>
      <w:r w:rsidRPr="007C349A">
        <w:t>i</w:t>
      </w:r>
      <w:r w:rsidRPr="007C349A">
        <w:t>tament till arbete. Principen om lika lön för lika arbete får inte innebära lika inkomst oavsett om man utbildar sig eller ej. Regeringens aviserade förslag om sänkt skatt för utländska nyckelpersoner visar endast på b</w:t>
      </w:r>
      <w:r w:rsidRPr="007C349A">
        <w:t>e</w:t>
      </w:r>
      <w:r w:rsidRPr="007C349A">
        <w:t xml:space="preserve">hovet av en sänkning av marginalskatten och kommer att avvisas av Kristdemokraterna.  </w:t>
      </w:r>
    </w:p>
    <w:p w:rsidR="00664BED" w:rsidRPr="007C349A" w:rsidRDefault="00664BED">
      <w:pPr>
        <w:pStyle w:val="Normalp"/>
      </w:pPr>
      <w:r w:rsidRPr="007C349A">
        <w:t>Gränsen för avdrag för bl.a. kollektiva resor sänks från 7 000 kr till 6 000 kr. Den högre gränsen missgynnar kollektivresenärer och dem som har relativt korta resor med egen bil till a</w:t>
      </w:r>
      <w:r w:rsidRPr="007C349A">
        <w:t>r</w:t>
      </w:r>
      <w:r w:rsidRPr="007C349A">
        <w:t>betet.</w:t>
      </w:r>
    </w:p>
    <w:p w:rsidR="00664BED" w:rsidRPr="007C349A" w:rsidRDefault="00664BED">
      <w:pPr>
        <w:pStyle w:val="Normalp"/>
      </w:pPr>
      <w:r w:rsidRPr="007C349A">
        <w:t>Systemet med statlig fastighetsskatt bör avvecklas på sikt. I stället bör kommunerna ges möjlighet att ta ut en avgift för täckande av kostnader för gatuunderhåll, brandförsvar och annan kommunal service kopplad till fastigheten. Som ett första steg godtar vi regeringens sänkning av fastighetsskatten för hyreshus från 1,3 % till 1,2 % år 2000. Utöver det föreslår vi att skatten på villor/egna hem sänks till 1,3 % år 2001 och till 1,2 % år 2002.</w:t>
      </w:r>
    </w:p>
    <w:p w:rsidR="00664BED" w:rsidRPr="007C349A" w:rsidRDefault="00664BED">
      <w:pPr>
        <w:pStyle w:val="Normalp"/>
      </w:pPr>
      <w:r w:rsidRPr="007C349A">
        <w:t>För att lindra den orimligt höga fastighetsbeskattningen i vissa sto</w:t>
      </w:r>
      <w:r w:rsidRPr="007C349A">
        <w:t>r</w:t>
      </w:r>
      <w:r w:rsidRPr="007C349A">
        <w:t>stadsområden samt i attraktivt kustnära boende anslår vi 100 miljoner kronor för år 2000 och 420 miljoner kronor för år 2001 samt 510 milj</w:t>
      </w:r>
      <w:r w:rsidRPr="007C349A">
        <w:t>o</w:t>
      </w:r>
      <w:r w:rsidRPr="007C349A">
        <w:t>ner kronor för år 2002. Fastighetsskatten skall enbart beräknas på en tredj</w:t>
      </w:r>
      <w:r w:rsidRPr="007C349A">
        <w:t>e</w:t>
      </w:r>
      <w:r w:rsidRPr="007C349A">
        <w:t xml:space="preserve">del av markvärdet ovanför ett taxeringsvärde på 150 000 kr. </w:t>
      </w:r>
    </w:p>
    <w:p w:rsidR="00664BED" w:rsidRPr="007C349A" w:rsidRDefault="00664BED">
      <w:pPr>
        <w:pStyle w:val="Normalp"/>
      </w:pPr>
      <w:r w:rsidRPr="007C349A">
        <w:t>En avdragsrätt för individuella utbildningskonton införs fr.o.m. år 2000. Ökad personlig kompetens är helt avgörande för att Sverige skall kunna hävda sig på världsmarknaden med höga löner. Skattelagstiftningen bör ge möjlighet att med</w:t>
      </w:r>
      <w:r w:rsidRPr="007C349A">
        <w:t xml:space="preserve"> avdragsrätt sätta in medel på ett för arbetsgivaren och den enskilde gemensamt utbil</w:t>
      </w:r>
      <w:r w:rsidRPr="007C349A">
        <w:t>d</w:t>
      </w:r>
      <w:r w:rsidRPr="007C349A">
        <w:t xml:space="preserve">ningskonto. </w:t>
      </w:r>
    </w:p>
    <w:p w:rsidR="00664BED" w:rsidRPr="007C349A" w:rsidRDefault="00664BED">
      <w:pPr>
        <w:pStyle w:val="Normalp"/>
      </w:pPr>
      <w:r w:rsidRPr="007C349A">
        <w:t>De skattemässiga fördelarna för hushållen att spara förbättras genom att avdragsrätten för pensionssparande höjs från ett halvt till ett helt basb</w:t>
      </w:r>
      <w:r w:rsidRPr="007C349A">
        <w:t>e</w:t>
      </w:r>
      <w:r w:rsidRPr="007C349A">
        <w:t>lopp.</w:t>
      </w:r>
    </w:p>
    <w:p w:rsidR="00664BED" w:rsidRPr="007C349A" w:rsidRDefault="00664BED">
      <w:pPr>
        <w:pStyle w:val="Normalp"/>
      </w:pPr>
      <w:r w:rsidRPr="007C349A">
        <w:t xml:space="preserve">Momsen på barnböcker sänks till 6 % redan år 2000, och år 2002 sänks momsen på samtliga böcker till samma nivå. </w:t>
      </w:r>
    </w:p>
    <w:p w:rsidR="00664BED" w:rsidRPr="007C349A" w:rsidRDefault="00664BED">
      <w:pPr>
        <w:pStyle w:val="Normalp"/>
      </w:pPr>
      <w:r w:rsidRPr="007C349A">
        <w:t>Tjänstesektorn ges helt nya möjligheter att växa genom en 50-procentig skattereduktion för de privata hushållens köp av tjänster i det egna hemmet. Förslaget kan beskrivas som att det av Socialdemokraterna n</w:t>
      </w:r>
      <w:r w:rsidRPr="007C349A">
        <w:t>y</w:t>
      </w:r>
      <w:r w:rsidRPr="007C349A">
        <w:t>ligen avvecklade ROT-systemet i stället permanentas och utvidgas r</w:t>
      </w:r>
      <w:r w:rsidRPr="007C349A">
        <w:t>e</w:t>
      </w:r>
      <w:r w:rsidRPr="007C349A">
        <w:t>jält, så att det vita priset halveras direkt vid köpet. Tjänster för upp till 50 000 kr per år kan köpas med en 50-procentig skattereduktion, som då alltså uppgår till maximalt 25 000 kr per hushåll och år. Ett komplette-rande förslag gäller en utveckling av formerna för hemservice som lön</w:t>
      </w:r>
      <w:r w:rsidRPr="007C349A">
        <w:t>e</w:t>
      </w:r>
      <w:r w:rsidRPr="007C349A">
        <w:t xml:space="preserve">förmån. </w:t>
      </w:r>
    </w:p>
    <w:p w:rsidR="00664BED" w:rsidRPr="007C349A" w:rsidRDefault="00664BED">
      <w:pPr>
        <w:pStyle w:val="Normalp"/>
      </w:pPr>
      <w:r w:rsidRPr="007C349A">
        <w:t>Innovationsklimatet måste förbättras. Sverige har en onormalt stor e</w:t>
      </w:r>
      <w:r w:rsidRPr="007C349A">
        <w:t>x</w:t>
      </w:r>
      <w:r w:rsidRPr="007C349A">
        <w:t>port av patent och uppfinningar som i stället exploateras i andra länder. Kristdemokraterna vill stimulera en ökad exploatering och produktion av patent och uppfinningar i Sverige och föreslår därför att royaltyi</w:t>
      </w:r>
      <w:r w:rsidRPr="007C349A">
        <w:t>n</w:t>
      </w:r>
      <w:r w:rsidRPr="007C349A">
        <w:t>komster befrias från skatt de två första åren för att därefter beskattas som inkomst av k</w:t>
      </w:r>
      <w:r w:rsidRPr="007C349A">
        <w:t>a</w:t>
      </w:r>
      <w:r w:rsidRPr="007C349A">
        <w:t>pital.</w:t>
      </w:r>
    </w:p>
    <w:p w:rsidR="00664BED" w:rsidRPr="007C349A" w:rsidRDefault="00664BED">
      <w:r w:rsidRPr="007C349A">
        <w:t xml:space="preserve">Det är av största vikt att Sverige får ett mer småföretagarvänligt klimat än hittills, inte minst för att en så stor del av vår befolkning har sin huvudsakliga inkomst från små och medelstora företag. </w:t>
      </w:r>
      <w:r w:rsidRPr="007C349A">
        <w:t>Det är också dessa mindre företag som har störst möjlighet att expandera genom nyanställningar. Större företag ökar främst sin produktivitet genom ökad aut</w:t>
      </w:r>
      <w:r w:rsidRPr="007C349A">
        <w:t>o</w:t>
      </w:r>
      <w:r w:rsidRPr="007C349A">
        <w:t>matisering.</w:t>
      </w:r>
    </w:p>
    <w:p w:rsidR="00664BED" w:rsidRPr="007C349A" w:rsidRDefault="00664BED">
      <w:pPr>
        <w:pStyle w:val="Normaltindrag"/>
      </w:pPr>
      <w:r w:rsidRPr="007C349A">
        <w:t>Kristdemokraternas politik för ett bättre företagarklimat innebär bl.a. fö</w:t>
      </w:r>
      <w:r w:rsidRPr="007C349A">
        <w:t>l</w:t>
      </w:r>
      <w:r w:rsidRPr="007C349A">
        <w:t>jande.</w:t>
      </w:r>
    </w:p>
    <w:p w:rsidR="00664BED" w:rsidRPr="007C349A" w:rsidRDefault="00664BED">
      <w:pPr>
        <w:pStyle w:val="Normalp"/>
        <w:spacing w:before="120"/>
      </w:pPr>
      <w:r w:rsidRPr="007C349A">
        <w:t>Arbetsgivaravgifterna sänks med 10 procentenheter på lönesummor upp till 900 000 kr per år från år 2001. För egenföretagare utökas den ne</w:t>
      </w:r>
      <w:r w:rsidRPr="007C349A">
        <w:t>d</w:t>
      </w:r>
      <w:r w:rsidRPr="007C349A">
        <w:t>sättningsberättigade lönesumman till 250 000 kr per år. Förslaget gäller alla företag (arbetsgivare), men gynnar främst småföretagen. De mindre företag som i dag tvekar om de skall våga nyanställa får med detta fö</w:t>
      </w:r>
      <w:r w:rsidRPr="007C349A">
        <w:t>r</w:t>
      </w:r>
      <w:r w:rsidRPr="007C349A">
        <w:t>slag klart förbättrade möjligheter att våga satsa på utveckling och nya</w:t>
      </w:r>
      <w:r w:rsidRPr="007C349A">
        <w:t>n</w:t>
      </w:r>
      <w:r w:rsidRPr="007C349A">
        <w:t>stäl</w:t>
      </w:r>
      <w:r w:rsidRPr="007C349A">
        <w:t>l</w:t>
      </w:r>
      <w:r w:rsidRPr="007C349A">
        <w:t xml:space="preserve">ningar. </w:t>
      </w:r>
    </w:p>
    <w:p w:rsidR="00664BED" w:rsidRPr="007C349A" w:rsidRDefault="00664BED">
      <w:pPr>
        <w:pStyle w:val="Normalp"/>
      </w:pPr>
      <w:r w:rsidRPr="007C349A">
        <w:t>Ett riskkapitalavdrag införs under år 2001. Personer som köper nyemi</w:t>
      </w:r>
      <w:r w:rsidRPr="007C349A">
        <w:t>t</w:t>
      </w:r>
      <w:r w:rsidRPr="007C349A">
        <w:t xml:space="preserve">terade aktier i onoterade bolag har möjlighet till riskkapitalavdrag med upp till 100 000 kr. Avdragsrätten skall ses som en kompensation för den större risk som det innebär att köpa aktier i små, onoterade företag. </w:t>
      </w:r>
    </w:p>
    <w:p w:rsidR="00664BED" w:rsidRPr="007C349A" w:rsidRDefault="00664BED">
      <w:pPr>
        <w:pStyle w:val="Normalp"/>
        <w:rPr>
          <w:snapToGrid w:val="0"/>
          <w:lang w:eastAsia="sv-SE"/>
        </w:rPr>
      </w:pPr>
      <w:r w:rsidRPr="007C349A">
        <w:t>Dubbelbeskattningen av avkastning på aktier avvecklas helt. Avvec</w:t>
      </w:r>
      <w:r w:rsidRPr="007C349A">
        <w:t>k</w:t>
      </w:r>
      <w:r w:rsidRPr="007C349A">
        <w:t xml:space="preserve">lingen sker i två steg med en sänkning av skattenivån till 15 % år 2000 och till 0 % år 2001. Bolagsskatten höjs till 30 % som delfinan-siering av detta förslag och förslaget om slopad förmögenhetsskatt. </w:t>
      </w:r>
    </w:p>
    <w:p w:rsidR="00664BED" w:rsidRPr="007C349A" w:rsidRDefault="00664BED">
      <w:pPr>
        <w:pStyle w:val="Normalp"/>
      </w:pPr>
      <w:r w:rsidRPr="007C349A">
        <w:t>Förmögenhetsbeskattningen som tidigare kunnat motiveras av förde</w:t>
      </w:r>
      <w:r w:rsidRPr="007C349A">
        <w:t>l</w:t>
      </w:r>
      <w:r w:rsidRPr="007C349A">
        <w:t>ningspolitiska skäl får i dag helt andra effekter än de tänkta. I dag är sjutton av Sveriges arton aktiemiljardärer befriade från förmögenhets-skatt på sitt aktieinnehav. De som inte har de stora resurserna får stanna kvar och finna sig i att betala skatten. Utformningen av dagens för-mögenhetsskatt är orimlig också i andra avseenden. För den händelse att ett gift par tillsammans har en förmögenhet som överstiger 900 000 kr skall förmögenhetsskatt betalas. Om ett sammanboende par har motsv</w:t>
      </w:r>
      <w:r w:rsidRPr="007C349A">
        <w:t>a</w:t>
      </w:r>
      <w:r w:rsidRPr="007C349A">
        <w:t>rande förmögenhe</w:t>
      </w:r>
      <w:r w:rsidRPr="007C349A">
        <w:t>t skall de däremot inte sambeskattas. Kristde-mokraterna har kommit fram till slutsatsen att förmögenhetsskatten skall fasas ut ur det svenska skattesystemet. Därför föreslår vi att skatten sänks till 0,5 % år  2001 och att skatten därefter avskaffas. Vi förutsätter att regeringen samtidigt avvecklar den orättvisa sambeskattningen för gifta par och sammanboende med barn.</w:t>
      </w:r>
    </w:p>
    <w:p w:rsidR="00664BED" w:rsidRPr="007C349A" w:rsidRDefault="00664BED">
      <w:pPr>
        <w:pStyle w:val="Normalp"/>
      </w:pPr>
      <w:r w:rsidRPr="007C349A">
        <w:t>Den särskilda löneskatten på vinstandelar för anställda avskaffas, vilket kommer att förbättra möjligheterna till en sund lönebildning.</w:t>
      </w:r>
    </w:p>
    <w:p w:rsidR="00664BED" w:rsidRPr="007C349A" w:rsidRDefault="00664BED">
      <w:pPr>
        <w:pStyle w:val="Normalp"/>
      </w:pPr>
      <w:r w:rsidRPr="007C349A">
        <w:t xml:space="preserve">Samtliga personskadekostnader i samband med trafikolyckor förs över till trafikförsäkringen, och detta gör att fordonsskatten kan sänkas med 1 miljard kronor år 2000 och med 2,3 miljarder kronor åren 2001 och 2002. </w:t>
      </w:r>
    </w:p>
    <w:p w:rsidR="00664BED" w:rsidRPr="007C349A" w:rsidRDefault="00664BED">
      <w:pPr>
        <w:pStyle w:val="Normalp"/>
      </w:pPr>
      <w:r w:rsidRPr="007C349A">
        <w:t xml:space="preserve">Skatten på jordbrukets diesel sänks till 53 öre/liter och regeringens förslag  om industribeskattning av eldningsolja och el inom jordbruket får träda i kraft redan den 1 januari  2000. Skattehöjningen på diesel med 25 öre/liter avstyrks i avvaktan på långsiktiga åtgärder för åkeri-näringens konkurrensneutralitet. Även skattehöjningen på kärnkraftsel avstyrks. </w:t>
      </w:r>
      <w:r w:rsidRPr="007C349A">
        <w:rPr>
          <w:snapToGrid w:val="0"/>
          <w:lang w:eastAsia="sv-SE"/>
        </w:rPr>
        <w:t>Båda dessa skatter är konkur</w:t>
      </w:r>
      <w:r w:rsidRPr="007C349A">
        <w:rPr>
          <w:snapToGrid w:val="0"/>
          <w:lang w:eastAsia="sv-SE"/>
        </w:rPr>
        <w:softHyphen/>
        <w:t>rens</w:t>
      </w:r>
      <w:r w:rsidRPr="007C349A">
        <w:rPr>
          <w:snapToGrid w:val="0"/>
          <w:lang w:eastAsia="sv-SE"/>
        </w:rPr>
        <w:softHyphen/>
        <w:t>snedvridande och bör i stället drivas på Europanivå för att därmed vara konkurrensneutrala för n</w:t>
      </w:r>
      <w:r w:rsidRPr="007C349A">
        <w:rPr>
          <w:snapToGrid w:val="0"/>
          <w:lang w:eastAsia="sv-SE"/>
        </w:rPr>
        <w:t>ä</w:t>
      </w:r>
      <w:r w:rsidRPr="007C349A">
        <w:rPr>
          <w:snapToGrid w:val="0"/>
          <w:lang w:eastAsia="sv-SE"/>
        </w:rPr>
        <w:t>ringslivet och sysselsättningen.</w:t>
      </w:r>
    </w:p>
    <w:p w:rsidR="00664BED" w:rsidRPr="007C349A" w:rsidRDefault="00664BED">
      <w:pPr>
        <w:pStyle w:val="Normalp"/>
      </w:pPr>
      <w:r w:rsidRPr="007C349A">
        <w:t>Ett yrkesfiskaravdrag och ett fiskekonto införs. Det svenska fisket ve</w:t>
      </w:r>
      <w:r w:rsidRPr="007C349A">
        <w:t>r</w:t>
      </w:r>
      <w:r w:rsidRPr="007C349A">
        <w:t xml:space="preserve">kar på en internationell marknad, där fiskefartygen lägger till och säljer fisk i ett flertal länder, med påföljd att konkurrensen blir hård. Det svenska fisket måste därför ha skattevillkor som är likvärdiga med sina konkurrentländers. </w:t>
      </w:r>
    </w:p>
    <w:p w:rsidR="00664BED" w:rsidRPr="007C349A" w:rsidRDefault="00664BED">
      <w:pPr>
        <w:rPr>
          <w:snapToGrid w:val="0"/>
          <w:lang w:eastAsia="sv-SE"/>
        </w:rPr>
      </w:pPr>
      <w:r w:rsidRPr="007C349A">
        <w:rPr>
          <w:snapToGrid w:val="0"/>
          <w:lang w:eastAsia="sv-SE"/>
        </w:rPr>
        <w:t>Kristdemokraternas alternativa familjepolitik innehåller en avdragsrätt för styrkta barnomsorgskostnader på maximalt 10 % av prisbasbeloppet per månad (3 660 kr/månad) från den 1 juli  2000 för alla barn mellan 1 och 3 år.</w:t>
      </w:r>
    </w:p>
    <w:p w:rsidR="00664BED" w:rsidRPr="007C349A" w:rsidRDefault="00664BED">
      <w:pPr>
        <w:pStyle w:val="Normaltindrag"/>
        <w:rPr>
          <w:snapToGrid w:val="0"/>
          <w:lang w:eastAsia="sv-SE"/>
        </w:rPr>
      </w:pPr>
      <w:r w:rsidRPr="007C349A">
        <w:rPr>
          <w:snapToGrid w:val="0"/>
          <w:lang w:eastAsia="sv-SE"/>
        </w:rPr>
        <w:t>Det aviserade förslaget om återköp av egna aktier för de större börsbolagen avvisas. Förslaget skulle på ett allvarligt sätt rubba balansen mellan ägare och styrelse och kunna öppna för styrelserna att påverka aktievärdet på ett otillbörligt sätt.</w:t>
      </w:r>
    </w:p>
    <w:p w:rsidR="00664BED" w:rsidRPr="007C349A" w:rsidRDefault="00664BED">
      <w:pPr>
        <w:pStyle w:val="Normaltindrag"/>
        <w:rPr>
          <w:snapToGrid w:val="0"/>
          <w:lang w:eastAsia="sv-SE"/>
        </w:rPr>
      </w:pPr>
      <w:r w:rsidRPr="007C349A">
        <w:rPr>
          <w:snapToGrid w:val="0"/>
          <w:lang w:eastAsia="sv-SE"/>
        </w:rPr>
        <w:t>Som anförs i motion Sk313 kommer reavinstbeskattningen av fastigheter att förändras vid årsskiftet då nuvarande övergångsregler löper ut, och b</w:t>
      </w:r>
      <w:r w:rsidRPr="007C349A">
        <w:rPr>
          <w:snapToGrid w:val="0"/>
          <w:lang w:eastAsia="sv-SE"/>
        </w:rPr>
        <w:t>e</w:t>
      </w:r>
      <w:r w:rsidRPr="007C349A">
        <w:rPr>
          <w:snapToGrid w:val="0"/>
          <w:lang w:eastAsia="sv-SE"/>
        </w:rPr>
        <w:t xml:space="preserve">skattningen blir då ännu mer rättsosäker och godtycklig, särskilt vid långa innehav. Reavinstbeskattningen vid avyttring av fastigheter måste snarast bli föremål för en grundlig översyn.  </w:t>
      </w:r>
    </w:p>
    <w:p w:rsidR="00664BED" w:rsidRPr="007C349A" w:rsidRDefault="00664BED">
      <w:pPr>
        <w:pStyle w:val="Normaltindrag"/>
        <w:rPr>
          <w:snapToGrid w:val="0"/>
          <w:lang w:eastAsia="sv-SE"/>
        </w:rPr>
      </w:pPr>
      <w:r w:rsidRPr="007C349A">
        <w:rPr>
          <w:snapToGrid w:val="0"/>
          <w:lang w:eastAsia="sv-SE"/>
        </w:rPr>
        <w:t>Skatteväxling innebär sänkta skatter på arbete och höjda skatter på milj</w:t>
      </w:r>
      <w:r w:rsidRPr="007C349A">
        <w:rPr>
          <w:snapToGrid w:val="0"/>
          <w:lang w:eastAsia="sv-SE"/>
        </w:rPr>
        <w:t>ö</w:t>
      </w:r>
      <w:r w:rsidRPr="007C349A">
        <w:rPr>
          <w:snapToGrid w:val="0"/>
          <w:lang w:eastAsia="sv-SE"/>
        </w:rPr>
        <w:t>farliga utsläpp och ändliga resurser. Det är viktigt att konstatera att de totala skatterna har höjts med netto 70 miljarder kronor sedan valet 1994 och att de miljörelaterade skatterna höjts med 10 miljarder kronor utan att motsvarande skatter på arbete sänkts. Därmed har utrymmet för skatte-växling avsevärt begränsats av den socialdemokratiska regeringen. Det finns dock anledning att gå vidare, inte minst med anledning av att utvecklingen i omvärlden kan vidga detta utrymme. Detta arbete måste drivas int</w:t>
      </w:r>
      <w:r w:rsidRPr="007C349A">
        <w:rPr>
          <w:snapToGrid w:val="0"/>
          <w:lang w:eastAsia="sv-SE"/>
        </w:rPr>
        <w:t>ernationellt och i synne</w:t>
      </w:r>
      <w:r w:rsidRPr="007C349A">
        <w:rPr>
          <w:snapToGrid w:val="0"/>
          <w:lang w:eastAsia="sv-SE"/>
        </w:rPr>
        <w:t>r</w:t>
      </w:r>
      <w:r w:rsidRPr="007C349A">
        <w:rPr>
          <w:snapToGrid w:val="0"/>
          <w:lang w:eastAsia="sv-SE"/>
        </w:rPr>
        <w:t>het inom EU för att slå vakt om konkurrensneutraliteten mellan företag och länder. För svenskt vidkommande inte minst därför att produk-tion uto</w:t>
      </w:r>
      <w:r w:rsidRPr="007C349A">
        <w:rPr>
          <w:snapToGrid w:val="0"/>
          <w:lang w:eastAsia="sv-SE"/>
        </w:rPr>
        <w:t>m</w:t>
      </w:r>
      <w:r w:rsidRPr="007C349A">
        <w:rPr>
          <w:snapToGrid w:val="0"/>
          <w:lang w:eastAsia="sv-SE"/>
        </w:rPr>
        <w:t>lands ofta drivs med mi</w:t>
      </w:r>
      <w:r w:rsidRPr="007C349A">
        <w:rPr>
          <w:snapToGrid w:val="0"/>
          <w:lang w:eastAsia="sv-SE"/>
        </w:rPr>
        <w:t>l</w:t>
      </w:r>
      <w:r w:rsidRPr="007C349A">
        <w:rPr>
          <w:snapToGrid w:val="0"/>
          <w:lang w:eastAsia="sv-SE"/>
        </w:rPr>
        <w:t xml:space="preserve">jökrav som är lägre än i Sverige.  </w:t>
      </w:r>
    </w:p>
    <w:p w:rsidR="00664BED" w:rsidRPr="007C349A" w:rsidRDefault="00664BED">
      <w:pPr>
        <w:pStyle w:val="Normaltindrag"/>
      </w:pPr>
      <w:r w:rsidRPr="007C349A">
        <w:rPr>
          <w:snapToGrid w:val="0"/>
          <w:lang w:eastAsia="sv-SE"/>
        </w:rPr>
        <w:t>Vi godtar regeringens förslag om en konsumtionsskatteökning på el, men genomför till skillnad från regeringen en grön skatteväxling där resurserna används till ett kraftigt höjt grundavdrag för arbetsi</w:t>
      </w:r>
      <w:r w:rsidRPr="007C349A">
        <w:rPr>
          <w:snapToGrid w:val="0"/>
          <w:lang w:eastAsia="sv-SE"/>
        </w:rPr>
        <w:t>n</w:t>
      </w:r>
      <w:r w:rsidRPr="007C349A">
        <w:rPr>
          <w:snapToGrid w:val="0"/>
          <w:lang w:eastAsia="sv-SE"/>
        </w:rPr>
        <w:t xml:space="preserve">komster. </w:t>
      </w:r>
    </w:p>
    <w:p w:rsidR="00664BED" w:rsidRPr="007C349A" w:rsidRDefault="00664BED">
      <w:pPr>
        <w:pStyle w:val="Normaltindrag"/>
      </w:pPr>
      <w:r w:rsidRPr="007C349A">
        <w:t>Vi föreslår att riksdagen fattar beslut om en inriktning av skattepolitiken som överensstämmer med Kristdemokraternas förslag.</w:t>
      </w:r>
    </w:p>
    <w:p w:rsidR="00664BED" w:rsidRPr="007C349A" w:rsidRDefault="00664BED">
      <w:pPr>
        <w:pStyle w:val="Normaltindrag"/>
      </w:pPr>
      <w:r w:rsidRPr="007C349A">
        <w:t xml:space="preserve">Med det anförda tillstyrker vi motionerna Sk312, Sk313, Sk319, Sk320, Sk325 yrkandena 2, 5, 6,  9, 11–16, 19, 21, 23,  24, 26–34 och 36, Sk771 yrkandena  2 och 3,  Sk773 yrkandena 1–3, T210 yrkande 10 och N383 yrkande 6. </w:t>
      </w:r>
    </w:p>
    <w:p w:rsidR="00664BED" w:rsidRPr="007C349A" w:rsidRDefault="00664BED">
      <w:pPr>
        <w:pStyle w:val="Normaltindrag"/>
      </w:pPr>
      <w:r w:rsidRPr="007C349A">
        <w:t>Vi står bakom den inkomstberäkning som redovisas i motionerna Fi210 yrkande 3 och Sk325 yrkande 1. Som anförs i motion Sk325 yrkande 22 beräknar vi att den avsättning om ytterligare 200 miljoner kronor till skatt</w:t>
      </w:r>
      <w:r w:rsidRPr="007C349A">
        <w:t>e</w:t>
      </w:r>
      <w:r w:rsidRPr="007C349A">
        <w:t>-kontroll som vi föreslår ger minst 600 miljoner kronor i ökade inkomster under år 2000 och det dubbla på längre sikt.</w:t>
      </w:r>
    </w:p>
    <w:p w:rsidR="00664BED" w:rsidRPr="007C349A" w:rsidRDefault="00664BED">
      <w:pPr>
        <w:pStyle w:val="R4"/>
      </w:pPr>
      <w:r w:rsidRPr="007C349A">
        <w:t>Skatteförvaltning och uppbörd</w:t>
      </w:r>
    </w:p>
    <w:p w:rsidR="00664BED" w:rsidRPr="007C349A" w:rsidRDefault="00664BED">
      <w:r w:rsidRPr="007C349A">
        <w:t>Utgiftsområde 3 som omfattar anslagen till skatteförvaltningen och Tullve</w:t>
      </w:r>
      <w:r w:rsidRPr="007C349A">
        <w:t>r</w:t>
      </w:r>
      <w:r w:rsidRPr="007C349A">
        <w:t>ket skall enligt Kristdemokraternas budgetalternativ tilldelas en utgiftsram för åren 2000–2002 som vart och ett av åren är 280 miljoner kronor högre än enligt budgetpropositionen. Med stöd av ett flertal studier anser vi att den svarta ekonomin har fått en skadlig omfattning i Sverige. Detta snedvrider konkurrensen mellan företag och urholkar affärsmoralen. För att motverka denna utveckling vill vi att skattemyndigheterna skall få ökade resurser för att effektivisera skattekontrollen. Anslaget till skatte</w:t>
      </w:r>
      <w:r w:rsidRPr="007C349A">
        <w:t>-förvaltningen ökas i vårt budgetalternativ med 200 miljoner kronor i förhållande till budgetprop</w:t>
      </w:r>
      <w:r w:rsidRPr="007C349A">
        <w:t>o</w:t>
      </w:r>
      <w:r w:rsidRPr="007C349A">
        <w:t>sitionen. Dokumenterad erfarenhet visar att satsningar på detta område ger minst sex gånger pengarna tillbaka till statskassan. Kristdemokraterna vill också öka anslaget till tullen med 80 miljoner kronor i förhållande till bu</w:t>
      </w:r>
      <w:r w:rsidRPr="007C349A">
        <w:t>d</w:t>
      </w:r>
      <w:r w:rsidRPr="007C349A">
        <w:t>getpropositionen. Medlen skall förstärka tullens möjligheter att bekämpa smuggling och annan ekonomisk brottslig-het. Med det anförda tillstyrker vi motion Fi210 yrkandena 4 och 5 i här b</w:t>
      </w:r>
      <w:r w:rsidRPr="007C349A">
        <w:t>erörda delar.</w:t>
      </w:r>
    </w:p>
    <w:p w:rsidR="00664BED" w:rsidRPr="007C349A" w:rsidRDefault="00664BED">
      <w:pPr>
        <w:pStyle w:val="Rubrik2"/>
      </w:pPr>
    </w:p>
    <w:p w:rsidR="00664BED" w:rsidRPr="007C349A" w:rsidRDefault="00664BED">
      <w:pPr>
        <w:pStyle w:val="Rubrik2"/>
      </w:pPr>
      <w:bookmarkStart w:id="169" w:name="_Toc466354843"/>
      <w:r w:rsidRPr="007C349A">
        <w:t>3. Skattepolitiken m.m. – c</w:t>
      </w:r>
      <w:bookmarkEnd w:id="169"/>
    </w:p>
    <w:p w:rsidR="00664BED" w:rsidRPr="007C349A" w:rsidRDefault="00664BED">
      <w:r w:rsidRPr="007C349A">
        <w:t>Rolf Kenneryd (c) anför:</w:t>
      </w:r>
    </w:p>
    <w:p w:rsidR="00664BED" w:rsidRPr="007C349A" w:rsidRDefault="00664BED">
      <w:pPr>
        <w:pStyle w:val="R4"/>
        <w:outlineLvl w:val="0"/>
      </w:pPr>
      <w:r w:rsidRPr="007C349A">
        <w:t>Skatteförslagen och inkomstberäkningen</w:t>
      </w:r>
    </w:p>
    <w:p w:rsidR="00664BED" w:rsidRPr="007C349A" w:rsidRDefault="00664BED">
      <w:r w:rsidRPr="007C349A">
        <w:t>Centerpartiet för en politik för ett decentraliserat och ekologiskt samhälle med en stark ekonomi och har aktivt medverkat till att den svenska ekon</w:t>
      </w:r>
      <w:r w:rsidRPr="007C349A">
        <w:t>o</w:t>
      </w:r>
      <w:r w:rsidRPr="007C349A">
        <w:t>min nu är stark. Vi går nu vidare med skattesänkningar och reformer på arbetsmarknaden för att öka sysselsättningen och stärka välfärden. Med rätt ekonomisk politik är förutsättningarna för en stark, självständig ekonomi goda. Centerpartiet har en långsiktig målsättning att sänka skattetrycket i takt med vad ekonomin medger. Vi prioriterar sänkt inkomstskatt för låg- och medelinkomsttagare samt sänkt skatt på företagande och boende. Centerpa</w:t>
      </w:r>
      <w:r w:rsidRPr="007C349A">
        <w:t>r</w:t>
      </w:r>
      <w:r w:rsidRPr="007C349A">
        <w:t>tiets skatteprofil innebär ökad tillväxt, bättre miljö och social</w:t>
      </w:r>
      <w:r w:rsidRPr="007C349A">
        <w:t>t ansvar.</w:t>
      </w:r>
    </w:p>
    <w:p w:rsidR="00664BED" w:rsidRPr="007C349A" w:rsidRDefault="00664BED">
      <w:pPr>
        <w:pStyle w:val="Normaltindrag"/>
      </w:pPr>
      <w:r w:rsidRPr="007C349A">
        <w:t>Skatterna skall finansiera de offentliga utgifterna samt åstadkomma en rättvis fördelning av resurserna. Genom att fördela bördorna så att de som orkar bäst bär mer än de svaga, dvs. skatt efter bärkraft, kan alla medborgare få social välfärd. Sverige har ett jämförelsevis mycket högt skattetryck. Centerpartiet anser det nödvändigt att sänka skattetrycket. Sänkningen måste ske på ett sådant sätt att de offentliga finanserna förmår garantera vår geme</w:t>
      </w:r>
      <w:r w:rsidRPr="007C349A">
        <w:t>n</w:t>
      </w:r>
      <w:r w:rsidRPr="007C349A">
        <w:t>samma välfärd.</w:t>
      </w:r>
    </w:p>
    <w:p w:rsidR="00664BED" w:rsidRPr="007C349A" w:rsidRDefault="00664BED">
      <w:r w:rsidRPr="007C349A">
        <w:t xml:space="preserve">Våra förslag för att gynna arbete och kunskap är följande. </w:t>
      </w:r>
    </w:p>
    <w:p w:rsidR="00664BED" w:rsidRPr="007C349A" w:rsidRDefault="00664BED">
      <w:pPr>
        <w:pStyle w:val="Normalp"/>
        <w:spacing w:before="120"/>
      </w:pPr>
      <w:r w:rsidRPr="007C349A">
        <w:t>Grundavdraget höjs kraftigt för människor med vanliga inkomster. Höjningen konstrueras så att grundavdraget trappas upp till en viss nivå och därefter trappas ner så att just låg- och medelinkomsttagare får störst del av den sänkta inkomstskatten. 10,5 miljarder avsätts för en sådan i</w:t>
      </w:r>
      <w:r w:rsidRPr="007C349A">
        <w:t>n</w:t>
      </w:r>
      <w:r w:rsidRPr="007C349A">
        <w:t>komstskattesänkning under år 2000. Det höjda grundavdraget ersätter regeringens förslag om en skattereduktion med 25 % av den allmänna pensionsavgiften. Regeringens förslag har en dålig fördelningspolitisk profil eftersom det är människor med höga inkomster som får den största skattesänkningen räknat i kronor. Tekniken innebär också att studenter och pensionärer inte får del av skattesänkningen. Centerpart</w:t>
      </w:r>
      <w:r w:rsidRPr="007C349A">
        <w:t>i</w:t>
      </w:r>
      <w:r w:rsidRPr="007C349A">
        <w:t>ets linje med att sänka inkomstskatten genom höjt grund-avdrag innebär att alla, även studenter och p</w:t>
      </w:r>
      <w:r w:rsidRPr="007C349A">
        <w:t>ensionärer, får sänkt skatt. Om inkoms</w:t>
      </w:r>
      <w:r w:rsidRPr="007C349A">
        <w:t>t</w:t>
      </w:r>
      <w:r w:rsidRPr="007C349A">
        <w:t>skatten sänks genom att grundavdraget höjs behövs inte heller någon kompenserande höjning av skiktgränserna för statlig inkomstskatt. Kommuner och landsting kompenseras för minskningen av den beskat</w:t>
      </w:r>
      <w:r w:rsidRPr="007C349A">
        <w:t>t</w:t>
      </w:r>
      <w:r w:rsidRPr="007C349A">
        <w:t>ningsbara inkomsten i enlighet med finansierings-pri</w:t>
      </w:r>
      <w:r w:rsidRPr="007C349A">
        <w:t>n</w:t>
      </w:r>
      <w:r w:rsidRPr="007C349A">
        <w:t xml:space="preserve">cipen. </w:t>
      </w:r>
    </w:p>
    <w:p w:rsidR="00664BED" w:rsidRPr="007C349A" w:rsidRDefault="00664BED">
      <w:pPr>
        <w:pStyle w:val="Normalp"/>
      </w:pPr>
      <w:r w:rsidRPr="007C349A">
        <w:t>Centerpartiet anser inte att en ytterligare uppjustering av den nedre skiktgränsen för uttag av statlig skatt bör prioriteras. Särskilt inte då st</w:t>
      </w:r>
      <w:r w:rsidRPr="007C349A">
        <w:t>o</w:t>
      </w:r>
      <w:r w:rsidRPr="007C349A">
        <w:t>ra grupper som studenter och pensionärer ställs utanför regeringens f</w:t>
      </w:r>
      <w:r w:rsidRPr="007C349A">
        <w:t>ö</w:t>
      </w:r>
      <w:r w:rsidRPr="007C349A">
        <w:t>reslagna inkomstskattesänkning. Riksdagen bör avslå den föreslagna höjningen av den nedre skiktgränsen för uttag av statlig skatt.</w:t>
      </w:r>
    </w:p>
    <w:p w:rsidR="00664BED" w:rsidRPr="007C349A" w:rsidRDefault="00664BED">
      <w:pPr>
        <w:pStyle w:val="Normalp"/>
      </w:pPr>
      <w:r w:rsidRPr="007C349A">
        <w:t>För år 1999 finns en särskild skattereduktion som utgår till personer med pensionsgrundande inkomst. Reduktionsbeloppet uppgår till 1 320 kr för inkomster upp till 135 000 kr och trappas därefter av. För de människor med små eller medelstora inkomster som får del av den särskilda skatte-reduktionen är en vara</w:t>
      </w:r>
      <w:r w:rsidRPr="007C349A">
        <w:t>ktig lösning för sänkta inkomstskatter genom höjt grundavdrag bättre. Riksdagen bör avslå förslaget om en förlängning av den särskilda skattereduktionen.</w:t>
      </w:r>
    </w:p>
    <w:p w:rsidR="00664BED" w:rsidRPr="007C349A" w:rsidRDefault="00664BED">
      <w:r w:rsidRPr="007C349A">
        <w:t>Företagsklimatet i Sverige behöver bli bättre. Skatter och avgifter på arbete måste sänkas för att ge människor chansen att utveckla sina idéer i företag, något som  skapar fler jobb. Det bör ske genom att en skatteväxling genom-förs, med sänkta skatter på arbetskraft och höjda skatter på miljöskadliga verksamheter. Det ger förutsättningar för ökad syssels</w:t>
      </w:r>
      <w:r w:rsidRPr="007C349A">
        <w:t>ättning generellt sett, vilket i synnerhet är gynnsamt för tjänstesektorn med en hög andel arbet</w:t>
      </w:r>
      <w:r w:rsidRPr="007C349A">
        <w:t>s</w:t>
      </w:r>
      <w:r w:rsidRPr="007C349A">
        <w:t>kraft</w:t>
      </w:r>
      <w:r w:rsidRPr="007C349A">
        <w:t>s</w:t>
      </w:r>
      <w:r w:rsidRPr="007C349A">
        <w:t xml:space="preserve">kostnader. </w:t>
      </w:r>
    </w:p>
    <w:p w:rsidR="00664BED" w:rsidRPr="007C349A" w:rsidRDefault="00664BED">
      <w:pPr>
        <w:pStyle w:val="Normaltindrag"/>
      </w:pPr>
      <w:r w:rsidRPr="007C349A">
        <w:t>Arbetsgivaravgifterna har genom Centerpartiets enträgna arbete reducerats med 5 procentenheter upp till en årlig lönesumma om 850 000 kr. För ege</w:t>
      </w:r>
      <w:r w:rsidRPr="007C349A">
        <w:t>n</w:t>
      </w:r>
      <w:r w:rsidRPr="007C349A">
        <w:t>företagare är lönesummegränsen 180 000 kr. Vi förordar en fortsättning av sänkta arbetsgivaravgifter enligt samma modell.</w:t>
      </w:r>
    </w:p>
    <w:p w:rsidR="00664BED" w:rsidRPr="007C349A" w:rsidRDefault="00664BED">
      <w:pPr>
        <w:pStyle w:val="Normalp"/>
        <w:spacing w:before="120"/>
      </w:pPr>
      <w:r w:rsidRPr="007C349A">
        <w:t>Arbetsgivaravgifterna sänks stegvis. För år 2000 föreslås att lönesu</w:t>
      </w:r>
      <w:r w:rsidRPr="007C349A">
        <w:t>m</w:t>
      </w:r>
      <w:r w:rsidRPr="007C349A">
        <w:t>megränsen höjs till två miljoner kronor för arbetsgivare och till 300 000 kr för egenföretagare. År 2001 utökas reduktionen med 1 procentenhet för att år 2002 utökas med 2 procentenheter till totalt 8 procentenheter. Procentenhetsreduktionen föreslås omfatta även egenföretagarnas eg</w:t>
      </w:r>
      <w:r w:rsidRPr="007C349A">
        <w:t>e</w:t>
      </w:r>
      <w:r w:rsidRPr="007C349A">
        <w:t>navgifter. För att även företag som har stora säsongsvariationer skall kunna tillgodoräkna sig arbetsgivaravgifts-säkningen bör lönesumman beräknas för hela året. Vidare bör jord- och skogsbruk, trädgårdsskötsel, jakt, fiske oc</w:t>
      </w:r>
      <w:r w:rsidRPr="007C349A">
        <w:t>h annan personlig service åter berättiga till reducerade soc</w:t>
      </w:r>
      <w:r w:rsidRPr="007C349A">
        <w:t>i</w:t>
      </w:r>
      <w:r w:rsidRPr="007C349A">
        <w:t>alavgifter i Norrlands inland.</w:t>
      </w:r>
    </w:p>
    <w:p w:rsidR="00664BED" w:rsidRPr="007C349A" w:rsidRDefault="00664BED">
      <w:pPr>
        <w:pStyle w:val="Normalp"/>
      </w:pPr>
      <w:r w:rsidRPr="007C349A">
        <w:t>Svenskt jordbruk och svensk livsmedelsindustri är en sektor med stora framtidsmöjligheter och det är förvånande att regeringen inte förmår jämställa jordbrukets el- och eldningsoljebeskattning med industrins förrän den 1 juli 2000. Centerpartiet lägger fram förslag som innebär en kraftig satsning på en ökad konkurrenskraft för jordbruket redan den 1 januari 2000. Medel avsätts som skall användas för en nedjustering a</w:t>
      </w:r>
      <w:r w:rsidRPr="007C349A">
        <w:t>v dieselskatten eller annan kompensation för den i jämförelse med ko</w:t>
      </w:r>
      <w:r w:rsidRPr="007C349A">
        <w:t>n</w:t>
      </w:r>
      <w:r w:rsidRPr="007C349A">
        <w:t>kurrentländerna högre skatten på diesel. För en fortsatt utveckling av svensk trädgårdsnäring föreslås vidare en generell nedsättning av kold</w:t>
      </w:r>
      <w:r w:rsidRPr="007C349A">
        <w:t>i</w:t>
      </w:r>
      <w:r w:rsidRPr="007C349A">
        <w:t>oxidskatten på olja för växthusuppvärmning och grön</w:t>
      </w:r>
      <w:r w:rsidRPr="007C349A">
        <w:softHyphen/>
        <w:t>foder</w:t>
      </w:r>
      <w:r w:rsidRPr="007C349A">
        <w:softHyphen/>
        <w:t>torkar. Til</w:t>
      </w:r>
      <w:r w:rsidRPr="007C349A">
        <w:t>l</w:t>
      </w:r>
      <w:r w:rsidRPr="007C349A">
        <w:t>samman med andra förslag till</w:t>
      </w:r>
      <w:r w:rsidRPr="007C349A">
        <w:softHyphen/>
        <w:t>förs jordbruket och trädgårds</w:t>
      </w:r>
      <w:r w:rsidRPr="007C349A">
        <w:softHyphen/>
        <w:t>näringen knappt 1,2 miljarder kronor per år för att förstärka den internationella konkurren</w:t>
      </w:r>
      <w:r w:rsidRPr="007C349A">
        <w:t>s</w:t>
      </w:r>
      <w:r w:rsidRPr="007C349A">
        <w:t xml:space="preserve">kraften. </w:t>
      </w:r>
    </w:p>
    <w:p w:rsidR="00664BED" w:rsidRPr="007C349A" w:rsidRDefault="00664BED">
      <w:pPr>
        <w:pStyle w:val="Normalp"/>
      </w:pPr>
      <w:r w:rsidRPr="007C349A">
        <w:t>Ett RUT-avdrag som sänker skatten på hushållsnära tjänster införs o</w:t>
      </w:r>
      <w:r w:rsidRPr="007C349A">
        <w:t>m</w:t>
      </w:r>
      <w:r w:rsidRPr="007C349A">
        <w:t>gående. Ett sådant avdrag gör det möjligt för fler människor med vanl</w:t>
      </w:r>
      <w:r w:rsidRPr="007C349A">
        <w:t>i</w:t>
      </w:r>
      <w:r w:rsidRPr="007C349A">
        <w:t>ga inkomster att nyttja hushållstjänster och ökar valfriheten för hushå</w:t>
      </w:r>
      <w:r w:rsidRPr="007C349A">
        <w:t>l</w:t>
      </w:r>
      <w:r w:rsidRPr="007C349A">
        <w:t>len. Det kan gälla barnfamiljer och äldre eller fysiskt svaga personer. Nya småföretag kan växa fram i syfte att svara på efterfrågan av tjän</w:t>
      </w:r>
      <w:r w:rsidRPr="007C349A">
        <w:t>s</w:t>
      </w:r>
      <w:r w:rsidRPr="007C349A">
        <w:t>terna och därmed skapas åtskilliga arbetstillfällen. Beräkningar visar att förslaget på sikt kan ge ca 20 000 jobb. Den ”svarta” sektor som finns inom detta område i dag kan övergå i en ”vit” sektor. En skattereduktion för viss</w:t>
      </w:r>
      <w:r w:rsidRPr="007C349A">
        <w:t>a servicetjänster får inte medföra att befintliga företag inom se</w:t>
      </w:r>
      <w:r w:rsidRPr="007C349A">
        <w:t>r</w:t>
      </w:r>
      <w:r w:rsidRPr="007C349A">
        <w:t>vicesektorn konkurreras ut. Därför måste definitionen av hushållsnära tjänster vara tydlig och avgränsad. Begreppet hushålls-tjänster omfattar tjänster som utförs i hemmet som tvätt, städning, omsorg och trädgård</w:t>
      </w:r>
      <w:r w:rsidRPr="007C349A">
        <w:t>s</w:t>
      </w:r>
      <w:r w:rsidRPr="007C349A">
        <w:t xml:space="preserve">skötsel. Avdraget införs den 1 juli 2000. </w:t>
      </w:r>
    </w:p>
    <w:p w:rsidR="00664BED" w:rsidRPr="007C349A" w:rsidRDefault="00664BED">
      <w:pPr>
        <w:pStyle w:val="Normalp"/>
      </w:pPr>
      <w:r w:rsidRPr="007C349A">
        <w:t>Det svenska yrkesfisket har ett ogynnsamt konkurrensläge gentemot viktiga konkurrentländer i vårt närområde, såsom Norge och Danmark. De licensierade yrkesfiskarna i Sverige måste få ett ska</w:t>
      </w:r>
      <w:r w:rsidRPr="007C349A">
        <w:t>tteavdrag, vars utformning bör göras efter dansk modell, eftersom denna har godkänts av EG-kommissionen. Riksdagen har tidigare enhälligt beställt ett fö</w:t>
      </w:r>
      <w:r w:rsidRPr="007C349A">
        <w:t>r</w:t>
      </w:r>
      <w:r w:rsidRPr="007C349A">
        <w:t>slag om yrkesfiskeavdrag och bör återkomma till riksdagen med ett fö</w:t>
      </w:r>
      <w:r w:rsidRPr="007C349A">
        <w:t>r</w:t>
      </w:r>
      <w:r w:rsidRPr="007C349A">
        <w:t xml:space="preserve">slag om yrkesfiskeavdrag i likhet med det som finns i Danmark. </w:t>
      </w:r>
    </w:p>
    <w:p w:rsidR="00664BED" w:rsidRPr="007C349A" w:rsidRDefault="00664BED">
      <w:pPr>
        <w:pStyle w:val="Normalp"/>
      </w:pPr>
      <w:r w:rsidRPr="007C349A">
        <w:t>Höjd dieselskatt innebär att betydelsefulla näringar som åkerier, rederier och jordbruk får sämre möjligheter att konkurrera på lika villkor som s</w:t>
      </w:r>
      <w:r w:rsidRPr="007C349A">
        <w:t>i</w:t>
      </w:r>
      <w:r w:rsidRPr="007C349A">
        <w:t>na europeiska konkurrenter. Centerpartiet säger ett absolut nej till en höjning av dieselskatten, så länge det inte finns alternativa bränslen att tillgå i tillräcklig mängd och till konkurrenskraftiga pr</w:t>
      </w:r>
      <w:r w:rsidRPr="007C349A">
        <w:t>i</w:t>
      </w:r>
      <w:r w:rsidRPr="007C349A">
        <w:t xml:space="preserve">ser.  </w:t>
      </w:r>
    </w:p>
    <w:p w:rsidR="00664BED" w:rsidRPr="007C349A" w:rsidRDefault="00664BED">
      <w:pPr>
        <w:pStyle w:val="Normalp"/>
      </w:pPr>
      <w:r w:rsidRPr="007C349A">
        <w:t>Den särskilda löneskatten på avsättningar till anställdas vinstandels-stiftelser avskaffas. Vinstandelsstiftelser är något positivt som har goda förutsättningar att bidra till ökat engagemang och ökad delaktighet för de anställda. Genom att en del av företagens vinster går direkt till de a</w:t>
      </w:r>
      <w:r w:rsidRPr="007C349A">
        <w:t>n</w:t>
      </w:r>
      <w:r w:rsidRPr="007C349A">
        <w:t>ställda skapas en uppmuntrande atmosfär. Dynamik och effektivitet st</w:t>
      </w:r>
      <w:r w:rsidRPr="007C349A">
        <w:t>i</w:t>
      </w:r>
      <w:r w:rsidRPr="007C349A">
        <w:t xml:space="preserve">muleras. Det är beklagligt att den politiska vänstern inte värdesätter den stora betydelse som det personliga engagemanget spelar för företagande och tillväxt. </w:t>
      </w:r>
    </w:p>
    <w:p w:rsidR="00664BED" w:rsidRPr="007C349A" w:rsidRDefault="00664BED">
      <w:pPr>
        <w:pStyle w:val="Normalp"/>
      </w:pPr>
      <w:r w:rsidRPr="007C349A">
        <w:t>Regeringens förslag om att den statliga skatt om 200 kr som utgår på förvärvsinkomst ska tillfalla kommunerna år 2001 avvisas eftersom kommunerna bör tillföras medel på annat sätt.</w:t>
      </w:r>
    </w:p>
    <w:p w:rsidR="00664BED" w:rsidRPr="007C349A" w:rsidRDefault="00664BED">
      <w:pPr>
        <w:pStyle w:val="Normalp"/>
      </w:pPr>
      <w:r w:rsidRPr="007C349A">
        <w:t>Även höjningen av energiskatten på el avstyrks eftersom den kommer att märkas direkt i elkonsumenternas plånböc</w:t>
      </w:r>
      <w:r w:rsidRPr="007C349A">
        <w:t>k</w:t>
      </w:r>
      <w:r w:rsidRPr="007C349A">
        <w:t>er.</w:t>
      </w:r>
    </w:p>
    <w:p w:rsidR="00664BED" w:rsidRPr="007C349A" w:rsidRDefault="00664BED">
      <w:r w:rsidRPr="007C349A">
        <w:t>Alla människor behöver bra bostäder till rimliga kostnader. Valfrihet och mångfald i boendet är grundpelare i bostadspolitiken och en del av välfärd</w:t>
      </w:r>
      <w:r w:rsidRPr="007C349A">
        <w:t>s</w:t>
      </w:r>
      <w:r w:rsidRPr="007C349A">
        <w:t>politiken. Människor skall fritt kunna välja bostad och bostadsort. Boendet är inte bara just bostaden utan även känslan av trygghet att ha ett hem. Att äga sitt hem har ett värde i sig. Centerpartiet arbetar för en ökad neutralitet me</w:t>
      </w:r>
      <w:r w:rsidRPr="007C349A">
        <w:t>l</w:t>
      </w:r>
      <w:r w:rsidRPr="007C349A">
        <w:t>lan boendeformerna och långsiktigt lägre boendekostnader. Centerpartiet konstaterar att fastighetsskatten träffar människor oavsett bärkraft. Därför ska fastighetsskatten successivt sänkas.</w:t>
      </w:r>
    </w:p>
    <w:p w:rsidR="00664BED" w:rsidRPr="007C349A" w:rsidRDefault="00664BED">
      <w:pPr>
        <w:pStyle w:val="Normalp"/>
        <w:spacing w:before="120"/>
      </w:pPr>
      <w:r w:rsidRPr="007C349A">
        <w:t>Centerpartiet biträder inte den sänkning av fastighetsskatten på hyreshus som regerin</w:t>
      </w:r>
      <w:r w:rsidRPr="007C349A">
        <w:t>gen föreslår. Det är föga troligt att sänkningen kommer att slå igenom så att den kommer hyresgästerna till godo. Det är bättre att ta ett samlat grepp på hela fastighetsbeskattningen än att göra en tillfällig sänkning som vid fullt genomslag motsvarar två kvällstidningar i mån</w:t>
      </w:r>
      <w:r w:rsidRPr="007C349A">
        <w:t>a</w:t>
      </w:r>
      <w:r w:rsidRPr="007C349A">
        <w:t xml:space="preserve">den för den boende. </w:t>
      </w:r>
    </w:p>
    <w:p w:rsidR="00664BED" w:rsidRPr="007C349A" w:rsidRDefault="00664BED">
      <w:pPr>
        <w:pStyle w:val="Normalp"/>
      </w:pPr>
      <w:r w:rsidRPr="007C349A">
        <w:t>För att lösa problemen för fastboende i attraktiva skärgårds- och andra fritidshustäta områden bör regeringen samla sig till ett förslag som tar sikte på att lösa frågan inom ramen för taxeringsförfarandet. Försl</w:t>
      </w:r>
      <w:r w:rsidRPr="007C349A">
        <w:t xml:space="preserve">aget bör utformas så att det får retroaktiv verkan även för 1999. </w:t>
      </w:r>
    </w:p>
    <w:p w:rsidR="00664BED" w:rsidRPr="007C349A" w:rsidRDefault="00664BED">
      <w:r w:rsidRPr="007C349A">
        <w:t>Centerpartiet arbetar för att långsiktigt öka miljörelateringen i skatte</w:t>
      </w:r>
      <w:r w:rsidRPr="007C349A">
        <w:softHyphen/>
        <w:t xml:space="preserve">systemet. Verksamheter som påverkar miljön skall inte vältra över miljö- och hälsorelaterade kostnader på samhället. Principen om att förorenaren betalar skall gälla. Med en skattepolitik som stöd för miljö- och energipolitiken kan Sverige genomgå en strukturomvandling som leder till ett modernt land med avancerad teknik som svarar upp mot miljöns krav. </w:t>
      </w:r>
    </w:p>
    <w:p w:rsidR="00664BED" w:rsidRPr="007C349A" w:rsidRDefault="00664BED">
      <w:pPr>
        <w:pStyle w:val="Normaltindrag"/>
      </w:pPr>
      <w:r w:rsidRPr="007C349A">
        <w:t>Centerpartiet är pådrivande i arbetet för omställningen till ett ekologiskt hållbart energisystem. Utvecklandet av alternativa energikällor samt effekt</w:t>
      </w:r>
      <w:r w:rsidRPr="007C349A">
        <w:t>i</w:t>
      </w:r>
      <w:r w:rsidRPr="007C349A">
        <w:t>vare användande av energi bör stimuleras. Bruk av energi från ekologiskt hållbara energikällor måste främjas framför ändliga energ</w:t>
      </w:r>
      <w:r w:rsidRPr="007C349A">
        <w:t>i</w:t>
      </w:r>
      <w:r w:rsidRPr="007C349A">
        <w:t>källor.</w:t>
      </w:r>
    </w:p>
    <w:p w:rsidR="00664BED" w:rsidRPr="007C349A" w:rsidRDefault="00664BED">
      <w:pPr>
        <w:pStyle w:val="Normalp"/>
        <w:spacing w:before="120"/>
      </w:pPr>
      <w:r w:rsidRPr="007C349A">
        <w:t xml:space="preserve">Sverige har mycket låga priser på elenergi. Centerpartiet föreslår att den fastighetsskatt på äldre vattenkraft som avskaffades 1998 återinförs. Motivet till sänkningen var att den gynnade den elintensiva industrin, men det saknas belägg för att så skulle vara fallet. </w:t>
      </w:r>
    </w:p>
    <w:p w:rsidR="00664BED" w:rsidRPr="007C349A" w:rsidRDefault="00664BED">
      <w:pPr>
        <w:pStyle w:val="Normalp"/>
      </w:pPr>
      <w:r w:rsidRPr="007C349A">
        <w:t xml:space="preserve">Kärnkraften orsakar kostnader historiskt, i nutid och i framtid. Som ett led i påskyndandet av energiomställningen bör produktionen beskattas i högre mån. Vi föreslår en höjning av produktionsskatten på el från kärnkraft med 1 öre per kWh för år 2000. </w:t>
      </w:r>
    </w:p>
    <w:p w:rsidR="00664BED" w:rsidRPr="007C349A" w:rsidRDefault="00664BED">
      <w:pPr>
        <w:pStyle w:val="Normalp"/>
      </w:pPr>
      <w:r w:rsidRPr="007C349A">
        <w:t>Kväveoxidutsläppen har stadigt ökat. De ger en negativ miljöpåverkan och bör därför motarbetas. Delmålet för sänkning av kväveoxid är alltför lågt satta och Centerpartiet anser att delmålen bör uppnå en 40-procentig minskning till år 2005. Ett led i denna målsättning är att öka avgifterna för utsläppen av kväveoxid. En kväveoxidskatt bör tas ut med 10 kr per kg NO</w:t>
      </w:r>
      <w:r w:rsidRPr="007C349A">
        <w:rPr>
          <w:vertAlign w:val="subscript"/>
        </w:rPr>
        <w:t>x</w:t>
      </w:r>
      <w:r w:rsidRPr="007C349A">
        <w:t xml:space="preserve"> för pannor med en större effekt än 5 MW och med en nytti</w:t>
      </w:r>
      <w:r w:rsidRPr="007C349A">
        <w:t>g</w:t>
      </w:r>
      <w:r w:rsidRPr="007C349A">
        <w:t xml:space="preserve">gjord energiproduktion större än 20 GWh. </w:t>
      </w:r>
    </w:p>
    <w:p w:rsidR="00664BED" w:rsidRPr="007C349A" w:rsidRDefault="00664BED">
      <w:pPr>
        <w:pStyle w:val="Normalp"/>
      </w:pPr>
      <w:r w:rsidRPr="007C349A">
        <w:t>Nedsättningen vid industrins energibeskattning skall vara 25 % i stället för 50 %. Med den förändringen beräknas inkomsterna öka med 0,9 miljarder kronor. I den föreslagna nedsättningen ingår även fortsätt-ningsvis skatt</w:t>
      </w:r>
      <w:r w:rsidRPr="007C349A">
        <w:t>e</w:t>
      </w:r>
      <w:r w:rsidRPr="007C349A">
        <w:t xml:space="preserve">lättnader för energiintensiv verksamhet. </w:t>
      </w:r>
    </w:p>
    <w:p w:rsidR="00664BED" w:rsidRPr="007C349A" w:rsidRDefault="00664BED">
      <w:pPr>
        <w:pStyle w:val="Normalp"/>
      </w:pPr>
      <w:r w:rsidRPr="007C349A">
        <w:t xml:space="preserve">Flygtrafiken orsakar stora utsläpp i luften och bör därmed stå för en del av miljökostnaderna. Vi föreslår att en miljöskatt på flyg införs med ett belopp per passagerare och resa, vilket innebär att de största flygplanen med flest resenärer får bära de största kostnaderna. Detta är fullt rimligt med tanke på att flygplatserna har dimensionerats för dessa plan. </w:t>
      </w:r>
    </w:p>
    <w:p w:rsidR="00664BED" w:rsidRPr="007C349A" w:rsidRDefault="00664BED">
      <w:r w:rsidRPr="007C349A">
        <w:t>Reavinstbeskattningen av fastigheter kommer att ge upphov till problem för både enskilda och myndigheter när de nuvarande övergångsreglerna löper ut vid utgången av år 1999. Mot bakgrund av de svårigheter som detta kan medföra vid generationsskiften av bostäder och familjeföretag föreslår vi att undantagsregeln förlängs med två år. Därutöver föreslår vi att en utredning tillsätts för att se över och lägga förslag till hur reavinstbeskattningen skall utformas från och med år 2001. Dessa förslag får budgetmä</w:t>
      </w:r>
      <w:r w:rsidRPr="007C349A">
        <w:t>ssiga effekter först år 2001.</w:t>
      </w:r>
    </w:p>
    <w:p w:rsidR="00664BED" w:rsidRPr="007C349A" w:rsidRDefault="00664BED">
      <w:pPr>
        <w:pStyle w:val="Normaltindrag"/>
      </w:pPr>
      <w:r w:rsidRPr="007C349A">
        <w:t>För dem som är inne på arbetsmarknaden spelar kompetensutveckling en allt viktigare roll. Centerpartiet förordar att individuella kompetenskonton införs, dit arbetstagare och arbetsgivare får göra skattesubventionerade i</w:t>
      </w:r>
      <w:r w:rsidRPr="007C349A">
        <w:t>n</w:t>
      </w:r>
      <w:r w:rsidRPr="007C349A">
        <w:t>sättningar. Även om parterna var för sig kan disponera ”sin” del för komp</w:t>
      </w:r>
      <w:r w:rsidRPr="007C349A">
        <w:t>e</w:t>
      </w:r>
      <w:r w:rsidRPr="007C349A">
        <w:t>tensutveckling, ligger det i systemet att båda tjänar på att träffa överen</w:t>
      </w:r>
      <w:r w:rsidRPr="007C349A">
        <w:t>s</w:t>
      </w:r>
      <w:r w:rsidRPr="007C349A">
        <w:t>komme</w:t>
      </w:r>
      <w:r w:rsidRPr="007C349A">
        <w:t>l</w:t>
      </w:r>
      <w:r w:rsidRPr="007C349A">
        <w:t>ser om hur medlen skall användas.</w:t>
      </w:r>
    </w:p>
    <w:p w:rsidR="00664BED" w:rsidRPr="007C349A" w:rsidRDefault="00664BED">
      <w:pPr>
        <w:pStyle w:val="Normaltindrag"/>
      </w:pPr>
      <w:r w:rsidRPr="007C349A">
        <w:t>Förmögenhetsskatten bör successivt fasas ut ur det svenska skattesystemet. Den tas i många fall ut i form av en extra skatt på fastigheter, som har ett högt taxeringsvärde och låga inteckningsskulder. Den internationella rörli</w:t>
      </w:r>
      <w:r w:rsidRPr="007C349A">
        <w:t>g</w:t>
      </w:r>
      <w:r w:rsidRPr="007C349A">
        <w:t>heten för kapitalet har ökat och därför har det varit nödvändigt att befria huvudägare i aktiebolag från förmögenhetsskatt med hänvisning till att deras kapital är låst i deras stora företag, som fyller en viktig funktion för svenskt näringsliv och svensk arbetsmarknad. En situation där verkligt förmögna människor befrias från förmögenhetsskatt och mindre förmögna människor belastas med förmögenhetsskatt, är naturligtvis inte acceptabelt ur rättvis</w:t>
      </w:r>
      <w:r w:rsidRPr="007C349A">
        <w:t>e</w:t>
      </w:r>
      <w:r w:rsidRPr="007C349A">
        <w:t>synpunkt. Utfrysningen bör ske stegvis med slopad sambeska</w:t>
      </w:r>
      <w:r w:rsidRPr="007C349A">
        <w:t xml:space="preserve">ttning som första steg. </w:t>
      </w:r>
    </w:p>
    <w:p w:rsidR="00664BED" w:rsidRPr="007C349A" w:rsidRDefault="00664BED">
      <w:pPr>
        <w:pStyle w:val="Normaltindrag"/>
      </w:pPr>
      <w:r w:rsidRPr="007C349A">
        <w:t>Vi föreslår att riksdagen fattar beslut om en inriktning av skattepolitiken som överensstämmer med Centerpartiets förslag i partimotionerna Fi211 och Sk324.</w:t>
      </w:r>
    </w:p>
    <w:p w:rsidR="00664BED" w:rsidRPr="007C349A" w:rsidRDefault="00664BED">
      <w:pPr>
        <w:pStyle w:val="Normaltindrag"/>
      </w:pPr>
      <w:r w:rsidRPr="007C349A">
        <w:t>Med det anförda tillstyrker vi motionerna Sk323, Sk324 yrkandena 1–5, 9– 12, 16–24, 26 och 27 samt T465 yrkande 1. Vi står bakom den inkomst-beräkning som redovisas i motion Fi211 yrka</w:t>
      </w:r>
      <w:r w:rsidRPr="007C349A">
        <w:t>n</w:t>
      </w:r>
      <w:r w:rsidRPr="007C349A">
        <w:t>de 3.</w:t>
      </w:r>
    </w:p>
    <w:p w:rsidR="00664BED" w:rsidRPr="007C349A" w:rsidRDefault="00664BED">
      <w:pPr>
        <w:pStyle w:val="R4"/>
        <w:outlineLvl w:val="0"/>
      </w:pPr>
      <w:r w:rsidRPr="007C349A">
        <w:t>Skatteförvaltning och uppbörd</w:t>
      </w:r>
    </w:p>
    <w:p w:rsidR="00664BED" w:rsidRPr="007C349A" w:rsidRDefault="00664BED">
      <w:r w:rsidRPr="007C349A">
        <w:t>Rapporter från Riksrevisionsverket och Statskontoret ger en indikation om att regeringen och dess myndigheter är dåliga på att kontrollera och följa upp att  anslagna medel används på avsett sätt. Centerpartiet föreslår ett morat</w:t>
      </w:r>
      <w:r w:rsidRPr="007C349A">
        <w:t>o</w:t>
      </w:r>
      <w:r w:rsidRPr="007C349A">
        <w:t>rium för reala anslagsökningar till statliga verk och myndigheter för att ge rådrum för en översyn av statens kontrollfunktioner och den statliga förval</w:t>
      </w:r>
      <w:r w:rsidRPr="007C349A">
        <w:t>t</w:t>
      </w:r>
      <w:r w:rsidRPr="007C349A">
        <w:t>ningen. I Centerns budgetalternativ för åren 2000–2002 tilldelas utgiftsomr</w:t>
      </w:r>
      <w:r w:rsidRPr="007C349A">
        <w:t>å</w:t>
      </w:r>
      <w:r w:rsidRPr="007C349A">
        <w:t xml:space="preserve">de 3 en utgiftsram som är 61, 161 respektive 252 miljoner kronor lägre än budgetpropositionens. Med det anförda tillstyrker vi motion Fi211 yrkandena 11 och 12 i här berörda delar. </w:t>
      </w:r>
    </w:p>
    <w:p w:rsidR="00664BED" w:rsidRPr="007C349A" w:rsidRDefault="00664BED">
      <w:pPr>
        <w:pStyle w:val="Normaltindrag"/>
      </w:pPr>
    </w:p>
    <w:p w:rsidR="00664BED" w:rsidRPr="007C349A" w:rsidRDefault="00664BED">
      <w:pPr>
        <w:pStyle w:val="Rubrik2"/>
      </w:pPr>
      <w:bookmarkStart w:id="170" w:name="_Toc466354844"/>
      <w:r w:rsidRPr="007C349A">
        <w:br w:type="page"/>
        <w:t>4. Skattepolitiken m.m. – fp</w:t>
      </w:r>
      <w:bookmarkEnd w:id="170"/>
    </w:p>
    <w:p w:rsidR="00664BED" w:rsidRPr="007C349A" w:rsidRDefault="00664BED">
      <w:r w:rsidRPr="007C349A">
        <w:t>Johan Pehrson (fp) anför:</w:t>
      </w:r>
    </w:p>
    <w:p w:rsidR="00664BED" w:rsidRPr="007C349A" w:rsidRDefault="00664BED">
      <w:pPr>
        <w:pStyle w:val="R4"/>
        <w:outlineLvl w:val="0"/>
      </w:pPr>
      <w:r w:rsidRPr="007C349A">
        <w:t>Skatteförslagen och inkomstberäkningen</w:t>
      </w:r>
    </w:p>
    <w:p w:rsidR="00664BED" w:rsidRPr="007C349A" w:rsidRDefault="00664BED">
      <w:pPr>
        <w:rPr>
          <w:snapToGrid w:val="0"/>
          <w:lang w:eastAsia="sv-SE"/>
        </w:rPr>
      </w:pPr>
      <w:r w:rsidRPr="007C349A">
        <w:t>Folkpartiet föreslår en skattereform med inriktning på sänkt skatt på arbete och risksparande. Vi föreslår att de grundläggande principerna för 1990–91 års skattereform återupprättas, nämligen ”hälften kvar” och att de allra flesta bara ska betala kommunalskatt. Vi koncentrerar skatteförändringarna på de för tillväxt och jobb mest skadliga inslagen, nämligen marginalskatterna. Genom avskaffad värnskatt, höjd brytpunkt för statlig skatt och borttagande av den s.k. LO-puckeln, vill vi uppnå den grundläggande</w:t>
      </w:r>
      <w:r w:rsidRPr="007C349A">
        <w:t xml:space="preserve"> principen – att de flesta bara skall betala 30 % i skatt, och att de med höga inkomster ska betala 50 %. </w:t>
      </w:r>
      <w:r w:rsidRPr="007C349A">
        <w:rPr>
          <w:snapToGrid w:val="0"/>
          <w:color w:val="000000"/>
          <w:lang w:eastAsia="sv-SE"/>
        </w:rPr>
        <w:t xml:space="preserve">Genom att staten på sikt tar över en del kommunala kostnader kan kommunalskatten sänkas. </w:t>
      </w:r>
    </w:p>
    <w:p w:rsidR="00664BED" w:rsidRPr="007C349A" w:rsidRDefault="00664BED">
      <w:pPr>
        <w:pStyle w:val="Normaltindrag"/>
      </w:pPr>
      <w:r w:rsidRPr="007C349A">
        <w:t>Marginaleffekterna minskas såväl genom inkomstskattesänkningar som genom växling av inkomstprövat bostadsbidrag mot generellt barnstöd. För att betona att barnstödet skall innebära att det i beskattningen tas hänsyn till den extra försörjningsbörda som föräldrar har, vill vi att en kommande utö</w:t>
      </w:r>
      <w:r w:rsidRPr="007C349A">
        <w:t>k</w:t>
      </w:r>
      <w:r w:rsidRPr="007C349A">
        <w:t xml:space="preserve">ning av barnstödet sker i form av skattereduktion. </w:t>
      </w:r>
    </w:p>
    <w:p w:rsidR="00664BED" w:rsidRPr="007C349A" w:rsidRDefault="00664BED">
      <w:pPr>
        <w:pStyle w:val="Normaltindrag"/>
      </w:pPr>
      <w:r w:rsidRPr="007C349A">
        <w:t>Det är nödvändigt att lätta på skattetrycket, särskilt för låg-  och medeli</w:t>
      </w:r>
      <w:r w:rsidRPr="007C349A">
        <w:t>n</w:t>
      </w:r>
      <w:r w:rsidRPr="007C349A">
        <w:t>komsttagare. En generell höjning av grundavdraget medför stora negativa effekter på statsfinanserna samtidigt som effekten för låg- och medeli</w:t>
      </w:r>
      <w:r w:rsidRPr="007C349A">
        <w:t>n</w:t>
      </w:r>
      <w:r w:rsidRPr="007C349A">
        <w:t>komsttagare är begränsad. Om höjningen i stället riktas till låg- och medeli</w:t>
      </w:r>
      <w:r w:rsidRPr="007C349A">
        <w:t>n</w:t>
      </w:r>
      <w:r w:rsidRPr="007C349A">
        <w:t>komsttagare uppträder i stället marginalskatter som drabbar medelinkomstt</w:t>
      </w:r>
      <w:r w:rsidRPr="007C349A">
        <w:t>a</w:t>
      </w:r>
      <w:r w:rsidRPr="007C349A">
        <w:t>garna. Vårt val har blivit en generell skattesänkning  för alla i form av en allmän skattereduktion om 3 000 kr per person och år. Om reduktionen införs slipper ca 37 000 hushåll socialbidrag. Av dessa är drygt 16 000</w:t>
      </w:r>
      <w:r w:rsidRPr="007C349A">
        <w:t xml:space="preserve"> hushåll utan barn och över 20 000 hushåll med barn. Antalet berörda personer skulle uppgå till uppemot 100 000, varav nästan hälften är barn. De som kommer ut ur socialbidragsberoende får också kraftigt minskade marginaleffekter efte</w:t>
      </w:r>
      <w:r w:rsidRPr="007C349A">
        <w:t>r</w:t>
      </w:r>
      <w:r w:rsidRPr="007C349A">
        <w:t xml:space="preserve">som marginaleffekten för socialbidragstagaren är 100 %. </w:t>
      </w:r>
    </w:p>
    <w:p w:rsidR="00664BED" w:rsidRPr="007C349A" w:rsidRDefault="00664BED">
      <w:pPr>
        <w:pStyle w:val="Normaltindrag"/>
      </w:pPr>
      <w:r w:rsidRPr="007C349A">
        <w:t>Gränsen för uttaget av statlig inkomstskatt höjs i två steg. Först återställs den till den nivå där 15 % betalar statlig skatt. Därefter tas ytterligare ett steg till den nivå där den allmänna pensionsavgiften upphör. Br</w:t>
      </w:r>
      <w:r w:rsidRPr="007C349A">
        <w:t>ytpunkten höjs upp till gränsen för egenavgifterna för att undvika att, som sker i dag, pers</w:t>
      </w:r>
      <w:r w:rsidRPr="007C349A">
        <w:t>o</w:t>
      </w:r>
      <w:r w:rsidRPr="007C349A">
        <w:t xml:space="preserve">ner som betalar både statlig skatt och egenavgifter får marginaleffekter om ca 55 %. </w:t>
      </w:r>
    </w:p>
    <w:p w:rsidR="00664BED" w:rsidRPr="007C349A" w:rsidRDefault="00664BED">
      <w:pPr>
        <w:pStyle w:val="Normaltindrag"/>
      </w:pPr>
      <w:r w:rsidRPr="007C349A">
        <w:t>Den s.k. LO-puckeln bör avskaffas. I inkomstlägen mellan ca 150 000 och 200 000 kr finns en marginaleffekt genom att grundavdraget trappas av. Denna avtrappning bör avskaffas vilket leder till en marginalskattesänkning för främst vissa LO-grupper.</w:t>
      </w:r>
    </w:p>
    <w:p w:rsidR="00664BED" w:rsidRPr="007C349A" w:rsidRDefault="00664BED">
      <w:pPr>
        <w:pStyle w:val="Normaltindrag"/>
      </w:pPr>
      <w:r w:rsidRPr="007C349A">
        <w:t>Det är utmanande när regeringen hävdar att man avskaffat värnskatten trots att den finns kvar. Vi vidhåller att den högsta inkomstskatten skall vara 50 % och föreslår att regeringens nya värnskatt avskaffas, utan att ersättas med en ny.</w:t>
      </w:r>
    </w:p>
    <w:p w:rsidR="00664BED" w:rsidRPr="007C349A" w:rsidRDefault="00664BED">
      <w:pPr>
        <w:pStyle w:val="Normaltindrag"/>
      </w:pPr>
      <w:r w:rsidRPr="007C349A">
        <w:t>Vårt mål är att återgå till skattereformens princip ”30/50”. Ett problem i det perspektivet är att kommunalskatterna nu i genomsnitt ligger klart över 30 %. För att möjliggöra att den nivån sänks förordar vi att staten övertar vissa kommunala utgifter, bl.a. halva kostnaden för soc</w:t>
      </w:r>
      <w:r w:rsidRPr="007C349A">
        <w:t>i</w:t>
      </w:r>
      <w:r w:rsidRPr="007C349A">
        <w:t xml:space="preserve">albidragen. </w:t>
      </w:r>
    </w:p>
    <w:p w:rsidR="00664BED" w:rsidRPr="007C349A" w:rsidRDefault="00664BED">
      <w:pPr>
        <w:pStyle w:val="Normaltindrag"/>
      </w:pPr>
      <w:r w:rsidRPr="007C349A">
        <w:t>En sådan skattereform genomförs över en tre–fyraårsperiod och kostar med ett förstärkt barnstöd ca 55 miljarder kronor.</w:t>
      </w:r>
    </w:p>
    <w:p w:rsidR="00664BED" w:rsidRPr="007C349A" w:rsidRDefault="00664BED">
      <w:pPr>
        <w:pStyle w:val="Normalp"/>
        <w:spacing w:before="120"/>
      </w:pPr>
      <w:r w:rsidRPr="007C349A">
        <w:t>Ett första steg bör tas år 2000.  I stället för regeringens förslag vill vi att ett första steg i skattereduktionen om närmare 1 200 kr per skatte-betalare genomförs. Vidare tas ett första steg mot att höja brytpunkten samtidigt som den s.k. värnskatten avskaffas. Därmed sänks skatten med ca 4 miljarder kronor mer än i regeringens förslag. De tyngst vägande inslagen är höjningen av brytpunkten om ca 9 miljarder kronor och skattereduktionen om ca 7 miljarder. Med detta förslag sänks margina</w:t>
      </w:r>
      <w:r w:rsidRPr="007C349A">
        <w:t>l</w:t>
      </w:r>
      <w:r w:rsidRPr="007C349A">
        <w:t>-skatterna i ett första steg, samtidigt som alla får del av skatt</w:t>
      </w:r>
      <w:r w:rsidRPr="007C349A">
        <w:t>e</w:t>
      </w:r>
      <w:r w:rsidRPr="007C349A">
        <w:t>sänkningen.</w:t>
      </w:r>
    </w:p>
    <w:p w:rsidR="00664BED" w:rsidRPr="007C349A" w:rsidRDefault="00664BED">
      <w:r w:rsidRPr="007C349A">
        <w:t>Orimliga skatteregler hindrar i dag framväxten av hundratusentals nya jobb. Skatter som bromsar tillkomsten av nya jobb måste sänkas.  Det är en central del i en politik som syftar till en snabb uppgång i sysselsättningen. Sverige har den industrialiserade världens högsta skatteuttag på arbete. I EU är det genomsnittliga skatteuttaget på arbete ca 42 %. I Sverige är motsvarande siffra 56 %. Vidare utgörs mellan 63 och 74 % av kos</w:t>
      </w:r>
      <w:r w:rsidRPr="007C349A">
        <w:t xml:space="preserve">tnaderna för en tjänst av skatter och sociala avgifter. Skattesystemet lägger alltså en stor del av sin tyngd på den sektor där potentialen för fler nya jobb bedöms vara som störst – den privata tjänstesektorn. </w:t>
      </w:r>
    </w:p>
    <w:p w:rsidR="00664BED" w:rsidRPr="007C349A" w:rsidRDefault="00664BED">
      <w:pPr>
        <w:pStyle w:val="Normalp"/>
        <w:spacing w:before="120"/>
      </w:pPr>
      <w:r w:rsidRPr="007C349A">
        <w:t>Det måste bli billigare att anställa. Eftersom vi bedömer att den största potentialen för nyföretagande och jobb finns i den privata tjänstesektorn anser vi att hela sänkningen bör riktas mot denna del av ekonomin. Vårt förslag innebär att arbetsgivaravgifterna i tjänstesektorn sänks från ca 33 % ti</w:t>
      </w:r>
      <w:r w:rsidRPr="007C349A">
        <w:t>ll ca 28 % redan under år 2000.</w:t>
      </w:r>
    </w:p>
    <w:p w:rsidR="00664BED" w:rsidRPr="007C349A" w:rsidRDefault="00664BED">
      <w:pPr>
        <w:pStyle w:val="Normalp"/>
      </w:pPr>
      <w:r w:rsidRPr="007C349A">
        <w:t>Problemen med de höga skatterna på arbete är särskilt stora när det gäller jobben i den hushållsnära tjänstesektorn. Folkpartiet har tillsa</w:t>
      </w:r>
      <w:r w:rsidRPr="007C349A">
        <w:t>m</w:t>
      </w:r>
      <w:r w:rsidRPr="007C349A">
        <w:t>mans med Kristdemokraterna och Moderaterna föreslagit en enkel och obyråkratisk modell för skattelättnader för hushållstjänster. Den innebär att det vita priset på hushållstjänster kan halveras direkt vid betalningen. Vi föreslår att en skattereduktion motsvarande  50 % på sikt införs för privatpersoners betalning av arbetskostnaden för hushållstjänster som utförs i det egna hemmet, upp till 25 000 kr per år och hushåll. Förutom att priset behöver sänkas för att efterfrågan skall ta fart behöver det bli en</w:t>
      </w:r>
      <w:r w:rsidRPr="007C349A">
        <w:t>klare att bjuda ut tjänsterna, vare sig man gör det i företagsform eller som privatperson. Sommarlovslediga ungdomar skall t.ex. inte behöva registrera firma för att klippa grannarnas gräsmattor mot vit ersättning. Vi föreslår därför också förenklingar i trans-aktionerna mellan priva</w:t>
      </w:r>
      <w:r w:rsidRPr="007C349A">
        <w:t>t</w:t>
      </w:r>
      <w:r w:rsidRPr="007C349A">
        <w:t xml:space="preserve">personer. </w:t>
      </w:r>
    </w:p>
    <w:p w:rsidR="00664BED" w:rsidRPr="007C349A" w:rsidRDefault="00664BED">
      <w:pPr>
        <w:pStyle w:val="Normalp"/>
      </w:pPr>
      <w:r w:rsidRPr="007C349A">
        <w:t>Förmögenhetsskatten bör stegvis avskaffas under mandatperioden. Denna specialskatt för ”de rika” betalas  som en följd av ett antal osa</w:t>
      </w:r>
      <w:r w:rsidRPr="007C349A">
        <w:t>n</w:t>
      </w:r>
      <w:r w:rsidRPr="007C349A">
        <w:t>nolika turer under Socialdemokraternas mandatperiod framför allt av vanliga familjer som kanske bott länge i sina hus och amorterat av l</w:t>
      </w:r>
      <w:r w:rsidRPr="007C349A">
        <w:t>å</w:t>
      </w:r>
      <w:r w:rsidRPr="007C349A">
        <w:t>nen. Vissa enstaka miljardärer får däremot stora skattelättnader. Skatt</w:t>
      </w:r>
      <w:r w:rsidRPr="007C349A">
        <w:t>e</w:t>
      </w:r>
      <w:r w:rsidRPr="007C349A">
        <w:t>systemet skall vara neutralt i fråga om huruvida människor väljer att l</w:t>
      </w:r>
      <w:r w:rsidRPr="007C349A">
        <w:t>e</w:t>
      </w:r>
      <w:r w:rsidRPr="007C349A">
        <w:t>va som gifta eller sambo. Så är i dag inte fallet. Dagens sambe-skattning av förmögenheter innebär att ett gift par måste räkna ihop sina tillgångar innan skatten beräknas. Sedan blir det 1,5 % skatt på allting över frib</w:t>
      </w:r>
      <w:r w:rsidRPr="007C349A">
        <w:t>e</w:t>
      </w:r>
      <w:r w:rsidRPr="007C349A">
        <w:t>loppet 90</w:t>
      </w:r>
      <w:r w:rsidRPr="007C349A">
        <w:t>0 000 kr. Därför finns det starka principiella invändningar mot den sambeskattning som sker av makars förmögenhet i dag. I ett första steg bör sambeskattning av makar slopas och fri-beloppet höjas till 1,2 miljoner. Detta innebär en lättnad för många vanliga hu</w:t>
      </w:r>
      <w:r w:rsidRPr="007C349A">
        <w:t>s</w:t>
      </w:r>
      <w:r w:rsidRPr="007C349A">
        <w:t>ägare.</w:t>
      </w:r>
    </w:p>
    <w:p w:rsidR="00664BED" w:rsidRPr="007C349A" w:rsidRDefault="00664BED">
      <w:pPr>
        <w:pStyle w:val="Normalp"/>
      </w:pPr>
      <w:r w:rsidRPr="007C349A">
        <w:t>Skattevillkoren för fåmansbolagen förbättras. De så kallade 3:12-reglerna är ett problem och det är inte rimligt att en företagare som u</w:t>
      </w:r>
      <w:r w:rsidRPr="007C349A">
        <w:t>n</w:t>
      </w:r>
      <w:r w:rsidRPr="007C349A">
        <w:t>der ett startskede med begränsad lönsamhet tagit ut låga löner blir hård</w:t>
      </w:r>
      <w:r w:rsidRPr="007C349A">
        <w:t>a</w:t>
      </w:r>
      <w:r w:rsidRPr="007C349A">
        <w:t>re beskattad när han säljer företaget, jämfört med om han under de tid</w:t>
      </w:r>
      <w:r w:rsidRPr="007C349A">
        <w:t>i</w:t>
      </w:r>
      <w:r w:rsidRPr="007C349A">
        <w:t xml:space="preserve">gare åren kunnat ta ut lön upp till en viss brytpunkt. I avvaktan på ett förslag från regeringen föreslår vi att utdelning i fåmansbolag beskattas som kapitalinkomst om ägaren tagit ut en lön motsvarande ungefär vad en anställd i branschen tjänar. </w:t>
      </w:r>
    </w:p>
    <w:p w:rsidR="00664BED" w:rsidRPr="007C349A" w:rsidRDefault="00664BED">
      <w:pPr>
        <w:pStyle w:val="Normalp"/>
      </w:pPr>
      <w:r w:rsidRPr="007C349A">
        <w:t>Svårigheter att erhålla riskvilligt kapital är en ständig källa till beky</w:t>
      </w:r>
      <w:r w:rsidRPr="007C349A">
        <w:t>m</w:t>
      </w:r>
      <w:r w:rsidRPr="007C349A">
        <w:t>mer för många småföretagare. Den enskilt viktigaste åtgärden för att öka tillgången till riskvilligt kapital är därför att slopa dubbelbeskattningen på aktier. Dubbelbeskattningen gör det inte bara svårare för småföret</w:t>
      </w:r>
      <w:r w:rsidRPr="007C349A">
        <w:t>a</w:t>
      </w:r>
      <w:r w:rsidRPr="007C349A">
        <w:t xml:space="preserve">gen att anskaffa riskkapital, den hindrar dessutom de små företagen från att växa med eget kapital. När det gäller förbättringarna för företagen genom regeringens förslag om ökade möjligheter till periodisering är dessa självklart bättre än ingenting. </w:t>
      </w:r>
    </w:p>
    <w:p w:rsidR="00664BED" w:rsidRPr="007C349A" w:rsidRDefault="00664BED">
      <w:pPr>
        <w:pStyle w:val="Normalp"/>
      </w:pPr>
      <w:r w:rsidRPr="007C349A">
        <w:t>Övervägande skäl talar för att fastighe</w:t>
      </w:r>
      <w:r w:rsidRPr="007C349A">
        <w:t>tsskatten bör övergå till en b</w:t>
      </w:r>
      <w:r w:rsidRPr="007C349A">
        <w:t>e</w:t>
      </w:r>
      <w:r w:rsidRPr="007C349A">
        <w:t>skattning där en schablonintäkt läggs som inkomst av kapital och kap</w:t>
      </w:r>
      <w:r w:rsidRPr="007C349A">
        <w:t>i</w:t>
      </w:r>
      <w:r w:rsidRPr="007C349A">
        <w:t>talkostnaderna (främst räntor) dras av. Fastighetsskatteutredningen bör utarbeta och lägga fram ett sådant förslag. Ett utrymme avsätts för en provisorisk lösning för de värst drabbade fastboende i attraktiva fritid</w:t>
      </w:r>
      <w:r w:rsidRPr="007C349A">
        <w:t>s</w:t>
      </w:r>
      <w:r w:rsidRPr="007C349A">
        <w:t xml:space="preserve">områden. </w:t>
      </w:r>
    </w:p>
    <w:p w:rsidR="00664BED" w:rsidRPr="007C349A" w:rsidRDefault="00664BED">
      <w:r w:rsidRPr="007C349A">
        <w:rPr>
          <w:snapToGrid w:val="0"/>
          <w:lang w:eastAsia="sv-SE"/>
        </w:rPr>
        <w:t>Härutöver föreslås bl.a. att b</w:t>
      </w:r>
      <w:r w:rsidRPr="007C349A">
        <w:t>etalningstiderna för momsen ändras så att inb</w:t>
      </w:r>
      <w:r w:rsidRPr="007C349A">
        <w:t>e</w:t>
      </w:r>
      <w:r w:rsidRPr="007C349A">
        <w:t>talningstidpunkten räknas för företagaren så att företagaren inte riskerar att behöva betala in momsen innan betalning erhållits. Miljöskatten på handel</w:t>
      </w:r>
      <w:r w:rsidRPr="007C349A">
        <w:t>s</w:t>
      </w:r>
      <w:r w:rsidRPr="007C349A">
        <w:t>gödsel förstärks och regeringens förslag om höjning av produk-tionsskatten på kärnskraftsel avslås.</w:t>
      </w:r>
    </w:p>
    <w:p w:rsidR="00664BED" w:rsidRPr="007C349A" w:rsidRDefault="00664BED">
      <w:pPr>
        <w:pStyle w:val="Normaltindrag"/>
      </w:pPr>
      <w:r w:rsidRPr="007C349A">
        <w:t>Ett nytt system med individuella utbildningskonton införs för att männ</w:t>
      </w:r>
      <w:r w:rsidRPr="007C349A">
        <w:t>i</w:t>
      </w:r>
      <w:r w:rsidRPr="007C349A">
        <w:t>skor skall få bättre möjlighet att klara sin försörjning vid vuxenstudier. Mä</w:t>
      </w:r>
      <w:r w:rsidRPr="007C349A">
        <w:t>n</w:t>
      </w:r>
      <w:r w:rsidRPr="007C349A">
        <w:t>niskor måste få större frihet att bestämma själva, om och när de skall vidar</w:t>
      </w:r>
      <w:r w:rsidRPr="007C349A">
        <w:t>e</w:t>
      </w:r>
      <w:r w:rsidRPr="007C349A">
        <w:t>utbilda sig. Yrkesarbetande måste ha möjlighet att förbereda sig på komma</w:t>
      </w:r>
      <w:r w:rsidRPr="007C349A">
        <w:t>n</w:t>
      </w:r>
      <w:r w:rsidRPr="007C349A">
        <w:t>de yrkesavbrott för att inte då vara helt beroende av  arbetsgivarens eller statens välvilja. En  anställd måste även få möjlighet till utbildning som arbetsgivaren inte är beredd att räkna som personalutbildning. Det nuvarande avdragsgilla pensionssparandet ska därför kunna bredda</w:t>
      </w:r>
      <w:r w:rsidRPr="007C349A">
        <w:t>s till ett ”pensions- och utvecklingssparande”, där individer får göra skattebefriade avsättningar, som senare kan användas för att bekosta studier. Några omedelbara effekter på budgeten för år 2000 uppkommer inte.</w:t>
      </w:r>
    </w:p>
    <w:p w:rsidR="00664BED" w:rsidRPr="007C349A" w:rsidRDefault="00664BED">
      <w:pPr>
        <w:pStyle w:val="Normaltindrag"/>
      </w:pPr>
      <w:r w:rsidRPr="007C349A">
        <w:t>Folkpartiet är positivt till s.k. grön skatteväxling och vill omsätta skatt</w:t>
      </w:r>
      <w:r w:rsidRPr="007C349A">
        <w:t>e</w:t>
      </w:r>
      <w:r w:rsidRPr="007C349A">
        <w:t>växlingen i praktiken. Sverige ska driva en offensiv miljöpolitik så väl nati</w:t>
      </w:r>
      <w:r w:rsidRPr="007C349A">
        <w:t>o</w:t>
      </w:r>
      <w:r w:rsidRPr="007C349A">
        <w:t>nellt som på den internationella arenan. Det finns inte någon poäng i att ensidigt urholka industrins internationella konkurrenskraft eller driva enski</w:t>
      </w:r>
      <w:r w:rsidRPr="007C349A">
        <w:t>l</w:t>
      </w:r>
      <w:r w:rsidRPr="007C349A">
        <w:t>da näringar ur landet med höga miljöskatter. Sveriges miljöskatter kan sål</w:t>
      </w:r>
      <w:r w:rsidRPr="007C349A">
        <w:t>e</w:t>
      </w:r>
      <w:r w:rsidRPr="007C349A">
        <w:t>des inte ligga väsentligt mycket högre än övriga EU-länders. Istället måste det långsiktiga arbetet inriktas på att inom framför allt EU höja miljöskatte</w:t>
      </w:r>
      <w:r w:rsidRPr="007C349A">
        <w:t>r</w:t>
      </w:r>
      <w:r w:rsidRPr="007C349A">
        <w:t>na gemensamt på bl.a. koldioxid. För höga miljöskatt</w:t>
      </w:r>
      <w:r w:rsidRPr="007C349A">
        <w:t>er kan således parado</w:t>
      </w:r>
      <w:r w:rsidRPr="007C349A">
        <w:t>x</w:t>
      </w:r>
      <w:r w:rsidRPr="007C349A">
        <w:t>alt nog leda till en försämrad miljö. Detta gäller särskilt näringar som är energiintensiva. Trots omfattande skatteväxlingar från arbete till miljö i samband med skattereformen i början av 90-talet kommer 75 % av skattei</w:t>
      </w:r>
      <w:r w:rsidRPr="007C349A">
        <w:t>n</w:t>
      </w:r>
      <w:r w:rsidRPr="007C349A">
        <w:t>komsterna från arbete och 6 % från miljö och energi. Det är en mix som vi successivt måste förändra. Sammantaget anser vi att det finns goda möjli</w:t>
      </w:r>
      <w:r w:rsidRPr="007C349A">
        <w:t>g</w:t>
      </w:r>
      <w:r w:rsidRPr="007C349A">
        <w:t>heter till en fortsatt grön skatt</w:t>
      </w:r>
      <w:r w:rsidRPr="007C349A">
        <w:t>e</w:t>
      </w:r>
      <w:r w:rsidRPr="007C349A">
        <w:t>växling.</w:t>
      </w:r>
    </w:p>
    <w:p w:rsidR="00664BED" w:rsidRPr="007C349A" w:rsidRDefault="00664BED">
      <w:pPr>
        <w:pStyle w:val="Normaltindrag"/>
      </w:pPr>
      <w:r w:rsidRPr="007C349A">
        <w:t>Vi föreslår att riksdagen fattar beslut om en inriktning av skattepolitiken so</w:t>
      </w:r>
      <w:r w:rsidRPr="007C349A">
        <w:t>m överensstämmer med Folkpartiets förslag i partimotionen Fi212 och kommittémotionen Sk327.</w:t>
      </w:r>
    </w:p>
    <w:p w:rsidR="00664BED" w:rsidRPr="007C349A" w:rsidRDefault="00664BED">
      <w:pPr>
        <w:pStyle w:val="Normaltindrag"/>
      </w:pPr>
      <w:r w:rsidRPr="007C349A">
        <w:t>Med det anförda tillstyrker vi motionerna Fi212 yrkande 23, Sk312, Sk327 yrkandena 1, 2, 4–8, 10, 11 och 16–19, Sf305 yrkande 10,  So323 yrkande 4 och A807 yrkande 4. Vi står bakom den inkomstberäkning som redovisas i motion Fi212 yrkande 3.</w:t>
      </w:r>
    </w:p>
    <w:p w:rsidR="00664BED" w:rsidRPr="007C349A" w:rsidRDefault="00664BED">
      <w:pPr>
        <w:pStyle w:val="R4"/>
        <w:outlineLvl w:val="0"/>
      </w:pPr>
      <w:r w:rsidRPr="007C349A">
        <w:t>Skatteförvaltning och uppbörd</w:t>
      </w:r>
    </w:p>
    <w:p w:rsidR="00664BED" w:rsidRPr="007C349A" w:rsidRDefault="00664BED">
      <w:r w:rsidRPr="007C349A">
        <w:t>Folkpartiet vill höja utgiftsramen för utgiftsområde 3 med sammanlagt 150 miljoner kronor för vart och ett av åren 2000–2002 i förhållande till budge</w:t>
      </w:r>
      <w:r w:rsidRPr="007C349A">
        <w:t>t</w:t>
      </w:r>
      <w:r w:rsidRPr="007C349A">
        <w:t>propositionen. Av medlen skall 100 miljoner kronor tilldelas skattemyndi</w:t>
      </w:r>
      <w:r w:rsidRPr="007C349A">
        <w:t>g</w:t>
      </w:r>
      <w:r w:rsidRPr="007C349A">
        <w:t xml:space="preserve">heterna för åtgärder som ökar skatteintäkterna och 50 miljoner kronor skall tilldelas Tullverket för insatser mot smuggling av narkotika och alkohol.  Med det anförda tillstyrker vi motion Fi212 yrkandena 4 och 6 i här berörda delar.  </w:t>
      </w:r>
    </w:p>
    <w:p w:rsidR="00664BED" w:rsidRPr="007C349A" w:rsidRDefault="00664BED">
      <w:pPr>
        <w:pStyle w:val="Normaltindrag"/>
      </w:pPr>
    </w:p>
    <w:p w:rsidR="00664BED" w:rsidRPr="007C349A" w:rsidRDefault="00664BED">
      <w:pPr>
        <w:pStyle w:val="Normaltindrag"/>
      </w:pPr>
    </w:p>
    <w:p w:rsidR="00664BED" w:rsidRPr="007C349A" w:rsidRDefault="00664BED"/>
    <w:p w:rsidR="00664BED" w:rsidRPr="007C349A" w:rsidRDefault="00664BED">
      <w:pPr>
        <w:pStyle w:val="Normaltindrag"/>
      </w:pPr>
    </w:p>
    <w:p w:rsidR="00664BED" w:rsidRPr="007C349A" w:rsidRDefault="00664BED"/>
    <w:p w:rsidR="00664BED" w:rsidRPr="007C349A" w:rsidRDefault="00664BED">
      <w:pPr>
        <w:pStyle w:val="Normaltindrag"/>
        <w:spacing w:line="240" w:lineRule="auto"/>
        <w:rPr>
          <w:b/>
          <w:sz w:val="36"/>
        </w:rPr>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sectPr w:rsidR="00000000" w:rsidRPr="007C349A">
          <w:headerReference w:type="default" r:id="rId9"/>
          <w:footerReference w:type="default" r:id="rId10"/>
          <w:pgSz w:w="11906" w:h="16838" w:code="9"/>
          <w:pgMar w:top="567" w:right="4876" w:bottom="4508" w:left="1134" w:header="227" w:footer="227" w:gutter="0"/>
          <w:cols w:space="720"/>
        </w:sectPr>
      </w:pPr>
    </w:p>
    <w:p w:rsidR="00664BED" w:rsidRPr="007C349A" w:rsidRDefault="00664BED">
      <w:pPr>
        <w:pStyle w:val="Rubrik1"/>
        <w:spacing w:before="0"/>
      </w:pPr>
      <w:bookmarkStart w:id="171" w:name="_Toc466718940"/>
      <w:bookmarkStart w:id="172" w:name="_Toc466719193"/>
      <w:r w:rsidRPr="007C349A">
        <w:t>Justitieutskottets yttrande</w:t>
      </w:r>
      <w:bookmarkEnd w:id="171"/>
      <w:bookmarkEnd w:id="172"/>
    </w:p>
    <w:p w:rsidR="00664BED" w:rsidRPr="007C349A" w:rsidRDefault="00664BED">
      <w:pPr>
        <w:pStyle w:val="Rubrik1"/>
        <w:spacing w:before="123"/>
      </w:pPr>
      <w:bookmarkStart w:id="173" w:name="_Toc466718941"/>
      <w:bookmarkStart w:id="174" w:name="_Toc466719194"/>
      <w:r w:rsidRPr="007C349A">
        <w:t>1999/2000:JuU1y</w:t>
      </w:r>
      <w:bookmarkEnd w:id="173"/>
      <w:bookmarkEnd w:id="174"/>
    </w:p>
    <w:p w:rsidR="00664BED" w:rsidRPr="007C349A" w:rsidRDefault="00664BED">
      <w:pPr>
        <w:pStyle w:val="Rubrik2"/>
        <w:spacing w:before="123"/>
      </w:pPr>
      <w:r w:rsidRPr="007C349A">
        <w:t>Ramen för utgiftsområde 4 Rättsväsendet</w:t>
      </w:r>
    </w:p>
    <w:p w:rsidR="00664BED" w:rsidRPr="007C349A" w:rsidRDefault="00664BED"/>
    <w:p w:rsidR="00664BED" w:rsidRPr="007C349A" w:rsidRDefault="00664BED">
      <w:pPr>
        <w:pStyle w:val="Rubrik1"/>
        <w:spacing w:before="0"/>
      </w:pPr>
      <w:bookmarkStart w:id="175" w:name="_Toc464461623"/>
      <w:bookmarkStart w:id="176" w:name="_Toc466718942"/>
      <w:bookmarkStart w:id="177" w:name="_Toc466719195"/>
      <w:r w:rsidRPr="007C349A">
        <w:t>Till finansutskotte</w:t>
      </w:r>
      <w:bookmarkEnd w:id="175"/>
      <w:r w:rsidRPr="007C349A">
        <w:t>t</w:t>
      </w:r>
      <w:bookmarkEnd w:id="176"/>
      <w:bookmarkEnd w:id="177"/>
    </w:p>
    <w:p w:rsidR="00664BED" w:rsidRPr="007C349A" w:rsidRDefault="00664BED">
      <w:pPr>
        <w:pStyle w:val="Rubrik2"/>
      </w:pPr>
      <w:r w:rsidRPr="007C349A">
        <w:t>Ärendet</w:t>
      </w:r>
    </w:p>
    <w:p w:rsidR="00664BED" w:rsidRPr="007C349A" w:rsidRDefault="00664BED">
      <w:r w:rsidRPr="007C349A">
        <w:rPr>
          <w:sz w:val="20"/>
        </w:rPr>
        <w:t>Finansutskottet har berett samtliga utskott tillfälle att avge yttrande över proposition 1999/2000:1 Budgetpropositionen för år 2000 i vad avser den ekonomiska politiken och förslag till statsbudget för år 2000, utgifternas fördelning på utgiftsområden och beräkningen av statsinkomsterna, lån</w:t>
      </w:r>
      <w:r w:rsidRPr="007C349A">
        <w:rPr>
          <w:sz w:val="20"/>
        </w:rPr>
        <w:t>e</w:t>
      </w:r>
      <w:r w:rsidRPr="007C349A">
        <w:rPr>
          <w:sz w:val="20"/>
        </w:rPr>
        <w:t>ramar m.m. i de delar som berör respektive utskotts beredningsområde.</w:t>
      </w:r>
    </w:p>
    <w:p w:rsidR="00664BED" w:rsidRPr="007C349A" w:rsidRDefault="00664BED">
      <w:pPr>
        <w:pStyle w:val="Normaltindrag"/>
      </w:pPr>
      <w:r w:rsidRPr="007C349A">
        <w:t>Det sagda innebär sammanfattningsvis att justitieutskottet såvitt avser statsbudgetens utgiftssida beretts tillfälle att yttra sig över yrkandena 6 och 8 i volym 1 Förslag till statsbudget, finansplan m.m.</w:t>
      </w:r>
    </w:p>
    <w:p w:rsidR="00664BED" w:rsidRPr="007C349A" w:rsidRDefault="00664BED">
      <w:pPr>
        <w:pStyle w:val="Normaltindrag"/>
      </w:pPr>
      <w:r w:rsidRPr="007C349A">
        <w:t>I yrkande 6 föreslår regeringen att riksdagen beslutar om fördelning av u</w:t>
      </w:r>
      <w:r w:rsidRPr="007C349A">
        <w:t>t</w:t>
      </w:r>
      <w:r w:rsidRPr="007C349A">
        <w:t>gifterna för budgetåret 2000 på utgiftsområden i enlighet med vad regeringen föreslår (avsnitt 7.1, tabell 7.1).</w:t>
      </w:r>
    </w:p>
    <w:p w:rsidR="00664BED" w:rsidRPr="007C349A" w:rsidRDefault="00664BED">
      <w:pPr>
        <w:pStyle w:val="Normaltindrag"/>
      </w:pPr>
      <w:r w:rsidRPr="007C349A">
        <w:t>I yrkande 8 föreslår regeringen att riksdagen godkänner den preliminära fördelningen av utgifterna på utgiftsområden för budgetåren 2001 och 2002 som riktlinje för regeringens budgetarbete (avsnitt 7.1, tabell 7.1).</w:t>
      </w:r>
    </w:p>
    <w:p w:rsidR="00664BED" w:rsidRPr="007C349A" w:rsidRDefault="00664BED">
      <w:pPr>
        <w:pStyle w:val="Normaltindrag"/>
      </w:pPr>
      <w:r w:rsidRPr="007C349A">
        <w:t xml:space="preserve">Med anledning av propositionen har väckts bl.a. motionerna 1999/2000: Fi209, Fi210, Fi211 och Fi212. </w:t>
      </w:r>
    </w:p>
    <w:p w:rsidR="00664BED" w:rsidRPr="007C349A" w:rsidRDefault="00664BED">
      <w:pPr>
        <w:pStyle w:val="Normaltindrag"/>
      </w:pPr>
      <w:r w:rsidRPr="007C349A">
        <w:t>I motion Fi209 yrkandena 8 och 10 (Bo Lundgren m.fl. m) föreslås för år 2000 en utvidgning av ramen för utgiftsområde 4 Rättsväsendet med 479,12 miljoner kronor jämfört med regeringens förslag. För åren 2001 och 2002 föreslås att en ökning med 670,2 respektive 570,2 miljoner kronor i förhå</w:t>
      </w:r>
      <w:r w:rsidRPr="007C349A">
        <w:t>l</w:t>
      </w:r>
      <w:r w:rsidRPr="007C349A">
        <w:t>lande till regeringens förslag skall utgöra riktlinje för regeringens budgeta</w:t>
      </w:r>
      <w:r w:rsidRPr="007C349A">
        <w:t>r</w:t>
      </w:r>
      <w:r w:rsidRPr="007C349A">
        <w:t>bete.</w:t>
      </w:r>
    </w:p>
    <w:p w:rsidR="00664BED" w:rsidRPr="007C349A" w:rsidRDefault="00664BED">
      <w:pPr>
        <w:pStyle w:val="Normaltindrag"/>
      </w:pPr>
      <w:r w:rsidRPr="007C349A">
        <w:t>I motion Fi210 yrkandena 4 och 5 (Alf Svensson m.fl. kd) föreslås för år 2000 en utvidgning av ramen för utgiftsområde 4 Rättsväsendet med 320 miljoner kronor jämfört med regeringens förslag. För åren 2001 och 2002 föreslås att en ökning med 290 respektive 200 miljoner kronor i förhållande till regeringens förslag skall utgöra riktlinje för regeringens budgeta</w:t>
      </w:r>
      <w:r w:rsidRPr="007C349A">
        <w:t>r</w:t>
      </w:r>
      <w:r w:rsidRPr="007C349A">
        <w:t>bete.</w:t>
      </w:r>
    </w:p>
    <w:p w:rsidR="00664BED" w:rsidRPr="007C349A" w:rsidRDefault="00664BED">
      <w:pPr>
        <w:pStyle w:val="Normaltindrag"/>
      </w:pPr>
      <w:r w:rsidRPr="007C349A">
        <w:t>I motion Fi211 yrkandena 11 och 12 (Lennart Daléus m.fl. c) föreslås för år 2000 en utvidgning av ramen för utgiftsområde 4 Rättsväsendet med 475 miljoner kronor jämfört med regeringens förslag. För åren 2001 och 2002 föreslås att en ökning med 400 miljoner kronor för respektive år i förhållande till regeringens förslag skall utgöra riktlinje för regeringens bu</w:t>
      </w:r>
      <w:r w:rsidRPr="007C349A">
        <w:t>d</w:t>
      </w:r>
      <w:r w:rsidRPr="007C349A">
        <w:t>getarbete.</w:t>
      </w:r>
    </w:p>
    <w:p w:rsidR="00664BED" w:rsidRPr="007C349A" w:rsidRDefault="00664BED">
      <w:pPr>
        <w:pStyle w:val="Normaltindrag"/>
      </w:pPr>
      <w:r w:rsidRPr="007C349A">
        <w:br w:type="page"/>
        <w:t>I motion Fi212 yrkandena 4 och 6 (Lars Leijonborg m.fl. fp) föreslås för år 2000 en utvidgning av ramen för utgiftsområde 4 Rättsväsendet med 192 miljoner kronor jämfört med regeringens förslag. För åren 2001 och 2002 föreslås att en ökning med 222 respektive 272 miljoner kronor i förhållande till regeringens förslag skall utgöra riktlinje för regeringens budgetarbete.</w:t>
      </w:r>
    </w:p>
    <w:p w:rsidR="00664BED" w:rsidRPr="007C349A" w:rsidRDefault="00664BED">
      <w:pPr>
        <w:pStyle w:val="Normaltindrag"/>
      </w:pPr>
      <w:r w:rsidRPr="007C349A">
        <w:t>Utskottet avgränsar sitt yttrande till att avse utgiftsramen för utgiftsområde 4 Rättsväsendet och därmed sammanhängande frågor.</w:t>
      </w:r>
    </w:p>
    <w:p w:rsidR="00664BED" w:rsidRPr="007C349A" w:rsidRDefault="00664BED">
      <w:pPr>
        <w:pStyle w:val="Normaltindrag"/>
      </w:pPr>
      <w:r w:rsidRPr="007C349A">
        <w:t>Ärendet föranleder följande yttrande från justitieutskottet.</w:t>
      </w:r>
    </w:p>
    <w:p w:rsidR="00664BED" w:rsidRPr="007C349A" w:rsidRDefault="00664BED">
      <w:pPr>
        <w:pStyle w:val="Rubrik2"/>
      </w:pPr>
      <w:r w:rsidRPr="007C349A">
        <w:t>Utskottet</w:t>
      </w:r>
    </w:p>
    <w:p w:rsidR="00664BED" w:rsidRPr="007C349A" w:rsidRDefault="00664BED">
      <w:pPr>
        <w:pStyle w:val="Rubrik3"/>
        <w:spacing w:before="123"/>
      </w:pPr>
      <w:r w:rsidRPr="007C349A">
        <w:t>Inledning</w:t>
      </w:r>
    </w:p>
    <w:p w:rsidR="00664BED" w:rsidRPr="007C349A" w:rsidRDefault="00664BED">
      <w:r w:rsidRPr="007C349A">
        <w:rPr>
          <w:sz w:val="20"/>
        </w:rPr>
        <w:t>Inom utskottets beredningsområde faller utgiftsområde 4 Rättsväsendet. Utgiftsområdet omfattar anslag till bl.a. polisväsendet, åklagarväsendet, domstolsväsendet, kriminalvården, Brottsförebyggande rådet och Brottsoffermyndigheten. För budgetåret 1999 anslogs knappt 22 milja</w:t>
      </w:r>
      <w:r w:rsidRPr="007C349A">
        <w:rPr>
          <w:sz w:val="20"/>
        </w:rPr>
        <w:t>r</w:t>
      </w:r>
      <w:r w:rsidRPr="007C349A">
        <w:rPr>
          <w:sz w:val="20"/>
        </w:rPr>
        <w:t>der kronor. De största anslagen är polisväsendet med 11,4 miljarder kr</w:t>
      </w:r>
      <w:r w:rsidRPr="007C349A">
        <w:rPr>
          <w:sz w:val="20"/>
        </w:rPr>
        <w:t>o</w:t>
      </w:r>
      <w:r w:rsidRPr="007C349A">
        <w:rPr>
          <w:sz w:val="20"/>
        </w:rPr>
        <w:t>nor, kriminalvården med 3,6 miljarder kronor och domstolsväsendet med 3 miljarder kronor.</w:t>
      </w:r>
    </w:p>
    <w:p w:rsidR="00664BED" w:rsidRPr="007C349A" w:rsidRDefault="00664BED">
      <w:pPr>
        <w:pStyle w:val="Normaltindrag"/>
      </w:pPr>
      <w:r w:rsidRPr="007C349A">
        <w:t>Det övergripande och långsiktiga målet för rättsväsendet är den enskildes rättstrygghet och rättssäkerhet. Målet för kriminalpolitiken är att minska brottsligheten och öka människors trygghet.</w:t>
      </w:r>
    </w:p>
    <w:p w:rsidR="00664BED" w:rsidRPr="007C349A" w:rsidRDefault="00664BED">
      <w:pPr>
        <w:pStyle w:val="Normaltindrag"/>
      </w:pPr>
      <w:r w:rsidRPr="007C349A">
        <w:t>De budgetpolitiska målen innebär bl.a. att statens utgifter skall rymmas inom det av riksdagen beslutade utgiftstaket. Utgiftstaket för staten är förd</w:t>
      </w:r>
      <w:r w:rsidRPr="007C349A">
        <w:t>e</w:t>
      </w:r>
      <w:r w:rsidRPr="007C349A">
        <w:t>lat på utgiftsområden. Beslutet om utgiftstak för ett visst år fattas med fra</w:t>
      </w:r>
      <w:r w:rsidRPr="007C349A">
        <w:t>m</w:t>
      </w:r>
      <w:r w:rsidRPr="007C349A">
        <w:t>förhållning. Våren 1997 beslutade riksdagen sålunda om utgiftstaket för år 2000 och våren 1998 fattades motsvarande beslut avseende år 2001. Dessa beslut justerades hösten 1998 med hänvisning till bl.a. det reformerade pe</w:t>
      </w:r>
      <w:r w:rsidRPr="007C349A">
        <w:t>n</w:t>
      </w:r>
      <w:r w:rsidRPr="007C349A">
        <w:t>sionssystemet. Våren 1999 fastställdes utgiftstaket för år 2002. Utgiftstaken har alltså bestämts till 761, 786 respektive 810 miljarder kronor för vart och ett av åren 2000, 2001 och 2002. I vårens ärende gjord</w:t>
      </w:r>
      <w:r w:rsidRPr="007C349A">
        <w:t>es också, liksom tid</w:t>
      </w:r>
      <w:r w:rsidRPr="007C349A">
        <w:t>i</w:t>
      </w:r>
      <w:r w:rsidRPr="007C349A">
        <w:t>gare år, en preliminär fördelning av utgifterna på utgiftsområden. I budge</w:t>
      </w:r>
      <w:r w:rsidRPr="007C349A">
        <w:t>t</w:t>
      </w:r>
      <w:r w:rsidRPr="007C349A">
        <w:t>propositionen lägger regeringen nu fram ett justerat förslag till beslut om utgiftstak och utgiftsramar för utgiftsområdena samtidigt som regeringen beträffande år 2000 också föreslår en fördelning på anslag inom respektive utgiftsram. I fyra partimotioner [Fi209 (m), Fi210 (kd), Fi211 (c) och Fi212 (fp)] har också väckts yrkanden om utgiftsramarnas storlek. Yrkandena har redovisats ovan såvitt avser utgiftsområd</w:t>
      </w:r>
      <w:r w:rsidRPr="007C349A">
        <w:t>e 4. Till frågan om fördelning på anslag åte</w:t>
      </w:r>
      <w:r w:rsidRPr="007C349A">
        <w:t>r</w:t>
      </w:r>
      <w:r w:rsidRPr="007C349A">
        <w:t>kommer utskottet i sitt budgetbetänkande 1999/2000:JuU1.</w:t>
      </w:r>
    </w:p>
    <w:p w:rsidR="00664BED" w:rsidRPr="007C349A" w:rsidRDefault="00664BED">
      <w:pPr>
        <w:pStyle w:val="Normaltindrag"/>
      </w:pPr>
      <w:r w:rsidRPr="007C349A">
        <w:t>Utgiftstaket för staten fastställdes alltså i våras (prop. 1998/99:100, bet. 1998/99:FiU20, 1998/99:JuU3y, rskr. 1998/99:256) till 761 miljarder kronor för budgetåret 2000. Regeringen föreslår nu, med hänvisning till bl.a. försl</w:t>
      </w:r>
      <w:r w:rsidRPr="007C349A">
        <w:t>a</w:t>
      </w:r>
      <w:r w:rsidRPr="007C349A">
        <w:t>get om höjd statlig ålderspensionsavgift, att utgiftstaket för år 2000 skall bestämmas till 765 miljarder kronor och att utgiftstaket för åren 2001 och 2002 bestäms till 790 respektive 814 miljarder kronor. Det bör i samma</w:t>
      </w:r>
      <w:r w:rsidRPr="007C349A">
        <w:t>n</w:t>
      </w:r>
      <w:r w:rsidRPr="007C349A">
        <w:t>hanget nämnas att en princip i budgetsystemet är att ett fastställt utgiftstak inte skall ändras; det fastställda utgiftstaket skall, såsom föreslås i förevara</w:t>
      </w:r>
      <w:r w:rsidRPr="007C349A">
        <w:t>n</w:t>
      </w:r>
      <w:r w:rsidRPr="007C349A">
        <w:t xml:space="preserve">de fall, i princip bara bli föremål för tekniska justeringar. </w:t>
      </w:r>
    </w:p>
    <w:p w:rsidR="00664BED" w:rsidRPr="007C349A" w:rsidRDefault="00664BED">
      <w:pPr>
        <w:pStyle w:val="Normaltindrag"/>
      </w:pPr>
      <w:r w:rsidRPr="007C349A">
        <w:t>De i motionerna framförda yrkandena bygger på ett lika högt eller</w:t>
      </w:r>
      <w:r w:rsidRPr="007C349A">
        <w:t xml:space="preserve"> lägre utgiftstak än det riksdagen beslutat om samtidigt som ökningar av utgiftsr</w:t>
      </w:r>
      <w:r w:rsidRPr="007C349A">
        <w:t>a</w:t>
      </w:r>
      <w:r w:rsidRPr="007C349A">
        <w:t>men för rättsväsendet föreslås. Ett bifall till yrkandena förutsätter med andra ord en omfördelning från andra utgiftsområden till utgiftsområde 4. Detta utskott har emellertid endast att yttra sig över frågor som rör utgiftsområde 4. De övergripande frågorna liksom frågor om prioriteringar mellan utgiftso</w:t>
      </w:r>
      <w:r w:rsidRPr="007C349A">
        <w:t>m</w:t>
      </w:r>
      <w:r w:rsidRPr="007C349A">
        <w:t>rådena ankommer det inte på utskottet att ta ställning till. Utskottet vill dock liksom många gånger tidigare erinra om at</w:t>
      </w:r>
      <w:r w:rsidRPr="007C349A">
        <w:t>t verksamheten inom rättsväsendet intar en särställning i förhållande till övrig statlig verksamhet i det att ver</w:t>
      </w:r>
      <w:r w:rsidRPr="007C349A">
        <w:t>k</w:t>
      </w:r>
      <w:r w:rsidRPr="007C349A">
        <w:t>samheten utgör en grundläggande förutsättning för ett fritt och demokratiskt samhälle. Denna särställning utgör också en självklar grund för prioritering av behoven inom utgiftsområde 4 framför behoven inom många andra u</w:t>
      </w:r>
      <w:r w:rsidRPr="007C349A">
        <w:t>t</w:t>
      </w:r>
      <w:r w:rsidRPr="007C349A">
        <w:t>giftsområden.</w:t>
      </w:r>
    </w:p>
    <w:p w:rsidR="00664BED" w:rsidRPr="007C349A" w:rsidRDefault="00664BED">
      <w:pPr>
        <w:pStyle w:val="Normaltindrag"/>
      </w:pPr>
      <w:r w:rsidRPr="007C349A">
        <w:t>Utskottet vill i detta avsnitt avslutningsvis uppmärksamma att årets bu</w:t>
      </w:r>
      <w:r w:rsidRPr="007C349A">
        <w:t>d</w:t>
      </w:r>
      <w:r w:rsidRPr="007C349A">
        <w:t>getproposition såvitt avser utgiftsområde 4 innehåller en fyllig resultatred</w:t>
      </w:r>
      <w:r w:rsidRPr="007C349A">
        <w:t>o</w:t>
      </w:r>
      <w:r w:rsidRPr="007C349A">
        <w:t>visning som inkluderar regeringens bedömning i berörda frågor. Utskottets beslutsunderlag förbättras på väsentliga punkter genom tillgång till detta material. Utskottet noterar dock samtidigt att det ännu återstår en hel del att göra när det gäller medelsförbrukningen och resultatredovisningen. Bland annat avser regeringens bedömningar i hög grad kvantitativa och inte kval</w:t>
      </w:r>
      <w:r w:rsidRPr="007C349A">
        <w:t>i</w:t>
      </w:r>
      <w:r w:rsidRPr="007C349A">
        <w:t>tativa förhållanden. Riksdagens önskemål från våren 1998 o</w:t>
      </w:r>
      <w:r w:rsidRPr="007C349A">
        <w:t>m redovisningar för längre tidsperioder i fast penningvärde har inte heller uppfyllts (se bet. 1997/98:FiU20 s. 215 f).</w:t>
      </w:r>
    </w:p>
    <w:p w:rsidR="00664BED" w:rsidRPr="007C349A" w:rsidRDefault="00664BED">
      <w:pPr>
        <w:pStyle w:val="Normaltindrag"/>
      </w:pPr>
      <w:r w:rsidRPr="007C349A">
        <w:t>Med dessa ord övergår utskottet till att behandla de i ärendet aktuella y</w:t>
      </w:r>
      <w:r w:rsidRPr="007C349A">
        <w:t>r</w:t>
      </w:r>
      <w:r w:rsidRPr="007C349A">
        <w:t>kandena.</w:t>
      </w:r>
    </w:p>
    <w:p w:rsidR="00664BED" w:rsidRPr="007C349A" w:rsidRDefault="00664BED">
      <w:pPr>
        <w:pStyle w:val="Rubrik3"/>
      </w:pPr>
      <w:r w:rsidRPr="007C349A">
        <w:t>Utgiftsramen för åren 2000–2002</w:t>
      </w:r>
    </w:p>
    <w:p w:rsidR="00664BED" w:rsidRPr="007C349A" w:rsidRDefault="00664BED">
      <w:pPr>
        <w:outlineLvl w:val="0"/>
      </w:pPr>
      <w:r w:rsidRPr="007C349A">
        <w:rPr>
          <w:sz w:val="20"/>
        </w:rPr>
        <w:t>Regeringens förslag och motionsförslagen framgår av följande tabell.</w:t>
      </w:r>
    </w:p>
    <w:p w:rsidR="00664BED" w:rsidRPr="007C349A" w:rsidRDefault="00664BED">
      <w:pPr>
        <w:pStyle w:val="Normaltindrag"/>
      </w:pPr>
    </w:p>
    <w:p w:rsidR="00664BED" w:rsidRPr="007C349A" w:rsidRDefault="00664BED">
      <w:pPr>
        <w:outlineLvl w:val="0"/>
      </w:pPr>
      <w:r w:rsidRPr="007C349A">
        <w:rPr>
          <w:b/>
        </w:rPr>
        <w:t>Utgiftsområde 4 (miljoner kronor)</w:t>
      </w:r>
    </w:p>
    <w:tbl>
      <w:tblPr>
        <w:tblW w:w="0" w:type="auto"/>
        <w:tblInd w:w="-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898"/>
        <w:gridCol w:w="708"/>
        <w:gridCol w:w="709"/>
        <w:gridCol w:w="722"/>
      </w:tblGrid>
      <w:tr w:rsidR="00000000" w:rsidRPr="007C349A">
        <w:tblPrEx>
          <w:tblCellMar>
            <w:top w:w="0" w:type="dxa"/>
            <w:bottom w:w="0" w:type="dxa"/>
          </w:tblCellMar>
        </w:tblPrEx>
        <w:tc>
          <w:tcPr>
            <w:tcW w:w="3898" w:type="dxa"/>
          </w:tcPr>
          <w:p w:rsidR="00664BED" w:rsidRPr="007C349A" w:rsidRDefault="00664BED"/>
        </w:tc>
        <w:tc>
          <w:tcPr>
            <w:tcW w:w="708" w:type="dxa"/>
          </w:tcPr>
          <w:p w:rsidR="00664BED" w:rsidRPr="007C349A" w:rsidRDefault="00664BED">
            <w:r w:rsidRPr="007C349A">
              <w:t>2000</w:t>
            </w:r>
          </w:p>
        </w:tc>
        <w:tc>
          <w:tcPr>
            <w:tcW w:w="709" w:type="dxa"/>
          </w:tcPr>
          <w:p w:rsidR="00664BED" w:rsidRPr="007C349A" w:rsidRDefault="00664BED">
            <w:r w:rsidRPr="007C349A">
              <w:t>2001</w:t>
            </w:r>
          </w:p>
        </w:tc>
        <w:tc>
          <w:tcPr>
            <w:tcW w:w="722" w:type="dxa"/>
          </w:tcPr>
          <w:p w:rsidR="00664BED" w:rsidRPr="007C349A" w:rsidRDefault="00664BED">
            <w:r w:rsidRPr="007C349A">
              <w:t>2002</w:t>
            </w:r>
          </w:p>
        </w:tc>
      </w:tr>
      <w:tr w:rsidR="00000000" w:rsidRPr="007C349A">
        <w:tblPrEx>
          <w:tblCellMar>
            <w:top w:w="0" w:type="dxa"/>
            <w:bottom w:w="0" w:type="dxa"/>
          </w:tblCellMar>
        </w:tblPrEx>
        <w:tc>
          <w:tcPr>
            <w:tcW w:w="3898" w:type="dxa"/>
          </w:tcPr>
          <w:p w:rsidR="00664BED" w:rsidRPr="007C349A" w:rsidRDefault="00664BED">
            <w:pPr>
              <w:pStyle w:val="Tabell"/>
              <w:jc w:val="left"/>
            </w:pPr>
          </w:p>
          <w:p w:rsidR="00664BED" w:rsidRPr="007C349A" w:rsidRDefault="00664BED">
            <w:pPr>
              <w:pStyle w:val="Tabell"/>
              <w:jc w:val="left"/>
            </w:pPr>
            <w:r w:rsidRPr="007C349A">
              <w:t>Förslag i budgetpropositionen (prop. 1999/2000:1)</w:t>
            </w:r>
          </w:p>
        </w:tc>
        <w:tc>
          <w:tcPr>
            <w:tcW w:w="708" w:type="dxa"/>
          </w:tcPr>
          <w:p w:rsidR="00664BED" w:rsidRPr="007C349A" w:rsidRDefault="00664BED">
            <w:pPr>
              <w:pStyle w:val="Tabell"/>
              <w:jc w:val="right"/>
            </w:pPr>
          </w:p>
          <w:p w:rsidR="00664BED" w:rsidRPr="007C349A" w:rsidRDefault="00664BED">
            <w:pPr>
              <w:pStyle w:val="Tabell"/>
              <w:jc w:val="right"/>
            </w:pPr>
            <w:r w:rsidRPr="007C349A">
              <w:t>22 667</w:t>
            </w:r>
          </w:p>
        </w:tc>
        <w:tc>
          <w:tcPr>
            <w:tcW w:w="709" w:type="dxa"/>
          </w:tcPr>
          <w:p w:rsidR="00664BED" w:rsidRPr="007C349A" w:rsidRDefault="00664BED">
            <w:pPr>
              <w:pStyle w:val="Tabell"/>
              <w:jc w:val="right"/>
            </w:pPr>
          </w:p>
          <w:p w:rsidR="00664BED" w:rsidRPr="007C349A" w:rsidRDefault="00664BED">
            <w:pPr>
              <w:pStyle w:val="Tabell"/>
              <w:jc w:val="right"/>
            </w:pPr>
            <w:r w:rsidRPr="007C349A">
              <w:t>23 019</w:t>
            </w:r>
          </w:p>
        </w:tc>
        <w:tc>
          <w:tcPr>
            <w:tcW w:w="722" w:type="dxa"/>
          </w:tcPr>
          <w:p w:rsidR="00664BED" w:rsidRPr="007C349A" w:rsidRDefault="00664BED">
            <w:pPr>
              <w:pStyle w:val="Tabell"/>
              <w:jc w:val="right"/>
            </w:pPr>
          </w:p>
          <w:p w:rsidR="00664BED" w:rsidRPr="007C349A" w:rsidRDefault="00664BED">
            <w:pPr>
              <w:pStyle w:val="Tabell"/>
              <w:jc w:val="right"/>
            </w:pPr>
            <w:r w:rsidRPr="007C349A">
              <w:t>23 382</w:t>
            </w:r>
          </w:p>
        </w:tc>
      </w:tr>
      <w:tr w:rsidR="00000000" w:rsidRPr="007C349A">
        <w:tblPrEx>
          <w:tblCellMar>
            <w:top w:w="0" w:type="dxa"/>
            <w:bottom w:w="0" w:type="dxa"/>
          </w:tblCellMar>
        </w:tblPrEx>
        <w:tc>
          <w:tcPr>
            <w:tcW w:w="3898" w:type="dxa"/>
          </w:tcPr>
          <w:p w:rsidR="00664BED" w:rsidRPr="007C349A" w:rsidRDefault="00664BED">
            <w:pPr>
              <w:pStyle w:val="Tabell"/>
              <w:rPr>
                <w:i/>
              </w:rPr>
            </w:pPr>
          </w:p>
          <w:p w:rsidR="00664BED" w:rsidRPr="007C349A" w:rsidRDefault="00664BED">
            <w:pPr>
              <w:pStyle w:val="Tabell"/>
              <w:rPr>
                <w:i/>
              </w:rPr>
            </w:pPr>
            <w:r w:rsidRPr="007C349A">
              <w:rPr>
                <w:i/>
              </w:rPr>
              <w:t xml:space="preserve">Ändringsförslag: </w:t>
            </w:r>
          </w:p>
        </w:tc>
        <w:tc>
          <w:tcPr>
            <w:tcW w:w="708" w:type="dxa"/>
          </w:tcPr>
          <w:p w:rsidR="00664BED" w:rsidRPr="007C349A" w:rsidRDefault="00664BED">
            <w:pPr>
              <w:pStyle w:val="Tabell"/>
              <w:jc w:val="right"/>
            </w:pPr>
          </w:p>
        </w:tc>
        <w:tc>
          <w:tcPr>
            <w:tcW w:w="709" w:type="dxa"/>
          </w:tcPr>
          <w:p w:rsidR="00664BED" w:rsidRPr="007C349A" w:rsidRDefault="00664BED">
            <w:pPr>
              <w:pStyle w:val="Tabell"/>
              <w:jc w:val="right"/>
            </w:pPr>
          </w:p>
        </w:tc>
        <w:tc>
          <w:tcPr>
            <w:tcW w:w="722" w:type="dxa"/>
          </w:tcPr>
          <w:p w:rsidR="00664BED" w:rsidRPr="007C349A" w:rsidRDefault="00664BED">
            <w:pPr>
              <w:pStyle w:val="Tabell"/>
              <w:jc w:val="right"/>
            </w:pPr>
          </w:p>
        </w:tc>
      </w:tr>
      <w:tr w:rsidR="00000000" w:rsidRPr="007C349A">
        <w:tblPrEx>
          <w:tblCellMar>
            <w:top w:w="0" w:type="dxa"/>
            <w:bottom w:w="0" w:type="dxa"/>
          </w:tblCellMar>
        </w:tblPrEx>
        <w:tc>
          <w:tcPr>
            <w:tcW w:w="3898" w:type="dxa"/>
          </w:tcPr>
          <w:p w:rsidR="00664BED" w:rsidRPr="007C349A" w:rsidRDefault="00664BED">
            <w:pPr>
              <w:pStyle w:val="Tabell"/>
            </w:pPr>
            <w:r w:rsidRPr="007C349A">
              <w:t xml:space="preserve">Fi209 yrkandena 8 och 10 (m) </w:t>
            </w:r>
          </w:p>
        </w:tc>
        <w:tc>
          <w:tcPr>
            <w:tcW w:w="708" w:type="dxa"/>
          </w:tcPr>
          <w:p w:rsidR="00664BED" w:rsidRPr="007C349A" w:rsidRDefault="00664BED">
            <w:pPr>
              <w:pStyle w:val="Tabell"/>
              <w:jc w:val="right"/>
            </w:pPr>
            <w:r w:rsidRPr="007C349A">
              <w:t>+479</w:t>
            </w:r>
          </w:p>
        </w:tc>
        <w:tc>
          <w:tcPr>
            <w:tcW w:w="709" w:type="dxa"/>
          </w:tcPr>
          <w:p w:rsidR="00664BED" w:rsidRPr="007C349A" w:rsidRDefault="00664BED">
            <w:pPr>
              <w:pStyle w:val="Tabell"/>
              <w:jc w:val="right"/>
            </w:pPr>
            <w:r w:rsidRPr="007C349A">
              <w:t>+670</w:t>
            </w:r>
          </w:p>
        </w:tc>
        <w:tc>
          <w:tcPr>
            <w:tcW w:w="722" w:type="dxa"/>
          </w:tcPr>
          <w:p w:rsidR="00664BED" w:rsidRPr="007C349A" w:rsidRDefault="00664BED">
            <w:pPr>
              <w:pStyle w:val="Tabell"/>
              <w:jc w:val="right"/>
            </w:pPr>
            <w:r w:rsidRPr="007C349A">
              <w:t>+570</w:t>
            </w:r>
          </w:p>
        </w:tc>
      </w:tr>
      <w:tr w:rsidR="00000000" w:rsidRPr="007C349A">
        <w:tblPrEx>
          <w:tblCellMar>
            <w:top w:w="0" w:type="dxa"/>
            <w:bottom w:w="0" w:type="dxa"/>
          </w:tblCellMar>
        </w:tblPrEx>
        <w:tc>
          <w:tcPr>
            <w:tcW w:w="3898" w:type="dxa"/>
          </w:tcPr>
          <w:p w:rsidR="00664BED" w:rsidRPr="007C349A" w:rsidRDefault="00664BED">
            <w:pPr>
              <w:pStyle w:val="Tabell"/>
            </w:pPr>
            <w:r w:rsidRPr="007C349A">
              <w:t>(v)</w:t>
            </w:r>
          </w:p>
        </w:tc>
        <w:tc>
          <w:tcPr>
            <w:tcW w:w="708" w:type="dxa"/>
          </w:tcPr>
          <w:p w:rsidR="00664BED" w:rsidRPr="007C349A" w:rsidRDefault="00664BED">
            <w:pPr>
              <w:pStyle w:val="Tabell"/>
              <w:jc w:val="right"/>
            </w:pPr>
            <w:r w:rsidRPr="007C349A">
              <w:t>0</w:t>
            </w:r>
          </w:p>
        </w:tc>
        <w:tc>
          <w:tcPr>
            <w:tcW w:w="709" w:type="dxa"/>
          </w:tcPr>
          <w:p w:rsidR="00664BED" w:rsidRPr="007C349A" w:rsidRDefault="00664BED">
            <w:pPr>
              <w:pStyle w:val="Tabell"/>
              <w:jc w:val="right"/>
            </w:pPr>
            <w:r w:rsidRPr="007C349A">
              <w:t>0</w:t>
            </w:r>
          </w:p>
        </w:tc>
        <w:tc>
          <w:tcPr>
            <w:tcW w:w="722" w:type="dxa"/>
          </w:tcPr>
          <w:p w:rsidR="00664BED" w:rsidRPr="007C349A" w:rsidRDefault="00664BED">
            <w:pPr>
              <w:pStyle w:val="Tabell"/>
              <w:jc w:val="right"/>
            </w:pPr>
            <w:r w:rsidRPr="007C349A">
              <w:t>0</w:t>
            </w:r>
          </w:p>
        </w:tc>
      </w:tr>
      <w:tr w:rsidR="00000000" w:rsidRPr="007C349A">
        <w:tblPrEx>
          <w:tblCellMar>
            <w:top w:w="0" w:type="dxa"/>
            <w:bottom w:w="0" w:type="dxa"/>
          </w:tblCellMar>
        </w:tblPrEx>
        <w:tc>
          <w:tcPr>
            <w:tcW w:w="3898" w:type="dxa"/>
          </w:tcPr>
          <w:p w:rsidR="00664BED" w:rsidRPr="007C349A" w:rsidRDefault="00664BED">
            <w:pPr>
              <w:pStyle w:val="Tabell"/>
            </w:pPr>
            <w:r w:rsidRPr="007C349A">
              <w:t>Fi210 yrkandena 4 och 5 (kd)</w:t>
            </w:r>
          </w:p>
        </w:tc>
        <w:tc>
          <w:tcPr>
            <w:tcW w:w="708" w:type="dxa"/>
          </w:tcPr>
          <w:p w:rsidR="00664BED" w:rsidRPr="007C349A" w:rsidRDefault="00664BED">
            <w:pPr>
              <w:pStyle w:val="Tabell"/>
              <w:jc w:val="right"/>
            </w:pPr>
            <w:r w:rsidRPr="007C349A">
              <w:t>+320</w:t>
            </w:r>
          </w:p>
        </w:tc>
        <w:tc>
          <w:tcPr>
            <w:tcW w:w="709" w:type="dxa"/>
          </w:tcPr>
          <w:p w:rsidR="00664BED" w:rsidRPr="007C349A" w:rsidRDefault="00664BED">
            <w:pPr>
              <w:pStyle w:val="Tabell"/>
              <w:jc w:val="right"/>
            </w:pPr>
            <w:r w:rsidRPr="007C349A">
              <w:t>+290</w:t>
            </w:r>
          </w:p>
        </w:tc>
        <w:tc>
          <w:tcPr>
            <w:tcW w:w="722" w:type="dxa"/>
          </w:tcPr>
          <w:p w:rsidR="00664BED" w:rsidRPr="007C349A" w:rsidRDefault="00664BED">
            <w:pPr>
              <w:pStyle w:val="Tabell"/>
              <w:jc w:val="right"/>
            </w:pPr>
            <w:r w:rsidRPr="007C349A">
              <w:t>+200</w:t>
            </w:r>
          </w:p>
        </w:tc>
      </w:tr>
      <w:tr w:rsidR="00000000" w:rsidRPr="007C349A">
        <w:tblPrEx>
          <w:tblCellMar>
            <w:top w:w="0" w:type="dxa"/>
            <w:bottom w:w="0" w:type="dxa"/>
          </w:tblCellMar>
        </w:tblPrEx>
        <w:tc>
          <w:tcPr>
            <w:tcW w:w="3898" w:type="dxa"/>
          </w:tcPr>
          <w:p w:rsidR="00664BED" w:rsidRPr="007C349A" w:rsidRDefault="00664BED">
            <w:pPr>
              <w:pStyle w:val="Tabell"/>
            </w:pPr>
            <w:r w:rsidRPr="007C349A">
              <w:t>Fi211 yrkandena 11 och 12 (c)</w:t>
            </w:r>
          </w:p>
        </w:tc>
        <w:tc>
          <w:tcPr>
            <w:tcW w:w="708" w:type="dxa"/>
          </w:tcPr>
          <w:p w:rsidR="00664BED" w:rsidRPr="007C349A" w:rsidRDefault="00664BED">
            <w:pPr>
              <w:pStyle w:val="Tabell"/>
              <w:jc w:val="right"/>
            </w:pPr>
            <w:r w:rsidRPr="007C349A">
              <w:t>+475</w:t>
            </w:r>
          </w:p>
        </w:tc>
        <w:tc>
          <w:tcPr>
            <w:tcW w:w="709" w:type="dxa"/>
          </w:tcPr>
          <w:p w:rsidR="00664BED" w:rsidRPr="007C349A" w:rsidRDefault="00664BED">
            <w:pPr>
              <w:pStyle w:val="Tabell"/>
              <w:jc w:val="right"/>
            </w:pPr>
            <w:r w:rsidRPr="007C349A">
              <w:t>+400</w:t>
            </w:r>
          </w:p>
        </w:tc>
        <w:tc>
          <w:tcPr>
            <w:tcW w:w="722" w:type="dxa"/>
          </w:tcPr>
          <w:p w:rsidR="00664BED" w:rsidRPr="007C349A" w:rsidRDefault="00664BED">
            <w:pPr>
              <w:pStyle w:val="Tabell"/>
              <w:jc w:val="right"/>
            </w:pPr>
            <w:r w:rsidRPr="007C349A">
              <w:t>+400</w:t>
            </w:r>
          </w:p>
        </w:tc>
      </w:tr>
      <w:tr w:rsidR="00000000" w:rsidRPr="007C349A">
        <w:tblPrEx>
          <w:tblCellMar>
            <w:top w:w="0" w:type="dxa"/>
            <w:bottom w:w="0" w:type="dxa"/>
          </w:tblCellMar>
        </w:tblPrEx>
        <w:tc>
          <w:tcPr>
            <w:tcW w:w="3898" w:type="dxa"/>
          </w:tcPr>
          <w:p w:rsidR="00664BED" w:rsidRPr="007C349A" w:rsidRDefault="00664BED">
            <w:pPr>
              <w:pStyle w:val="Tabell"/>
            </w:pPr>
            <w:r w:rsidRPr="007C349A">
              <w:t>Fi212 yrkandena 4 och 6 (fp)</w:t>
            </w:r>
          </w:p>
        </w:tc>
        <w:tc>
          <w:tcPr>
            <w:tcW w:w="708" w:type="dxa"/>
          </w:tcPr>
          <w:p w:rsidR="00664BED" w:rsidRPr="007C349A" w:rsidRDefault="00664BED">
            <w:pPr>
              <w:pStyle w:val="Tabell"/>
              <w:jc w:val="right"/>
            </w:pPr>
            <w:r w:rsidRPr="007C349A">
              <w:t>+192</w:t>
            </w:r>
          </w:p>
        </w:tc>
        <w:tc>
          <w:tcPr>
            <w:tcW w:w="709" w:type="dxa"/>
          </w:tcPr>
          <w:p w:rsidR="00664BED" w:rsidRPr="007C349A" w:rsidRDefault="00664BED">
            <w:pPr>
              <w:pStyle w:val="Tabell"/>
              <w:jc w:val="right"/>
            </w:pPr>
            <w:r w:rsidRPr="007C349A">
              <w:t>+222</w:t>
            </w:r>
          </w:p>
        </w:tc>
        <w:tc>
          <w:tcPr>
            <w:tcW w:w="722" w:type="dxa"/>
          </w:tcPr>
          <w:p w:rsidR="00664BED" w:rsidRPr="007C349A" w:rsidRDefault="00664BED">
            <w:pPr>
              <w:pStyle w:val="Tabell"/>
              <w:jc w:val="right"/>
            </w:pPr>
            <w:r w:rsidRPr="007C349A">
              <w:t>+272</w:t>
            </w:r>
          </w:p>
        </w:tc>
      </w:tr>
      <w:tr w:rsidR="00000000" w:rsidRPr="007C349A">
        <w:tblPrEx>
          <w:tblCellMar>
            <w:top w:w="0" w:type="dxa"/>
            <w:bottom w:w="0" w:type="dxa"/>
          </w:tblCellMar>
        </w:tblPrEx>
        <w:tc>
          <w:tcPr>
            <w:tcW w:w="3898" w:type="dxa"/>
          </w:tcPr>
          <w:p w:rsidR="00664BED" w:rsidRPr="007C349A" w:rsidRDefault="00664BED">
            <w:pPr>
              <w:pStyle w:val="Tabell"/>
            </w:pPr>
            <w:r w:rsidRPr="007C349A">
              <w:t xml:space="preserve">(mp) </w:t>
            </w:r>
          </w:p>
        </w:tc>
        <w:tc>
          <w:tcPr>
            <w:tcW w:w="708" w:type="dxa"/>
          </w:tcPr>
          <w:p w:rsidR="00664BED" w:rsidRPr="007C349A" w:rsidRDefault="00664BED">
            <w:pPr>
              <w:pStyle w:val="Tabell"/>
              <w:jc w:val="right"/>
            </w:pPr>
            <w:r w:rsidRPr="007C349A">
              <w:t>0</w:t>
            </w:r>
          </w:p>
        </w:tc>
        <w:tc>
          <w:tcPr>
            <w:tcW w:w="709" w:type="dxa"/>
          </w:tcPr>
          <w:p w:rsidR="00664BED" w:rsidRPr="007C349A" w:rsidRDefault="00664BED">
            <w:pPr>
              <w:pStyle w:val="Tabell"/>
              <w:jc w:val="right"/>
            </w:pPr>
            <w:r w:rsidRPr="007C349A">
              <w:t>0</w:t>
            </w:r>
          </w:p>
        </w:tc>
        <w:tc>
          <w:tcPr>
            <w:tcW w:w="722" w:type="dxa"/>
          </w:tcPr>
          <w:p w:rsidR="00664BED" w:rsidRPr="007C349A" w:rsidRDefault="00664BED">
            <w:pPr>
              <w:pStyle w:val="Tabell"/>
              <w:jc w:val="right"/>
            </w:pPr>
            <w:r w:rsidRPr="007C349A">
              <w:t>0</w:t>
            </w:r>
          </w:p>
        </w:tc>
      </w:tr>
    </w:tbl>
    <w:p w:rsidR="00664BED" w:rsidRPr="007C349A" w:rsidRDefault="00664BED">
      <w:r w:rsidRPr="007C349A">
        <w:rPr>
          <w:sz w:val="20"/>
        </w:rPr>
        <w:t>Regeringen föreslår alltså att rättsväsendets utgiftsram bestäms till 22,6 miljarder kronor för år 2000 och preliminärt 23 respektive 23,4 miljarder för åren 2001 och 2002. Förslaget innebär i enlighet med vad som besl</w:t>
      </w:r>
      <w:r w:rsidRPr="007C349A">
        <w:rPr>
          <w:sz w:val="20"/>
        </w:rPr>
        <w:t>u</w:t>
      </w:r>
      <w:r w:rsidRPr="007C349A">
        <w:rPr>
          <w:sz w:val="20"/>
        </w:rPr>
        <w:t>tades i våras att rättsväsendet tillförs 150 miljoner kronor under tre år fr.o.m. år 2000. Merparten härav, 110 miljoner kronor, föreslås fördelas till domstolsväsendet medan återstoden tillförs polisorganisationen, åkl</w:t>
      </w:r>
      <w:r w:rsidRPr="007C349A">
        <w:rPr>
          <w:sz w:val="20"/>
        </w:rPr>
        <w:t>a</w:t>
      </w:r>
      <w:r w:rsidRPr="007C349A">
        <w:rPr>
          <w:sz w:val="20"/>
        </w:rPr>
        <w:t>garorganisationen och Ekobrottsmyndigheten med 21, 13 respektive 5 miljoner kronor. Vidare föreslås vissa förstärkningar som finansieras inom utgiftsområdets ram; bl.a. föreslås Brottsoffermyndighetens anslag öka med 1,65 miljoner kronor och Rättsmedicinalverket tillförs engång</w:t>
      </w:r>
      <w:r w:rsidRPr="007C349A">
        <w:rPr>
          <w:sz w:val="20"/>
        </w:rPr>
        <w:t>s</w:t>
      </w:r>
      <w:r w:rsidRPr="007C349A">
        <w:rPr>
          <w:sz w:val="20"/>
        </w:rPr>
        <w:t>vis 2,6 milj</w:t>
      </w:r>
      <w:r w:rsidRPr="007C349A">
        <w:rPr>
          <w:sz w:val="20"/>
        </w:rPr>
        <w:t>oner kronor. Slutligen föreslås ett antal överföringar till, r</w:t>
      </w:r>
      <w:r w:rsidRPr="007C349A">
        <w:rPr>
          <w:sz w:val="20"/>
        </w:rPr>
        <w:t>e</w:t>
      </w:r>
      <w:r w:rsidRPr="007C349A">
        <w:rPr>
          <w:sz w:val="20"/>
        </w:rPr>
        <w:t>spektive från, utgiftsområdet samt föreslås några andra justeringar som en följd av tidigare beslut. Bland annat tillförs medel för Schengensy-stemets dataregister, civilpolisen, och arbetet för att motverka bedräger</w:t>
      </w:r>
      <w:r w:rsidRPr="007C349A">
        <w:rPr>
          <w:sz w:val="20"/>
        </w:rPr>
        <w:t>i</w:t>
      </w:r>
      <w:r w:rsidRPr="007C349A">
        <w:rPr>
          <w:sz w:val="20"/>
        </w:rPr>
        <w:t>er med EU:s medel. På minussidan är den mest betydande förändringen att anslag F 7 Diverse kostnader för rättsväsendet i enlighet med ett tid</w:t>
      </w:r>
      <w:r w:rsidRPr="007C349A">
        <w:rPr>
          <w:sz w:val="20"/>
        </w:rPr>
        <w:t>i</w:t>
      </w:r>
      <w:r w:rsidRPr="007C349A">
        <w:rPr>
          <w:sz w:val="20"/>
        </w:rPr>
        <w:t>gare uttalande från utskottet omvandlas och medlen tillförs respektive utgiftsområde vilke</w:t>
      </w:r>
      <w:r w:rsidRPr="007C349A">
        <w:rPr>
          <w:sz w:val="20"/>
        </w:rPr>
        <w:t>t innebär en minskning av utgiftsramen för rättsv</w:t>
      </w:r>
      <w:r w:rsidRPr="007C349A">
        <w:rPr>
          <w:sz w:val="20"/>
        </w:rPr>
        <w:t>ä</w:t>
      </w:r>
      <w:r w:rsidRPr="007C349A">
        <w:rPr>
          <w:sz w:val="20"/>
        </w:rPr>
        <w:t>sendet med knappt 10 miljoner kronor samtidigt som kostnaderna min</w:t>
      </w:r>
      <w:r w:rsidRPr="007C349A">
        <w:rPr>
          <w:sz w:val="20"/>
        </w:rPr>
        <w:t>s</w:t>
      </w:r>
      <w:r w:rsidRPr="007C349A">
        <w:rPr>
          <w:sz w:val="20"/>
        </w:rPr>
        <w:t>kar i motsvarande mån. Anslag F 7 Kostnader för vissa skaderegleringar m.m. skall i fortsättningen disponeras av Justitiekanslern och täcka kos</w:t>
      </w:r>
      <w:r w:rsidRPr="007C349A">
        <w:rPr>
          <w:sz w:val="20"/>
        </w:rPr>
        <w:t>t</w:t>
      </w:r>
      <w:r w:rsidRPr="007C349A">
        <w:rPr>
          <w:sz w:val="20"/>
        </w:rPr>
        <w:t>nader för ersättning vid frihetsberövanden m.m. Ett antal tekniska just</w:t>
      </w:r>
      <w:r w:rsidRPr="007C349A">
        <w:rPr>
          <w:sz w:val="20"/>
        </w:rPr>
        <w:t>e</w:t>
      </w:r>
      <w:r w:rsidRPr="007C349A">
        <w:rPr>
          <w:sz w:val="20"/>
        </w:rPr>
        <w:t>ringar, sammantaget till avsevärda belopp, har också gjorts. Det handlar här i första hand om premien för vissa avtalsförsäkringar. Regeringen anmärker till sist att den avser att</w:t>
      </w:r>
      <w:r w:rsidRPr="007C349A">
        <w:rPr>
          <w:sz w:val="20"/>
        </w:rPr>
        <w:t xml:space="preserve"> återkomma i 2000 års ekonomiska vårproposition såvitt avser utgiftsramen för åren 2001 och 2002 när det gäller vilka ytterligare resursförstärkningar som behövs för att myndi</w:t>
      </w:r>
      <w:r w:rsidRPr="007C349A">
        <w:rPr>
          <w:sz w:val="20"/>
        </w:rPr>
        <w:t>g</w:t>
      </w:r>
      <w:r w:rsidRPr="007C349A">
        <w:rPr>
          <w:sz w:val="20"/>
        </w:rPr>
        <w:t>heterna skall kunna fullfölja statsmakternas intentioner i fråga om u</w:t>
      </w:r>
      <w:r w:rsidRPr="007C349A">
        <w:rPr>
          <w:sz w:val="20"/>
        </w:rPr>
        <w:t>t</w:t>
      </w:r>
      <w:r w:rsidRPr="007C349A">
        <w:rPr>
          <w:sz w:val="20"/>
        </w:rPr>
        <w:t>vecklingen av rättsväsendet.</w:t>
      </w:r>
    </w:p>
    <w:p w:rsidR="00664BED" w:rsidRPr="007C349A" w:rsidRDefault="00664BED">
      <w:pPr>
        <w:pStyle w:val="Normaltindrag"/>
      </w:pPr>
      <w:r w:rsidRPr="007C349A">
        <w:t>Regeringens förslag bygger på att moderniseringen av rättsväsendet skall fortsätta bl.a. i syfte att öka rättstryggheten och rättssäkerheten. Satsningarna på det brottsförebyggande arbetet och verksamheten i närpolisområden skall fortsät</w:t>
      </w:r>
      <w:r w:rsidRPr="007C349A">
        <w:t>ta med oförminskad styrka för att, utifrån ett solidariskt förhållning</w:t>
      </w:r>
      <w:r w:rsidRPr="007C349A">
        <w:t>s</w:t>
      </w:r>
      <w:r w:rsidRPr="007C349A">
        <w:t>sätt, ge bättre förutsättningar att bekämpa den brottslighet som drabbar mä</w:t>
      </w:r>
      <w:r w:rsidRPr="007C349A">
        <w:t>n</w:t>
      </w:r>
      <w:r w:rsidRPr="007C349A">
        <w:t>niskor i deras vardag och påverkar deras välfärd och livskvalitet. Stödet till brottsoffer skall också stärkas och rättsväsendets förmåga att möta dem u</w:t>
      </w:r>
      <w:r w:rsidRPr="007C349A">
        <w:t>t</w:t>
      </w:r>
      <w:r w:rsidRPr="007C349A">
        <w:t>vecklas. Skyddet för målsägande och vittnen skall stärkas och likaså skall en satsning göras för att minska återfallen i brott genom insatser som syftar till att utveckla de intagnas personliga ansvar och genom b</w:t>
      </w:r>
      <w:r w:rsidRPr="007C349A">
        <w:t>ättre frigivningsförb</w:t>
      </w:r>
      <w:r w:rsidRPr="007C349A">
        <w:t>e</w:t>
      </w:r>
      <w:r w:rsidRPr="007C349A">
        <w:t>redelser. Också kampen mot olika särskilt utpekade typer av brott skall for</w:t>
      </w:r>
      <w:r w:rsidRPr="007C349A">
        <w:t>t</w:t>
      </w:r>
      <w:r w:rsidRPr="007C349A">
        <w:t>sätta. Detta gäller ekonomisk brottslighet, miljöbrottslighet, narkotikabrott</w:t>
      </w:r>
      <w:r w:rsidRPr="007C349A">
        <w:t>s</w:t>
      </w:r>
      <w:r w:rsidRPr="007C349A">
        <w:t>lighet och inte minst våldsbrott, i synnerhet sådana brott som riktar sig mot kvinnor och barn och brott med rasistiska, främlingsfientliga eller homof</w:t>
      </w:r>
      <w:r w:rsidRPr="007C349A">
        <w:t>o</w:t>
      </w:r>
      <w:r w:rsidRPr="007C349A">
        <w:t>biska i</w:t>
      </w:r>
      <w:r w:rsidRPr="007C349A">
        <w:t>n</w:t>
      </w:r>
      <w:r w:rsidRPr="007C349A">
        <w:t>slag.</w:t>
      </w:r>
    </w:p>
    <w:p w:rsidR="00664BED" w:rsidRPr="007C349A" w:rsidRDefault="00664BED">
      <w:r w:rsidRPr="007C349A">
        <w:rPr>
          <w:sz w:val="20"/>
        </w:rPr>
        <w:t>Regeringens förslag för åren 2001 och 2002 innebär att förslaget avsee</w:t>
      </w:r>
      <w:r w:rsidRPr="007C349A">
        <w:rPr>
          <w:sz w:val="20"/>
        </w:rPr>
        <w:t>n</w:t>
      </w:r>
      <w:r w:rsidRPr="007C349A">
        <w:rPr>
          <w:sz w:val="20"/>
        </w:rPr>
        <w:t>de år 2000 följs upp med den reservation som ligger i det ovan angivna uttalandet om nästa års ekonomiska vårproposition. Bakgrunden är bl.a. att polisen, åklagarväsendet, domstolsväsendet och kriminalvården i budgetunderlag har redovisat beräkningar av tillkommande resursbehov på sammanlagt 776 miljoner kronor för år 2001 och 665 miljoner kronor för år 2002.</w:t>
      </w:r>
    </w:p>
    <w:p w:rsidR="00664BED" w:rsidRPr="007C349A" w:rsidRDefault="00664BED">
      <w:pPr>
        <w:pStyle w:val="Normaltindrag"/>
      </w:pPr>
      <w:r w:rsidRPr="007C349A">
        <w:t>I motion Fi209 (m) föreslås att utgiftsramen för år 2000 skall ökas med drygt 479 miljoner kronor jämfört med regeringens förslag. Härav skulle 156 m</w:t>
      </w:r>
      <w:r w:rsidRPr="007C349A">
        <w:t>iljoner kronor tillföras polisorganisationen, drygt 106 miljoner kronor domstolsväsendet och 200 miljoner kronor kriminalvården. Förslagen följs i stort upp avseende åren 2001 och 2002.</w:t>
      </w:r>
    </w:p>
    <w:p w:rsidR="00664BED" w:rsidRPr="007C349A" w:rsidRDefault="00664BED">
      <w:pPr>
        <w:pStyle w:val="Normaltindrag"/>
      </w:pPr>
      <w:r w:rsidRPr="007C349A">
        <w:t>I motion Fi210 (kd) föreslås att utgiftsramen för år 2000 skall ökas med 320 miljoner kronor jämfört med regeringens förslag. Härav skulle 180 mi</w:t>
      </w:r>
      <w:r w:rsidRPr="007C349A">
        <w:t>l</w:t>
      </w:r>
      <w:r w:rsidRPr="007C349A">
        <w:t>joner kronor tillföras polisorganisationen medan åklagarorganisationen, domstolsväsendet, kriminalvården och Bidrag till brottsförebyggande arbete skulle tillföras mellan 30 och 40 miljoner kronor vardera. Förslagen följs i stort upp avseende åren 2001 och 2002.</w:t>
      </w:r>
    </w:p>
    <w:p w:rsidR="00664BED" w:rsidRPr="007C349A" w:rsidRDefault="00664BED">
      <w:pPr>
        <w:pStyle w:val="Normaltindrag"/>
      </w:pPr>
      <w:r w:rsidRPr="007C349A">
        <w:t>I motion Fi211 (c) föreslås att utgiftsramen för år 2000 skall ökas med 475 miljoner kronor. Härav skulle 225 miljoner kronor tillföras domstolsväse</w:t>
      </w:r>
      <w:r w:rsidRPr="007C349A">
        <w:t>n</w:t>
      </w:r>
      <w:r w:rsidRPr="007C349A">
        <w:t>det, 185 miljoner kronor kriminalvården och 65 miljoner kronor polisorgan</w:t>
      </w:r>
      <w:r w:rsidRPr="007C349A">
        <w:t>i</w:t>
      </w:r>
      <w:r w:rsidRPr="007C349A">
        <w:t>sationen. Förslagen följs i stort upp avseende åren 2001 och 2002.</w:t>
      </w:r>
    </w:p>
    <w:p w:rsidR="00664BED" w:rsidRPr="007C349A" w:rsidRDefault="00664BED">
      <w:pPr>
        <w:pStyle w:val="Normaltindrag"/>
      </w:pPr>
      <w:r w:rsidRPr="007C349A">
        <w:t>I motion Fi212 (fp) föreslås att utgiftsramen för år 2000 skall ökas med 192 miljoner kronor. Härav skulle 100 miljoner kronor tillföras domstolsv</w:t>
      </w:r>
      <w:r w:rsidRPr="007C349A">
        <w:t>ä</w:t>
      </w:r>
      <w:r w:rsidRPr="007C349A">
        <w:t>sendet och 50 miljoner kronor anslaget till rättshjälpskostnader; det sis</w:t>
      </w:r>
      <w:r w:rsidRPr="007C349A">
        <w:t>t</w:t>
      </w:r>
      <w:r w:rsidRPr="007C349A">
        <w:t>nämnda beloppet i syfte att återställa rättshjälpsförmånerna till vad som gällde före den 1 december 1997. I motionen föreslås också förstärkningar till polisorganisationen, åklagarorganisationen och Brottsoffermyndigheten. Fö</w:t>
      </w:r>
      <w:r w:rsidRPr="007C349A">
        <w:t>r</w:t>
      </w:r>
      <w:r w:rsidRPr="007C349A">
        <w:t>slagen följs i stort upp avseende åren 2001 och 2002.</w:t>
      </w:r>
    </w:p>
    <w:p w:rsidR="00664BED" w:rsidRPr="007C349A" w:rsidRDefault="00664BED">
      <w:pPr>
        <w:pStyle w:val="Normaltindrag"/>
      </w:pPr>
      <w:r w:rsidRPr="007C349A">
        <w:t>Utskottet konstaterar att utskottet i stort delar regeringens bedömningar beträffande medelsbehovet och prioriteringar inom utgiftsområdet. Utskottet vill d</w:t>
      </w:r>
      <w:r w:rsidRPr="007C349A">
        <w:t>ock understryka att det finns anledning till oro inför framtiden. Utsko</w:t>
      </w:r>
      <w:r w:rsidRPr="007C349A">
        <w:t>t</w:t>
      </w:r>
      <w:r w:rsidRPr="007C349A">
        <w:t>tet håller för sin del för sannolikt att förstärkningar kommer att bli nödvänd</w:t>
      </w:r>
      <w:r w:rsidRPr="007C349A">
        <w:t>i</w:t>
      </w:r>
      <w:r w:rsidRPr="007C349A">
        <w:t>ga; vissa anslag inom utgiftsområdet har ju under de senaste åren bestämts så att det uppbyggda anslagssparandet skulle komma att tas i anspråk för den löpande verksamheten. Så har också skett och, i den utsträckning verksa</w:t>
      </w:r>
      <w:r w:rsidRPr="007C349A">
        <w:t>m</w:t>
      </w:r>
      <w:r w:rsidRPr="007C349A">
        <w:t>heten inte samtidigt minskat i omfattning eller effektiviserats, kommer m</w:t>
      </w:r>
      <w:r w:rsidRPr="007C349A">
        <w:t>e</w:t>
      </w:r>
      <w:r w:rsidRPr="007C349A">
        <w:t>delsbehovet nu att göra sig gällande. Hänsyn måste också tas ti</w:t>
      </w:r>
      <w:r w:rsidRPr="007C349A">
        <w:t>ll effekterna av den s.k. rättskedjan som i korthet innebär att ett effektivare polisarbete ett visst år något senare kommer att påverka medelsbehovet inom i tur och or</w:t>
      </w:r>
      <w:r w:rsidRPr="007C349A">
        <w:t>d</w:t>
      </w:r>
      <w:r w:rsidRPr="007C349A">
        <w:t>ning åklagarverksamheten, domstolsväsendet och kriminalvården. Utskottet konstaterar dock att regeringen har frågan om det framtida medelsbehovet under bevakning; man har redan aviserat att frågan kommer att behandlas i nästa års ekonomiska vårproposition. Mot den här angivna bakgrunden är utskottet inte berett att tillstyrka någon av motion</w:t>
      </w:r>
      <w:r w:rsidRPr="007C349A">
        <w:t>erna. När det gäller yrka</w:t>
      </w:r>
      <w:r w:rsidRPr="007C349A">
        <w:t>n</w:t>
      </w:r>
      <w:r w:rsidRPr="007C349A">
        <w:t xml:space="preserve">det i motion Fi212 om rättshjälpen vill utskottet tillägga att utskottet redan en gång har tillstyrkt – och riksdagen beslutat om – vissa justeringar i reformen. Ytterligare en proposition med vissa justeringar har aviserats. Det finns ingen anledning för riksdagen att nu inta någon annan ståndpunkt än att reformens principer står fast. </w:t>
      </w:r>
    </w:p>
    <w:p w:rsidR="00664BED" w:rsidRPr="007C349A" w:rsidRDefault="00664BED">
      <w:pPr>
        <w:pStyle w:val="Normaltindrag"/>
      </w:pPr>
      <w:r w:rsidRPr="007C349A">
        <w:t>Sammanfattningsvis tillstyrker utskottet yrkandena 6 och 8 i budgetprop</w:t>
      </w:r>
      <w:r w:rsidRPr="007C349A">
        <w:t>o</w:t>
      </w:r>
      <w:r w:rsidRPr="007C349A">
        <w:t>sitionen för 2000 Förslag till statsbudget, finansplan m.m. och avstyrker motionerna Fi209, Fi210, Fi211 och Fi212 i motsvarande delar såvitt avser utgiftsområde 4.</w:t>
      </w:r>
    </w:p>
    <w:p w:rsidR="00664BED" w:rsidRPr="007C349A" w:rsidRDefault="00664BED">
      <w:r w:rsidRPr="007C349A">
        <w:rPr>
          <w:sz w:val="20"/>
        </w:rPr>
        <w:t>Stockholm den 21 oktober 1999</w:t>
      </w:r>
    </w:p>
    <w:p w:rsidR="00664BED" w:rsidRPr="007C349A" w:rsidRDefault="00664BED">
      <w:r w:rsidRPr="007C349A">
        <w:rPr>
          <w:sz w:val="20"/>
        </w:rPr>
        <w:t>På justitieutskottets vägnar</w:t>
      </w:r>
    </w:p>
    <w:p w:rsidR="00664BED" w:rsidRPr="007C349A" w:rsidRDefault="00664BED">
      <w:pPr>
        <w:pStyle w:val="Ordfnamn"/>
        <w:spacing w:before="400"/>
      </w:pPr>
      <w:r w:rsidRPr="007C349A">
        <w:t xml:space="preserve">Ingvar Johnsson </w:t>
      </w:r>
    </w:p>
    <w:p w:rsidR="00664BED" w:rsidRPr="007C349A" w:rsidRDefault="00664BED">
      <w:pPr>
        <w:pStyle w:val="Deltagare"/>
        <w:spacing w:before="360"/>
      </w:pPr>
      <w:r w:rsidRPr="007C349A">
        <w:t>I beslutet har deltagit: Ingvar Johnsson (s), Märta Johansson (s), Margareta Sandgren (s), Alice Åström (v), Ingemar Vänerlöv (kd), Anders G Högmark (m), Ann-Marie Fagerström (s), Helena Frisk (s), Morgan Johansson (s), Yvonne Oscarsson (v), Ragnwi Marcelind (kd), Jeppe Johnsson (m), Kia Andreasson (mp), Gunnel Wallin (c), Siw Persson (fp), Anita Sidén (m) och Cecilia Magnusson (m).</w:t>
      </w:r>
    </w:p>
    <w:p w:rsidR="00664BED" w:rsidRPr="007C349A" w:rsidRDefault="00664BED"/>
    <w:p w:rsidR="00664BED" w:rsidRPr="007C349A" w:rsidRDefault="00664BED">
      <w:pPr>
        <w:pStyle w:val="Rubrik1"/>
      </w:pPr>
      <w:bookmarkStart w:id="178" w:name="_Toc466718943"/>
      <w:bookmarkStart w:id="179" w:name="_Toc466719196"/>
      <w:r w:rsidRPr="007C349A">
        <w:t>Avvikande meningar</w:t>
      </w:r>
      <w:bookmarkEnd w:id="178"/>
      <w:bookmarkEnd w:id="179"/>
    </w:p>
    <w:p w:rsidR="00664BED" w:rsidRPr="007C349A" w:rsidRDefault="00664BED">
      <w:pPr>
        <w:outlineLvl w:val="0"/>
      </w:pPr>
      <w:r w:rsidRPr="007C349A">
        <w:t>1. Anders G Högmark (m), Jeppe Johnsson (m), Anita Sidén (m) och Cecilia Magnusson (m) anför:</w:t>
      </w:r>
    </w:p>
    <w:p w:rsidR="00664BED" w:rsidRPr="007C349A" w:rsidRDefault="00664BED">
      <w:pPr>
        <w:pStyle w:val="Normaltindrag"/>
      </w:pPr>
      <w:r w:rsidRPr="007C349A">
        <w:t>Vi anser att det finns ett uppdämt behov av personalförstärkning, komp</w:t>
      </w:r>
      <w:r w:rsidRPr="007C349A">
        <w:t>e</w:t>
      </w:r>
      <w:r w:rsidRPr="007C349A">
        <w:t>tensutveckling och vidareutbildning inom hela rättsväsendet. Det krävs också satsningar på IT-teknik. När resursfrågan bedöms måste också kostnaderna för den ökade internationaliseringen liksom de ökade kompetenskrav som den allt vanligare gränsöverskridande brottsligheten för med sig vägas in. Det går inte heller att komma ifrån att väntetiderna i domstolarna i många fall är orimligt långa och att det numera är svårt för domarna att inom ramen för arbetstiden finna utrymme för den eftertanke som behövs fö</w:t>
      </w:r>
      <w:r w:rsidRPr="007C349A">
        <w:t>r väl öve</w:t>
      </w:r>
      <w:r w:rsidRPr="007C349A">
        <w:t>r</w:t>
      </w:r>
      <w:r w:rsidRPr="007C349A">
        <w:t>vägda domskäl. Likaså är det naturligtvis oacceptabelt att polisens resurser är så begränsade att allmänheten inte längre kan räkna med polishjäp i en kri</w:t>
      </w:r>
      <w:r w:rsidRPr="007C349A">
        <w:t>s</w:t>
      </w:r>
      <w:r w:rsidRPr="007C349A">
        <w:t>situation eller att det inte längre är möjligt för kriminalvården att leva upp till de krav som ställs. Sammanfattningsvis är den av regeringen föreslagna utgiftsramen så begränsad att myndigheterna inte längre kan fullgöra sina uppgifter och tillgodose människornas berättigade krav på rättssäkerhet och rättstrygghet. Vi föreslår därför att utgi</w:t>
      </w:r>
      <w:r w:rsidRPr="007C349A">
        <w:t>ftsområdet för de kommande tre åren tillförs 1,7 miljarder kronor utöver regeringens förslag. Härav bör utgiftsr</w:t>
      </w:r>
      <w:r w:rsidRPr="007C349A">
        <w:t>a</w:t>
      </w:r>
      <w:r w:rsidRPr="007C349A">
        <w:t>men redan nästa år öka med drygt 479 miljoner kronor. Samtidigt skärper vi kraven när det gäller resursutnyttjande, resultatuppföljning och gott leda</w:t>
      </w:r>
      <w:r w:rsidRPr="007C349A">
        <w:t>r</w:t>
      </w:r>
      <w:r w:rsidRPr="007C349A">
        <w:t>skap. Enligt vår mening bör riksdagen alltså bifalla motion Fi209 i berörda delar. När det gäller fördelningen på anslag av de extra medel vi föreslår hänvisar vi till motion Ju911 som kommer att behandlas i justitieutskottets budgetbetänkande 1999/</w:t>
      </w:r>
      <w:r w:rsidRPr="007C349A">
        <w:t>2000:JuU1.</w:t>
      </w:r>
    </w:p>
    <w:p w:rsidR="00664BED" w:rsidRPr="007C349A" w:rsidRDefault="00664BED">
      <w:pPr>
        <w:outlineLvl w:val="0"/>
      </w:pPr>
      <w:r w:rsidRPr="007C349A">
        <w:rPr>
          <w:sz w:val="20"/>
        </w:rPr>
        <w:t>2. Ingemar Vänerlöv (kd) och Ragnwi Marcelind (kd) anför:</w:t>
      </w:r>
    </w:p>
    <w:p w:rsidR="00664BED" w:rsidRPr="007C349A" w:rsidRDefault="00664BED">
      <w:pPr>
        <w:pStyle w:val="Normaltindrag"/>
      </w:pPr>
      <w:r w:rsidRPr="007C349A">
        <w:t xml:space="preserve">Vi anser att nedskärningarna inom rättsväsendet – som vi motsatt oss </w:t>
      </w:r>
      <w:r w:rsidRPr="007C349A">
        <w:softHyphen/>
        <w:t>– gått så långt att anslagshöjningar är nödvändiga. Detta gäller särskilt polisen som befinner sig i en mycket besvärlig situation där välutbildade poliser numera får utföra kontorsarbete eftersom den administrativa personalen sagts upp i besparingssyfte. Det är av största betydelse att personalsituationen inom polisen snabbt förbättras. Här krävs bl.a. nyanställningar av adminis</w:t>
      </w:r>
      <w:r w:rsidRPr="007C349A">
        <w:t>t</w:t>
      </w:r>
      <w:r w:rsidRPr="007C349A">
        <w:t>rativ personal. Vi noterar också att det brottsförebyggande arbetet är eftersatt i regeringens förslag och att varken domstolarn</w:t>
      </w:r>
      <w:r w:rsidRPr="007C349A">
        <w:t>as, åklagarorganisationens eller kriminalvårdens personalbehov tillgodoses. Med hänvisning till det anförda anser vi att utgiftsramen för rättsväsendet för de kommande tre åren bör tillföras 810 miljoner kronor utöver regeringens förslag. Härav bör u</w:t>
      </w:r>
      <w:r w:rsidRPr="007C349A">
        <w:t>t</w:t>
      </w:r>
      <w:r w:rsidRPr="007C349A">
        <w:t>giftsområdet tillföras 320 miljoner kronor redan nästa budgetår. Vårt förslag tar också hänsyn till att den kraftiga satsningen på polisen kommer att me</w:t>
      </w:r>
      <w:r w:rsidRPr="007C349A">
        <w:t>d</w:t>
      </w:r>
      <w:r w:rsidRPr="007C349A">
        <w:t>föra ökad belastning i senare led i rättskedjan. Enligt vår mening bör riksd</w:t>
      </w:r>
      <w:r w:rsidRPr="007C349A">
        <w:t>a</w:t>
      </w:r>
      <w:r w:rsidRPr="007C349A">
        <w:t>gen alltså bifalla motion Fi210</w:t>
      </w:r>
      <w:r w:rsidRPr="007C349A">
        <w:t xml:space="preserve"> i berörda delar. När det gäller fördelningen på anslag av de extra medel vi föreslår hänvisar vi till motion Ju907 som ko</w:t>
      </w:r>
      <w:r w:rsidRPr="007C349A">
        <w:t>m</w:t>
      </w:r>
      <w:r w:rsidRPr="007C349A">
        <w:t>mer att behan</w:t>
      </w:r>
      <w:r w:rsidRPr="007C349A">
        <w:t>d</w:t>
      </w:r>
      <w:r w:rsidRPr="007C349A">
        <w:t>las i justitieutskottets budgetbetänkande 1999/2000:JuU1.</w:t>
      </w:r>
    </w:p>
    <w:p w:rsidR="00664BED" w:rsidRPr="007C349A" w:rsidRDefault="00664BED">
      <w:r w:rsidRPr="007C349A">
        <w:rPr>
          <w:sz w:val="20"/>
        </w:rPr>
        <w:t>3 Gunnel Wallin (c) anför:</w:t>
      </w:r>
    </w:p>
    <w:p w:rsidR="00664BED" w:rsidRPr="007C349A" w:rsidRDefault="00664BED">
      <w:pPr>
        <w:pStyle w:val="Normaltindrag"/>
      </w:pPr>
      <w:r w:rsidRPr="007C349A">
        <w:t>I ett demokratiskt samhälle är det avgörande att medborgarna känner tilltro till och förtroende för rättsväsendet. Medborgarnas förtroende håller nu emellertid på att naggas i kanten. Rättssäkerheten och rättstryggheten hotas av de senaste årens kraftiga besparingar, centraliseringar och omorganisati</w:t>
      </w:r>
      <w:r w:rsidRPr="007C349A">
        <w:t>o</w:t>
      </w:r>
      <w:r w:rsidRPr="007C349A">
        <w:t>ner. Handläggningstiderna hos rättsväsendets olika myndigheter blir allt längre till följd av den resursbrist som skapats. Det är nödvändigt med kra</w:t>
      </w:r>
      <w:r w:rsidRPr="007C349A">
        <w:t>f</w:t>
      </w:r>
      <w:r w:rsidRPr="007C349A">
        <w:t>tigt förstärkta resurser till polisen och rättsvårdande myndigheter. Med hä</w:t>
      </w:r>
      <w:r w:rsidRPr="007C349A">
        <w:t>n</w:t>
      </w:r>
      <w:r w:rsidRPr="007C349A">
        <w:t>visning till det anförda anser jag att utgiftsramen för rättsväsendet för de kommande tre åren bör tillföras 1 275 miljoner kronor utöver regeringens förslag. Härav bör utgiftsområdet tillföras 475 miljoner kronor redan nästa budgetår. Enligt min mening bör riksdagen alltså bifalla mot</w:t>
      </w:r>
      <w:r w:rsidRPr="007C349A">
        <w:t xml:space="preserve">ion Fi211 i berörda delar. När det gäller fördelningen på anslag av de extra medel jag föreslår hänvisar vi till yrkande 9 i nu nämnda motion samt till motion Ju909 vilka kommer att behandlas i justitieutskottets budgetbetänkande 1999/2000:JuU1. </w:t>
      </w:r>
    </w:p>
    <w:p w:rsidR="00664BED" w:rsidRPr="007C349A" w:rsidRDefault="00664BED">
      <w:pPr>
        <w:outlineLvl w:val="0"/>
      </w:pPr>
      <w:r w:rsidRPr="007C349A">
        <w:rPr>
          <w:sz w:val="20"/>
        </w:rPr>
        <w:t>4. Siw Persson (fp) anför:</w:t>
      </w:r>
    </w:p>
    <w:p w:rsidR="00664BED" w:rsidRPr="007C349A" w:rsidRDefault="00664BED">
      <w:pPr>
        <w:pStyle w:val="Normaltindrag"/>
      </w:pPr>
      <w:r w:rsidRPr="007C349A">
        <w:t>Att upprätthålla rättsordningen är en av de verkligt genuina uppgifterna för det offentliga. Det måste finnas resurser inom rättsväsendet så att uppgifterna kan fullgöras på ett tillfredsställande sätt. Detta är dessvärre inte längre fallet. Det finns en rad eftersatta behov. Bland annat behöver domstolsorganisati</w:t>
      </w:r>
      <w:r w:rsidRPr="007C349A">
        <w:t>o</w:t>
      </w:r>
      <w:r w:rsidRPr="007C349A">
        <w:t>nen, polisen och åklagarverksamheten förstärkningar så att människor inom  rimlig tid kommer till sin rätt. Det behövs också kraftfulla satsningar på stöd till brottsoffer och till vittnen som utsätts för hot. Slutligen upprepar jag min ståndpunkt att den s.k. rättshjälpsreformen är ett misslyckande. Jag anser att medel bör avsättas för att kunna återgå till den ordning som gällde före den 1 december 1997. Med hänvisning till det anförda anser jag att utgiftsramen för rättsväsendet för de kommande tre åren</w:t>
      </w:r>
      <w:r w:rsidRPr="007C349A">
        <w:t xml:space="preserve"> bör tillföras 686 miljoner kronor utöver regeringens förslag. Härav bör utgiftsområdet tillföras 192 miljoner kronor redan nästa budgetår. Enligt min mening bör riksdagen alltså bifalla motion Fi212 i berörda delar. När det gäller fördelningen på anslag av de extra medel jag föreslår hänvisar jag till yrkande 11 i den nyss nämnda m</w:t>
      </w:r>
      <w:r w:rsidRPr="007C349A">
        <w:t>o</w:t>
      </w:r>
      <w:r w:rsidRPr="007C349A">
        <w:t>tionen samt till motion Ju910 vilka kommer att behandlas i justitieutskottets budgetbetä</w:t>
      </w:r>
      <w:r w:rsidRPr="007C349A">
        <w:t>n</w:t>
      </w:r>
      <w:r w:rsidRPr="007C349A">
        <w:t>kande 1999/2000:JuU1.</w:t>
      </w:r>
    </w:p>
    <w:p w:rsidR="00664BED" w:rsidRPr="007C349A" w:rsidRDefault="00664BED"/>
    <w:p w:rsidR="00664BED" w:rsidRPr="007C349A" w:rsidRDefault="00664BED">
      <w:pPr>
        <w:pStyle w:val="Rubrik1"/>
        <w:sectPr w:rsidR="00000000" w:rsidRPr="007C349A">
          <w:headerReference w:type="default" r:id="rId11"/>
          <w:footerReference w:type="default" r:id="rId12"/>
          <w:pgSz w:w="11906" w:h="16838" w:code="9"/>
          <w:pgMar w:top="567" w:right="4876" w:bottom="4508" w:left="1134" w:header="227" w:footer="227" w:gutter="0"/>
          <w:cols w:space="720"/>
        </w:sectPr>
      </w:pPr>
      <w:bookmarkStart w:id="180" w:name="_Toc465764662"/>
    </w:p>
    <w:p w:rsidR="00664BED" w:rsidRPr="007C349A" w:rsidRDefault="00664BED">
      <w:pPr>
        <w:pStyle w:val="Rubrik1"/>
        <w:spacing w:before="0"/>
      </w:pPr>
      <w:bookmarkStart w:id="181" w:name="_Toc466718944"/>
      <w:bookmarkStart w:id="182" w:name="_Toc466719197"/>
      <w:r w:rsidRPr="007C349A">
        <w:t>Utrikesutskottets yttrande</w:t>
      </w:r>
      <w:bookmarkEnd w:id="181"/>
      <w:bookmarkEnd w:id="182"/>
    </w:p>
    <w:p w:rsidR="00664BED" w:rsidRPr="007C349A" w:rsidRDefault="00664BED">
      <w:pPr>
        <w:pStyle w:val="Rubrik1"/>
        <w:spacing w:before="123"/>
      </w:pPr>
      <w:bookmarkStart w:id="183" w:name="_Toc466718945"/>
      <w:bookmarkStart w:id="184" w:name="_Toc466719198"/>
      <w:r w:rsidRPr="007C349A">
        <w:t>1999/2000:UU1y</w:t>
      </w:r>
      <w:bookmarkEnd w:id="183"/>
      <w:bookmarkEnd w:id="184"/>
    </w:p>
    <w:p w:rsidR="00664BED" w:rsidRPr="007C349A" w:rsidRDefault="00664BED">
      <w:pPr>
        <w:pStyle w:val="Rubrik2"/>
        <w:spacing w:before="123"/>
      </w:pPr>
      <w:r w:rsidRPr="007C349A">
        <w:t>Ramar för utgiftsområdena 5 och 7 m.m.</w:t>
      </w:r>
    </w:p>
    <w:p w:rsidR="00664BED" w:rsidRPr="007C349A" w:rsidRDefault="00664BED"/>
    <w:p w:rsidR="00664BED" w:rsidRPr="007C349A" w:rsidRDefault="00664BED">
      <w:pPr>
        <w:pStyle w:val="Rubrik1"/>
        <w:spacing w:before="0"/>
      </w:pPr>
      <w:bookmarkStart w:id="185" w:name="_Toc466718946"/>
      <w:bookmarkStart w:id="186" w:name="_Toc466719199"/>
      <w:r w:rsidRPr="007C349A">
        <w:t>Till finansutskottet</w:t>
      </w:r>
      <w:bookmarkEnd w:id="180"/>
      <w:bookmarkEnd w:id="185"/>
      <w:bookmarkEnd w:id="186"/>
    </w:p>
    <w:p w:rsidR="00664BED" w:rsidRPr="007C349A" w:rsidRDefault="00664BED">
      <w:r w:rsidRPr="007C349A">
        <w:t>Finansutskottet har genom beslut den 30 september 1999 berett övriga berö</w:t>
      </w:r>
      <w:r w:rsidRPr="007C349A">
        <w:t>r</w:t>
      </w:r>
      <w:r w:rsidRPr="007C349A">
        <w:t>da utskott tillfälle att avge yttrande över proposition 1999/2000:1 Budge</w:t>
      </w:r>
      <w:r w:rsidRPr="007C349A">
        <w:t>t</w:t>
      </w:r>
      <w:r w:rsidRPr="007C349A">
        <w:t>propositionen för år 2000 (volym 1) i vad avser den ekonomiska politiken och förslag till statsbudget för budgetåret 2000, utgifternas fördelning på utgiftsområden och beräkning av statsinkomsterna, låneramar m.m. (yrka</w:t>
      </w:r>
      <w:r w:rsidRPr="007C349A">
        <w:t>n</w:t>
      </w:r>
      <w:r w:rsidRPr="007C349A">
        <w:t>dena 1–14 och 22–38) jämte motioner i de delar som berör respektive u</w:t>
      </w:r>
      <w:r w:rsidRPr="007C349A">
        <w:t>t</w:t>
      </w:r>
      <w:r w:rsidRPr="007C349A">
        <w:t>skotts beredning</w:t>
      </w:r>
      <w:r w:rsidRPr="007C349A">
        <w:t>s</w:t>
      </w:r>
      <w:r w:rsidRPr="007C349A">
        <w:t>område.</w:t>
      </w:r>
    </w:p>
    <w:p w:rsidR="00664BED" w:rsidRPr="007C349A" w:rsidRDefault="00664BED">
      <w:pPr>
        <w:pStyle w:val="Normaltindrag"/>
      </w:pPr>
      <w:r w:rsidRPr="007C349A">
        <w:t xml:space="preserve">Utrikesutskottet väljer att i det följande yttra sig över </w:t>
      </w:r>
      <w:r w:rsidRPr="007C349A">
        <w:rPr>
          <w:i/>
        </w:rPr>
        <w:t>propositionens y</w:t>
      </w:r>
      <w:r w:rsidRPr="007C349A">
        <w:rPr>
          <w:i/>
        </w:rPr>
        <w:t>r</w:t>
      </w:r>
      <w:r w:rsidRPr="007C349A">
        <w:rPr>
          <w:i/>
        </w:rPr>
        <w:t>kanden 6 och 8, båda i berörd del,</w:t>
      </w:r>
      <w:r w:rsidRPr="007C349A">
        <w:t xml:space="preserve"> samt över de yrkanden i motionerna </w:t>
      </w:r>
      <w:r w:rsidRPr="007C349A">
        <w:rPr>
          <w:i/>
        </w:rPr>
        <w:t>1999/2000:Fi209 (m), 1999/2000:Fi210 (kd), 1999/2000:Fi211 (c)</w:t>
      </w:r>
      <w:r w:rsidRPr="007C349A">
        <w:rPr>
          <w:b/>
        </w:rPr>
        <w:t xml:space="preserve"> </w:t>
      </w:r>
      <w:r w:rsidRPr="007C349A">
        <w:t>och</w:t>
      </w:r>
      <w:r w:rsidRPr="007C349A">
        <w:rPr>
          <w:b/>
        </w:rPr>
        <w:t xml:space="preserve"> </w:t>
      </w:r>
      <w:r w:rsidRPr="007C349A">
        <w:rPr>
          <w:i/>
        </w:rPr>
        <w:t>1999/2000:Fi212 (fp)</w:t>
      </w:r>
      <w:r w:rsidRPr="007C349A">
        <w:rPr>
          <w:b/>
        </w:rPr>
        <w:t xml:space="preserve"> </w:t>
      </w:r>
      <w:r w:rsidRPr="007C349A">
        <w:t xml:space="preserve"> som berör utskottets beredning</w:t>
      </w:r>
      <w:r w:rsidRPr="007C349A">
        <w:t>s</w:t>
      </w:r>
      <w:r w:rsidRPr="007C349A">
        <w:t xml:space="preserve">område. </w:t>
      </w:r>
    </w:p>
    <w:p w:rsidR="00664BED" w:rsidRPr="007C349A" w:rsidRDefault="00664BED">
      <w:pPr>
        <w:pStyle w:val="Normaltindrag"/>
      </w:pPr>
      <w:r w:rsidRPr="007C349A">
        <w:t xml:space="preserve">Vidare överlämnas med yttrandet, under förutsättning av finansutskottets accepterande härav, motion </w:t>
      </w:r>
      <w:r w:rsidRPr="007C349A">
        <w:rPr>
          <w:i/>
        </w:rPr>
        <w:t>1999/2000:U306 (m) yrkande 5.</w:t>
      </w:r>
      <w:r w:rsidRPr="007C349A">
        <w:t xml:space="preserve"> </w:t>
      </w:r>
    </w:p>
    <w:p w:rsidR="00664BED" w:rsidRPr="007C349A" w:rsidRDefault="00664BED">
      <w:pPr>
        <w:pStyle w:val="Rubrik2"/>
      </w:pPr>
      <w:bookmarkStart w:id="187" w:name="_Toc465764663"/>
      <w:r w:rsidRPr="007C349A">
        <w:t>Propositionen</w:t>
      </w:r>
      <w:bookmarkEnd w:id="187"/>
    </w:p>
    <w:p w:rsidR="00664BED" w:rsidRPr="007C349A" w:rsidRDefault="00664BED">
      <w:pPr>
        <w:pStyle w:val="Rubrik3"/>
        <w:spacing w:before="123"/>
      </w:pPr>
      <w:bookmarkStart w:id="188" w:name="_Toc465764664"/>
      <w:r w:rsidRPr="007C349A">
        <w:t>Yrkandena</w:t>
      </w:r>
      <w:bookmarkEnd w:id="188"/>
    </w:p>
    <w:p w:rsidR="00664BED" w:rsidRPr="007C349A" w:rsidRDefault="00664BED">
      <w:r w:rsidRPr="007C349A">
        <w:t xml:space="preserve">Utrikesutskottets beredningsområde berörs, såvitt avser den ekonomiska politiken och förslag till budgeten, primärt av propositionens yrkanden 6 </w:t>
      </w:r>
      <w:r w:rsidRPr="007C349A">
        <w:br/>
        <w:t>och 8.</w:t>
      </w:r>
    </w:p>
    <w:p w:rsidR="00664BED" w:rsidRPr="007C349A" w:rsidRDefault="00664BED">
      <w:pPr>
        <w:pStyle w:val="Rubrik2"/>
      </w:pPr>
      <w:bookmarkStart w:id="189" w:name="_Toc465764665"/>
      <w:r w:rsidRPr="007C349A">
        <w:t>Sammanfattning av propositionen</w:t>
      </w:r>
      <w:bookmarkEnd w:id="189"/>
    </w:p>
    <w:p w:rsidR="00664BED" w:rsidRPr="007C349A" w:rsidRDefault="00664BED">
      <w:r w:rsidRPr="007C349A">
        <w:t xml:space="preserve">I </w:t>
      </w:r>
      <w:r w:rsidRPr="007C349A">
        <w:rPr>
          <w:i/>
        </w:rPr>
        <w:t>yrkande 6</w:t>
      </w:r>
      <w:r w:rsidRPr="007C349A">
        <w:t xml:space="preserve"> föreslås vad avser utrikesutskottets beredningsområde att för år 2000 2 983 393 tkr fördelas till </w:t>
      </w:r>
      <w:r w:rsidRPr="007C349A">
        <w:rPr>
          <w:i/>
        </w:rPr>
        <w:t>utgiftsområde 5</w:t>
      </w:r>
      <w:r w:rsidRPr="007C349A">
        <w:t xml:space="preserve"> och 13 236 909 tkr till </w:t>
      </w:r>
      <w:r w:rsidRPr="007C349A">
        <w:rPr>
          <w:i/>
        </w:rPr>
        <w:t>u</w:t>
      </w:r>
      <w:r w:rsidRPr="007C349A">
        <w:rPr>
          <w:i/>
        </w:rPr>
        <w:t>t</w:t>
      </w:r>
      <w:r w:rsidRPr="007C349A">
        <w:rPr>
          <w:i/>
        </w:rPr>
        <w:t>giftsområde 7</w:t>
      </w:r>
      <w:r w:rsidRPr="007C349A">
        <w:t xml:space="preserve"> (i bilagan till detta yttrande avrundat till 13 237 mkr). Vidare föreslås </w:t>
      </w:r>
      <w:r w:rsidRPr="007C349A">
        <w:rPr>
          <w:i/>
        </w:rPr>
        <w:t>(yrkande 8)</w:t>
      </w:r>
      <w:r w:rsidRPr="007C349A">
        <w:rPr>
          <w:b/>
        </w:rPr>
        <w:t xml:space="preserve"> </w:t>
      </w:r>
      <w:r w:rsidRPr="007C349A">
        <w:t>att följande preliminära fördelning av utgifter (i mkr) på nämnda utgiftsområden för budgetåren 2001 och 2002 godkänns som rik</w:t>
      </w:r>
      <w:r w:rsidRPr="007C349A">
        <w:t>t</w:t>
      </w:r>
      <w:r w:rsidRPr="007C349A">
        <w:t>linje för regeringens budgetarbete.</w:t>
      </w:r>
    </w:p>
    <w:p w:rsidR="00664BED" w:rsidRPr="007C349A" w:rsidRDefault="00664BED">
      <w:pPr>
        <w:pStyle w:val="Normaltindrag"/>
      </w:pPr>
    </w:p>
    <w:p w:rsidR="00664BED" w:rsidRPr="007C349A" w:rsidRDefault="00664BED">
      <w:pPr>
        <w:pStyle w:val="Normaltindrag"/>
        <w:spacing w:line="20" w:lineRule="exact"/>
      </w:pPr>
      <w:r w:rsidRPr="007C349A">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7C349A">
        <w:tblPrEx>
          <w:tblCellMar>
            <w:top w:w="0" w:type="dxa"/>
            <w:bottom w:w="0" w:type="dxa"/>
          </w:tblCellMar>
        </w:tblPrEx>
        <w:tc>
          <w:tcPr>
            <w:tcW w:w="2012" w:type="dxa"/>
            <w:shd w:val="pct35" w:color="auto" w:fill="FFFFFF"/>
          </w:tcPr>
          <w:p w:rsidR="00664BED" w:rsidRPr="007C349A" w:rsidRDefault="00664BED">
            <w:pPr>
              <w:pStyle w:val="Normaltindrag"/>
              <w:ind w:firstLine="0"/>
            </w:pPr>
          </w:p>
        </w:tc>
        <w:tc>
          <w:tcPr>
            <w:tcW w:w="2012" w:type="dxa"/>
          </w:tcPr>
          <w:p w:rsidR="00664BED" w:rsidRPr="007C349A" w:rsidRDefault="00664BED">
            <w:pPr>
              <w:pStyle w:val="Normaltindrag"/>
              <w:ind w:firstLine="0"/>
              <w:jc w:val="center"/>
              <w:rPr>
                <w:b/>
              </w:rPr>
            </w:pPr>
            <w:r w:rsidRPr="007C349A">
              <w:rPr>
                <w:b/>
              </w:rPr>
              <w:t>2001</w:t>
            </w:r>
          </w:p>
        </w:tc>
        <w:tc>
          <w:tcPr>
            <w:tcW w:w="2012" w:type="dxa"/>
          </w:tcPr>
          <w:p w:rsidR="00664BED" w:rsidRPr="007C349A" w:rsidRDefault="00664BED">
            <w:pPr>
              <w:pStyle w:val="Normaltindrag"/>
              <w:ind w:firstLine="0"/>
              <w:jc w:val="center"/>
              <w:rPr>
                <w:b/>
              </w:rPr>
            </w:pPr>
            <w:r w:rsidRPr="007C349A">
              <w:rPr>
                <w:b/>
              </w:rPr>
              <w:t>2002</w:t>
            </w:r>
          </w:p>
        </w:tc>
      </w:tr>
      <w:tr w:rsidR="00000000" w:rsidRPr="007C349A">
        <w:tblPrEx>
          <w:tblCellMar>
            <w:top w:w="0" w:type="dxa"/>
            <w:bottom w:w="0" w:type="dxa"/>
          </w:tblCellMar>
        </w:tblPrEx>
        <w:tc>
          <w:tcPr>
            <w:tcW w:w="2012" w:type="dxa"/>
          </w:tcPr>
          <w:p w:rsidR="00664BED" w:rsidRPr="007C349A" w:rsidRDefault="00664BED">
            <w:pPr>
              <w:pStyle w:val="Normaltindrag"/>
              <w:ind w:firstLine="0"/>
              <w:rPr>
                <w:b/>
              </w:rPr>
            </w:pPr>
            <w:r w:rsidRPr="007C349A">
              <w:rPr>
                <w:b/>
              </w:rPr>
              <w:t>Utgiftsområde 5</w:t>
            </w:r>
          </w:p>
        </w:tc>
        <w:tc>
          <w:tcPr>
            <w:tcW w:w="2012" w:type="dxa"/>
          </w:tcPr>
          <w:p w:rsidR="00664BED" w:rsidRPr="007C349A" w:rsidRDefault="00664BED">
            <w:pPr>
              <w:pStyle w:val="Normaltindrag"/>
              <w:ind w:firstLine="0"/>
              <w:jc w:val="right"/>
            </w:pPr>
            <w:r w:rsidRPr="007C349A">
              <w:t>3 027</w:t>
            </w:r>
          </w:p>
        </w:tc>
        <w:tc>
          <w:tcPr>
            <w:tcW w:w="2012" w:type="dxa"/>
            <w:tcBorders>
              <w:bottom w:val="nil"/>
            </w:tcBorders>
          </w:tcPr>
          <w:p w:rsidR="00664BED" w:rsidRPr="007C349A" w:rsidRDefault="00664BED">
            <w:pPr>
              <w:pStyle w:val="Normaltindrag"/>
              <w:ind w:firstLine="0"/>
              <w:jc w:val="right"/>
            </w:pPr>
            <w:r w:rsidRPr="007C349A">
              <w:t>3 066</w:t>
            </w:r>
          </w:p>
        </w:tc>
      </w:tr>
      <w:tr w:rsidR="00000000" w:rsidRPr="007C349A">
        <w:tblPrEx>
          <w:tblCellMar>
            <w:top w:w="0" w:type="dxa"/>
            <w:bottom w:w="0" w:type="dxa"/>
          </w:tblCellMar>
        </w:tblPrEx>
        <w:tc>
          <w:tcPr>
            <w:tcW w:w="2012" w:type="dxa"/>
          </w:tcPr>
          <w:p w:rsidR="00664BED" w:rsidRPr="007C349A" w:rsidRDefault="00664BED">
            <w:pPr>
              <w:pStyle w:val="Normaltindrag"/>
              <w:ind w:firstLine="0"/>
              <w:rPr>
                <w:b/>
              </w:rPr>
            </w:pPr>
            <w:r w:rsidRPr="007C349A">
              <w:rPr>
                <w:b/>
              </w:rPr>
              <w:t>Utgiftsområde 7</w:t>
            </w:r>
          </w:p>
        </w:tc>
        <w:tc>
          <w:tcPr>
            <w:tcW w:w="2012" w:type="dxa"/>
          </w:tcPr>
          <w:p w:rsidR="00664BED" w:rsidRPr="007C349A" w:rsidRDefault="00664BED">
            <w:pPr>
              <w:pStyle w:val="Normaltindrag"/>
              <w:ind w:firstLine="0"/>
              <w:jc w:val="right"/>
            </w:pPr>
            <w:r w:rsidRPr="007C349A">
              <w:t>14 358</w:t>
            </w:r>
          </w:p>
        </w:tc>
        <w:tc>
          <w:tcPr>
            <w:tcW w:w="2012" w:type="dxa"/>
          </w:tcPr>
          <w:p w:rsidR="00664BED" w:rsidRPr="007C349A" w:rsidRDefault="00664BED">
            <w:pPr>
              <w:pStyle w:val="Normaltindrag"/>
              <w:ind w:firstLine="0"/>
              <w:jc w:val="right"/>
            </w:pPr>
            <w:r w:rsidRPr="007C349A">
              <w:t>14 326</w:t>
            </w:r>
          </w:p>
        </w:tc>
      </w:tr>
    </w:tbl>
    <w:p w:rsidR="00664BED" w:rsidRPr="007C349A" w:rsidRDefault="00664BED">
      <w:pPr>
        <w:pStyle w:val="Normaltindrag"/>
      </w:pPr>
    </w:p>
    <w:p w:rsidR="00664BED" w:rsidRPr="007C349A" w:rsidRDefault="00664BED">
      <w:r w:rsidRPr="007C349A">
        <w:t>I samtliga fall är föreslagna belopp högre än motsvarande förslag i den ek</w:t>
      </w:r>
      <w:r w:rsidRPr="007C349A">
        <w:t>o</w:t>
      </w:r>
      <w:r w:rsidRPr="007C349A">
        <w:t xml:space="preserve">nomiska vårpropositionen. Förändringarna avseende </w:t>
      </w:r>
      <w:r w:rsidRPr="007C349A">
        <w:rPr>
          <w:i/>
        </w:rPr>
        <w:t>utgiftsområde 5</w:t>
      </w:r>
      <w:r w:rsidRPr="007C349A">
        <w:t xml:space="preserve"> är hänförliga till kostnader för premier för statens avtalsförsäkringar samt till vissa valutakursförändringar.</w:t>
      </w:r>
    </w:p>
    <w:p w:rsidR="00664BED" w:rsidRPr="007C349A" w:rsidRDefault="00664BED">
      <w:pPr>
        <w:pStyle w:val="Normaltindrag"/>
      </w:pPr>
      <w:r w:rsidRPr="007C349A">
        <w:t>I sin motivering till förslagen anger regeringen att upprevideringen av til</w:t>
      </w:r>
      <w:r w:rsidRPr="007C349A">
        <w:t>l</w:t>
      </w:r>
      <w:r w:rsidRPr="007C349A">
        <w:t>växten och den därmed högre bruttonationalinkomsten innebär att utgiftsr</w:t>
      </w:r>
      <w:r w:rsidRPr="007C349A">
        <w:t>a</w:t>
      </w:r>
      <w:r w:rsidRPr="007C349A">
        <w:t xml:space="preserve">marna för </w:t>
      </w:r>
      <w:r w:rsidRPr="007C349A">
        <w:rPr>
          <w:i/>
        </w:rPr>
        <w:t>utgiftsområde 7</w:t>
      </w:r>
      <w:r w:rsidRPr="007C349A">
        <w:t xml:space="preserve"> blir större. Därutöver innebär övergången till det nya europeiska nationalräkenskapssystemet (ENS 95) att den redovisade bruttonationalinkomsten ökar med omkring 80 miljarder kronor under de kommande åren, vilket i sin tur medför att biståndsramen höjs med 0,6–0,7 miljarder kronor per år under den kommande treårsperioden. En förändring med motsatt innebörd är att avräkningarna på biståndsramen ökar jämfört me</w:t>
      </w:r>
      <w:r w:rsidRPr="007C349A">
        <w:t>d de uppgifter som redovisades i 1999 års ekonomiska vårproposition.</w:t>
      </w:r>
    </w:p>
    <w:p w:rsidR="00664BED" w:rsidRPr="007C349A" w:rsidRDefault="00664BED">
      <w:pPr>
        <w:pStyle w:val="Normaltindrag"/>
      </w:pPr>
      <w:r w:rsidRPr="007C349A">
        <w:t>Regeringen anför vidare att den har för avsikt att fatta beslut om begrän</w:t>
      </w:r>
      <w:r w:rsidRPr="007C349A">
        <w:t>s</w:t>
      </w:r>
      <w:r w:rsidRPr="007C349A">
        <w:t>ningsbelopp för att säkerställa att förbrukningen på vissa anslag och utgift</w:t>
      </w:r>
      <w:r w:rsidRPr="007C349A">
        <w:t>s</w:t>
      </w:r>
      <w:r w:rsidRPr="007C349A">
        <w:t>områden inte överstiger vissa bestämda nivåer under år 2000. De medel som inte utnyttjas år 2000 till följd av begränsningsbeloppen kommer inte aut</w:t>
      </w:r>
      <w:r w:rsidRPr="007C349A">
        <w:t>o</w:t>
      </w:r>
      <w:r w:rsidRPr="007C349A">
        <w:t>matiskt att dras in utan kan efter regeringens prövning föras över till efte</w:t>
      </w:r>
      <w:r w:rsidRPr="007C349A">
        <w:t>r</w:t>
      </w:r>
      <w:r w:rsidRPr="007C349A">
        <w:t>följande år i form av ett anslagssparande eller reservationsmedelsbehål</w:t>
      </w:r>
      <w:r w:rsidRPr="007C349A">
        <w:t>l</w:t>
      </w:r>
      <w:r w:rsidRPr="007C349A">
        <w:t>ning.</w:t>
      </w:r>
    </w:p>
    <w:p w:rsidR="00664BED" w:rsidRPr="007C349A" w:rsidRDefault="00664BED">
      <w:pPr>
        <w:pStyle w:val="Normaltindrag"/>
      </w:pPr>
      <w:r w:rsidRPr="007C349A">
        <w:t>På annat ställe i propositionen anförs att begränsningsbeloppet som gäller för det internationella utvecklingssamarbetet år 1999 be</w:t>
      </w:r>
      <w:r w:rsidRPr="007C349A">
        <w:t>räknas ha inneburit senareläggningar av planerade projekt m.m. omfattande ca 2,9 miljarder kronor. Regeringen kommer att införa begränsningsbelopp för det internati</w:t>
      </w:r>
      <w:r w:rsidRPr="007C349A">
        <w:t>o</w:t>
      </w:r>
      <w:r w:rsidRPr="007C349A">
        <w:t>nella biståndet även år 2000. Begränsningsbeloppet kommer att sättas på en sådan nivå att de projekt m.m. som senarelagts till följd av utgiftsbegrän</w:t>
      </w:r>
      <w:r w:rsidRPr="007C349A">
        <w:t>s</w:t>
      </w:r>
      <w:r w:rsidRPr="007C349A">
        <w:t>ningen 1999 i stället kan genomföras år 2000. I den ekonomiska vårpropos</w:t>
      </w:r>
      <w:r w:rsidRPr="007C349A">
        <w:t>i</w:t>
      </w:r>
      <w:r w:rsidRPr="007C349A">
        <w:t>tionen nästa år kommer regeringen att närmare informera om de vidtagna åtgärdernas inn</w:t>
      </w:r>
      <w:r w:rsidRPr="007C349A">
        <w:t>e</w:t>
      </w:r>
      <w:r w:rsidRPr="007C349A">
        <w:t>börd och omfattning.</w:t>
      </w:r>
    </w:p>
    <w:p w:rsidR="00664BED" w:rsidRPr="007C349A" w:rsidRDefault="00664BED">
      <w:pPr>
        <w:pStyle w:val="Normaltindrag"/>
      </w:pPr>
    </w:p>
    <w:p w:rsidR="00664BED" w:rsidRPr="007C349A" w:rsidRDefault="00664BED">
      <w:pPr>
        <w:pStyle w:val="Normaltindrag"/>
      </w:pPr>
    </w:p>
    <w:p w:rsidR="00664BED" w:rsidRPr="007C349A" w:rsidRDefault="00664BED">
      <w:pPr>
        <w:pStyle w:val="Rubrik2"/>
      </w:pPr>
      <w:bookmarkStart w:id="190" w:name="_Toc465764666"/>
      <w:r w:rsidRPr="007C349A">
        <w:t>Motionerna</w:t>
      </w:r>
      <w:bookmarkEnd w:id="190"/>
    </w:p>
    <w:p w:rsidR="00664BED" w:rsidRPr="007C349A" w:rsidRDefault="00664BED">
      <w:pPr>
        <w:pStyle w:val="Rubrik3"/>
        <w:spacing w:before="123"/>
      </w:pPr>
      <w:bookmarkStart w:id="191" w:name="_Toc465764667"/>
      <w:r w:rsidRPr="007C349A">
        <w:t>Motionsyrkandena</w:t>
      </w:r>
      <w:bookmarkEnd w:id="191"/>
    </w:p>
    <w:p w:rsidR="00664BED" w:rsidRPr="007C349A" w:rsidRDefault="00664BED">
      <w:r w:rsidRPr="007C349A">
        <w:t>Utrikesutskottet yttrar sig i det följande över motionerna 1999/2000:U306 (m) yrkande 5, 1999/2000:Fi209 (m) yrkandena 8 och 10 (båda i berörd del), 1999/2000:Fi210 (kd) yrkandena 4 och 5 (båda i berörd del), 1999/2000:Fi211 (c) yrkandena 11 och 12 (båda i berörd del) och 1999/2000:Fi212 (fp) yrkandena 4 och 6 (båda i berörd del).</w:t>
      </w:r>
    </w:p>
    <w:p w:rsidR="00664BED" w:rsidRPr="007C349A" w:rsidRDefault="00664BED">
      <w:pPr>
        <w:pStyle w:val="Rubrik3"/>
      </w:pPr>
      <w:bookmarkStart w:id="192" w:name="_Toc465764668"/>
      <w:r w:rsidRPr="007C349A">
        <w:t>Sammanfattning av motionerna</w:t>
      </w:r>
      <w:bookmarkEnd w:id="192"/>
    </w:p>
    <w:p w:rsidR="00664BED" w:rsidRPr="007C349A" w:rsidRDefault="00664BED">
      <w:r w:rsidRPr="007C349A">
        <w:t xml:space="preserve">I motion </w:t>
      </w:r>
      <w:r w:rsidRPr="007C349A">
        <w:rPr>
          <w:i/>
        </w:rPr>
        <w:t>U306 (m) yrkande 5</w:t>
      </w:r>
      <w:r w:rsidRPr="007C349A">
        <w:t xml:space="preserve"> föreslås att anslaget B 4 Fredsfrämjande ver</w:t>
      </w:r>
      <w:r w:rsidRPr="007C349A">
        <w:t>k</w:t>
      </w:r>
      <w:r w:rsidRPr="007C349A">
        <w:t xml:space="preserve">samhet under </w:t>
      </w:r>
      <w:r w:rsidRPr="007C349A">
        <w:rPr>
          <w:i/>
        </w:rPr>
        <w:t>utgiftsområde 5</w:t>
      </w:r>
      <w:r w:rsidRPr="007C349A">
        <w:t xml:space="preserve"> avvecklas och förs över till </w:t>
      </w:r>
      <w:r w:rsidRPr="007C349A">
        <w:rPr>
          <w:i/>
        </w:rPr>
        <w:t xml:space="preserve">utgiftsområde 7 </w:t>
      </w:r>
      <w:r w:rsidRPr="007C349A">
        <w:t>där en samlad post skapas för all fredsfrämjande och konfliktförebyggande verksamhet.</w:t>
      </w:r>
    </w:p>
    <w:p w:rsidR="00664BED" w:rsidRPr="007C349A" w:rsidRDefault="00664BED">
      <w:r w:rsidRPr="007C349A">
        <w:t xml:space="preserve">Moderaterna anför i sin partimotion </w:t>
      </w:r>
      <w:r w:rsidRPr="007C349A">
        <w:rPr>
          <w:i/>
        </w:rPr>
        <w:t>Fi209 (m) yrkandena 8 och 10 (båda i berörd del)</w:t>
      </w:r>
      <w:r w:rsidRPr="007C349A">
        <w:t xml:space="preserve"> beträffande </w:t>
      </w:r>
      <w:r w:rsidRPr="007C349A">
        <w:rPr>
          <w:i/>
        </w:rPr>
        <w:t>utgiftsområde 5</w:t>
      </w:r>
      <w:r w:rsidRPr="007C349A">
        <w:t xml:space="preserve"> att utrikesförvaltningen bör förstä</w:t>
      </w:r>
      <w:r w:rsidRPr="007C349A">
        <w:t>r</w:t>
      </w:r>
      <w:r w:rsidRPr="007C349A">
        <w:t xml:space="preserve">kas. Vad gäller </w:t>
      </w:r>
      <w:r w:rsidRPr="007C349A">
        <w:rPr>
          <w:i/>
        </w:rPr>
        <w:t>utgiftsområde 7</w:t>
      </w:r>
      <w:r w:rsidRPr="007C349A">
        <w:t xml:space="preserve"> anförs bl.a. att ett nytt anslag C 1 Fred</w:t>
      </w:r>
      <w:r w:rsidRPr="007C349A">
        <w:t>s</w:t>
      </w:r>
      <w:r w:rsidRPr="007C349A">
        <w:t>främjande truppinsatser och verksamheter bör inrättas. Den s.k. Östersjömi</w:t>
      </w:r>
      <w:r w:rsidRPr="007C349A">
        <w:t>l</w:t>
      </w:r>
      <w:r w:rsidRPr="007C349A">
        <w:t>jarden bör upplösas och medel tillföras anslaget B 1 Samarbete med Central- och Östeuropa. Föreslagna belopp framgår av bilagan till detta yttrande.</w:t>
      </w:r>
    </w:p>
    <w:p w:rsidR="00664BED" w:rsidRPr="007C349A" w:rsidRDefault="00664BED">
      <w:pPr>
        <w:pStyle w:val="Normaltindrag"/>
      </w:pPr>
      <w:r w:rsidRPr="007C349A">
        <w:t>Partiets motiveringar för förslagen utvecklas i motioner som kommer att behandlas i utrikesutskottet.</w:t>
      </w:r>
    </w:p>
    <w:p w:rsidR="00664BED" w:rsidRPr="007C349A" w:rsidRDefault="00664BED">
      <w:pPr>
        <w:pStyle w:val="Normaltindrag"/>
      </w:pPr>
      <w:r w:rsidRPr="007C349A">
        <w:t>Även Kristdemokraterna, Centern och Folkpartiet anför i sina ekonomisk-politiska motioner sina motiv för de budgetförslag som presenteras i respe</w:t>
      </w:r>
      <w:r w:rsidRPr="007C349A">
        <w:t>k</w:t>
      </w:r>
      <w:r w:rsidRPr="007C349A">
        <w:t>tive motion, varvid respektive partis prioriteringar särskilt framhålls. Partie</w:t>
      </w:r>
      <w:r w:rsidRPr="007C349A">
        <w:t>r</w:t>
      </w:r>
      <w:r w:rsidRPr="007C349A">
        <w:t>nas synpunkter i dessa avseenden utvecklas vidare i motioner som remitterats till utrikesu</w:t>
      </w:r>
      <w:r w:rsidRPr="007C349A">
        <w:t>t</w:t>
      </w:r>
      <w:r w:rsidRPr="007C349A">
        <w:t>skottet.</w:t>
      </w:r>
    </w:p>
    <w:p w:rsidR="00664BED" w:rsidRPr="007C349A" w:rsidRDefault="00664BED">
      <w:r w:rsidRPr="007C349A">
        <w:t xml:space="preserve">Kristdemokraterna föreslår i sin partimotion </w:t>
      </w:r>
      <w:r w:rsidRPr="007C349A">
        <w:rPr>
          <w:i/>
        </w:rPr>
        <w:t>Fi210 (kd) yrkandena 4</w:t>
      </w:r>
      <w:r w:rsidRPr="007C349A">
        <w:t xml:space="preserve"> </w:t>
      </w:r>
      <w:r w:rsidRPr="007C349A">
        <w:rPr>
          <w:i/>
        </w:rPr>
        <w:t>och</w:t>
      </w:r>
      <w:r w:rsidRPr="007C349A">
        <w:t xml:space="preserve"> </w:t>
      </w:r>
      <w:r w:rsidRPr="007C349A">
        <w:rPr>
          <w:i/>
        </w:rPr>
        <w:t>5 (båda i berörd del)</w:t>
      </w:r>
      <w:r w:rsidRPr="007C349A">
        <w:t xml:space="preserve"> inga ändringar i förhållande till regeringens förslag vad avser </w:t>
      </w:r>
      <w:r w:rsidRPr="007C349A">
        <w:rPr>
          <w:i/>
        </w:rPr>
        <w:t>utgiftsområde 5</w:t>
      </w:r>
      <w:r w:rsidRPr="007C349A">
        <w:t xml:space="preserve">. För </w:t>
      </w:r>
      <w:r w:rsidRPr="007C349A">
        <w:rPr>
          <w:i/>
        </w:rPr>
        <w:t>utgiftsområde 7</w:t>
      </w:r>
      <w:r w:rsidRPr="007C349A">
        <w:t xml:space="preserve"> föreslås höjningar med belopp som framgår av bilagan till detta yttrande. </w:t>
      </w:r>
    </w:p>
    <w:p w:rsidR="00664BED" w:rsidRPr="007C349A" w:rsidRDefault="00664BED">
      <w:r w:rsidRPr="007C349A">
        <w:t xml:space="preserve">Centerpartiets förslag i partimotion </w:t>
      </w:r>
      <w:r w:rsidRPr="007C349A">
        <w:rPr>
          <w:i/>
        </w:rPr>
        <w:t>Fi211 (c) yrkandena 11</w:t>
      </w:r>
      <w:r w:rsidRPr="007C349A">
        <w:rPr>
          <w:b/>
        </w:rPr>
        <w:t xml:space="preserve"> </w:t>
      </w:r>
      <w:r w:rsidRPr="007C349A">
        <w:rPr>
          <w:i/>
        </w:rPr>
        <w:t>och</w:t>
      </w:r>
      <w:r w:rsidRPr="007C349A">
        <w:rPr>
          <w:b/>
        </w:rPr>
        <w:t xml:space="preserve"> </w:t>
      </w:r>
      <w:r w:rsidRPr="007C349A">
        <w:rPr>
          <w:i/>
        </w:rPr>
        <w:t>12 (båda i berörd del)</w:t>
      </w:r>
      <w:r w:rsidRPr="007C349A">
        <w:rPr>
          <w:b/>
        </w:rPr>
        <w:t xml:space="preserve"> </w:t>
      </w:r>
      <w:r w:rsidRPr="007C349A">
        <w:t>till utgifter för budgetåret 2000 respektive den preliminära fö</w:t>
      </w:r>
      <w:r w:rsidRPr="007C349A">
        <w:t>r</w:t>
      </w:r>
      <w:r w:rsidRPr="007C349A">
        <w:t xml:space="preserve">delningen för budgetåren 2001 och 2002 för </w:t>
      </w:r>
      <w:r w:rsidRPr="007C349A">
        <w:rPr>
          <w:i/>
        </w:rPr>
        <w:t>utgiftsområdena 5 och 7</w:t>
      </w:r>
      <w:r w:rsidRPr="007C349A">
        <w:t xml:space="preserve"> fra</w:t>
      </w:r>
      <w:r w:rsidRPr="007C349A">
        <w:t>m</w:t>
      </w:r>
      <w:r w:rsidRPr="007C349A">
        <w:t>går av bilagan till detta yttrande.</w:t>
      </w:r>
    </w:p>
    <w:p w:rsidR="00664BED" w:rsidRPr="007C349A" w:rsidRDefault="00664BED">
      <w:r w:rsidRPr="007C349A">
        <w:t xml:space="preserve">Enligt partimotion </w:t>
      </w:r>
      <w:r w:rsidRPr="007C349A">
        <w:rPr>
          <w:i/>
        </w:rPr>
        <w:t>Fi212 (fp) yrkandena 4 och</w:t>
      </w:r>
      <w:r w:rsidRPr="007C349A">
        <w:rPr>
          <w:b/>
        </w:rPr>
        <w:t xml:space="preserve"> </w:t>
      </w:r>
      <w:r w:rsidRPr="007C349A">
        <w:rPr>
          <w:i/>
        </w:rPr>
        <w:t>6 (båda i berörd del)</w:t>
      </w:r>
      <w:r w:rsidRPr="007C349A">
        <w:rPr>
          <w:b/>
        </w:rPr>
        <w:t xml:space="preserve"> </w:t>
      </w:r>
      <w:r w:rsidRPr="007C349A">
        <w:t>överen</w:t>
      </w:r>
      <w:r w:rsidRPr="007C349A">
        <w:t>s</w:t>
      </w:r>
      <w:r w:rsidRPr="007C349A">
        <w:t xml:space="preserve">stämmer Folkpartiets budgetförslag med regeringens beträffande </w:t>
      </w:r>
      <w:r w:rsidRPr="007C349A">
        <w:rPr>
          <w:i/>
        </w:rPr>
        <w:t>utgiftso</w:t>
      </w:r>
      <w:r w:rsidRPr="007C349A">
        <w:rPr>
          <w:i/>
        </w:rPr>
        <w:t>m</w:t>
      </w:r>
      <w:r w:rsidRPr="007C349A">
        <w:rPr>
          <w:i/>
        </w:rPr>
        <w:t>råde 5</w:t>
      </w:r>
      <w:r w:rsidRPr="007C349A">
        <w:t xml:space="preserve">. För </w:t>
      </w:r>
      <w:r w:rsidRPr="007C349A">
        <w:rPr>
          <w:i/>
        </w:rPr>
        <w:t>utgiftsområde 7</w:t>
      </w:r>
      <w:r w:rsidRPr="007C349A">
        <w:t xml:space="preserve"> föreslås höjningar med belopp som framgår av bil</w:t>
      </w:r>
      <w:r w:rsidRPr="007C349A">
        <w:t>a</w:t>
      </w:r>
      <w:r w:rsidRPr="007C349A">
        <w:t>gan till detta yttrande.</w:t>
      </w:r>
    </w:p>
    <w:p w:rsidR="00664BED" w:rsidRPr="007C349A" w:rsidRDefault="00664BED">
      <w:pPr>
        <w:pStyle w:val="Normaltindrag"/>
      </w:pPr>
    </w:p>
    <w:p w:rsidR="00664BED" w:rsidRPr="007C349A" w:rsidRDefault="00664BED">
      <w:pPr>
        <w:pStyle w:val="Rubrik2"/>
      </w:pPr>
      <w:bookmarkStart w:id="193" w:name="_Toc465764669"/>
      <w:r w:rsidRPr="007C349A">
        <w:t>Utskottets överväganden</w:t>
      </w:r>
      <w:bookmarkEnd w:id="193"/>
    </w:p>
    <w:p w:rsidR="00664BED" w:rsidRPr="007C349A" w:rsidRDefault="00664BED">
      <w:r w:rsidRPr="007C349A">
        <w:t>De offentliga finanserna har förbättrats. Budgetsaneringen och den förstär</w:t>
      </w:r>
      <w:r w:rsidRPr="007C349A">
        <w:t>k</w:t>
      </w:r>
      <w:r w:rsidRPr="007C349A">
        <w:t>ning av statsfinanserna som den har lett till möjliggör, enligt utskottets b</w:t>
      </w:r>
      <w:r w:rsidRPr="007C349A">
        <w:t>e</w:t>
      </w:r>
      <w:r w:rsidRPr="007C349A">
        <w:t>dömning, att en ökad satsning på utgiftsområdena 5 Utrikesförvaltning och internationell samverkan samt 7 Internationellt bistånd kan göras under den här aktuella treårsperioden. De av regeringen föreslagna ökningarna är väl motiverade.</w:t>
      </w:r>
    </w:p>
    <w:p w:rsidR="00664BED" w:rsidRPr="007C349A" w:rsidRDefault="00664BED">
      <w:pPr>
        <w:pStyle w:val="Rubrik3"/>
      </w:pPr>
      <w:bookmarkStart w:id="194" w:name="_Toc465764670"/>
      <w:r w:rsidRPr="007C349A">
        <w:t>Anslagens fördelning mellan utgiftsområdena m.m.</w:t>
      </w:r>
      <w:bookmarkEnd w:id="194"/>
    </w:p>
    <w:p w:rsidR="00664BED" w:rsidRPr="007C349A" w:rsidRDefault="00664BED">
      <w:r w:rsidRPr="007C349A">
        <w:t xml:space="preserve">Moderaterna anför i sin partimotion </w:t>
      </w:r>
      <w:r w:rsidRPr="007C349A">
        <w:rPr>
          <w:i/>
        </w:rPr>
        <w:t xml:space="preserve">Fi209 (m) yrkandena 8 och 10 (båda delvis) </w:t>
      </w:r>
      <w:r w:rsidRPr="007C349A">
        <w:t xml:space="preserve">beträffande </w:t>
      </w:r>
      <w:r w:rsidRPr="007C349A">
        <w:rPr>
          <w:i/>
        </w:rPr>
        <w:t>utgiftsområde 7</w:t>
      </w:r>
      <w:r w:rsidRPr="007C349A">
        <w:t xml:space="preserve"> bl.a. att ett nytt anslag C 1 Fredsfrämja</w:t>
      </w:r>
      <w:r w:rsidRPr="007C349A">
        <w:t>n</w:t>
      </w:r>
      <w:r w:rsidRPr="007C349A">
        <w:t>de truppinsatser och verksamheter bör inrättas. Utskottet har tidigare b</w:t>
      </w:r>
      <w:r w:rsidRPr="007C349A">
        <w:t>e</w:t>
      </w:r>
      <w:r w:rsidRPr="007C349A">
        <w:t xml:space="preserve">handlat motionsyrkanden med denna innebörd och därvid kommit fram till att nuvarande ordning är ändamålsenlig och att någon förändring i den av motionärerna förespråkade riktningen ej bör genomföras. Denna bedömning kvarstår. Enligt utskottets mening bör därför motion </w:t>
      </w:r>
      <w:r w:rsidRPr="007C349A">
        <w:rPr>
          <w:i/>
        </w:rPr>
        <w:t>Fi209 (m) yrkandena 8 och 10 (båda delvis)</w:t>
      </w:r>
      <w:r w:rsidRPr="007C349A">
        <w:rPr>
          <w:b/>
        </w:rPr>
        <w:t xml:space="preserve"> </w:t>
      </w:r>
      <w:r w:rsidRPr="007C349A">
        <w:t>avstyrkas i hä</w:t>
      </w:r>
      <w:r w:rsidRPr="007C349A">
        <w:t xml:space="preserve">r berörd del. I konsekvens härmed bör även motion </w:t>
      </w:r>
      <w:r w:rsidRPr="007C349A">
        <w:rPr>
          <w:i/>
        </w:rPr>
        <w:t>U306 (m) yrkande 5</w:t>
      </w:r>
      <w:r w:rsidRPr="007C349A">
        <w:t xml:space="preserve"> avstyrkas.</w:t>
      </w:r>
    </w:p>
    <w:p w:rsidR="00664BED" w:rsidRPr="007C349A" w:rsidRDefault="00664BED">
      <w:r w:rsidRPr="007C349A">
        <w:t xml:space="preserve">I partimotion </w:t>
      </w:r>
      <w:r w:rsidRPr="007C349A">
        <w:rPr>
          <w:i/>
        </w:rPr>
        <w:t>Fi209 (m) yrkandena 8 och 10 (båda delvis)</w:t>
      </w:r>
      <w:r w:rsidRPr="007C349A">
        <w:t xml:space="preserve"> föreslås vidare att den s.k. Östersjömiljarden bör upplösas och medel tillföras anslaget B 1 Sama</w:t>
      </w:r>
      <w:r w:rsidRPr="007C349A">
        <w:t>r</w:t>
      </w:r>
      <w:r w:rsidRPr="007C349A">
        <w:t>bete med Central- och Östeuropa.</w:t>
      </w:r>
    </w:p>
    <w:p w:rsidR="00664BED" w:rsidRPr="007C349A" w:rsidRDefault="00664BED">
      <w:r w:rsidRPr="007C349A">
        <w:t>Anslaget Samarbete och utveckling inom Östersjöregionen beviljades på tilläggsbudget och med delvis annat syfte än de medel som anslås under utgiftsområde 7 för samarbete med Central- och Östeuropa. Utskottet finner mot denna bakgrund att det inte är lämpligt att förfara på sätt som motion</w:t>
      </w:r>
      <w:r w:rsidRPr="007C349A">
        <w:t>ä</w:t>
      </w:r>
      <w:r w:rsidRPr="007C349A">
        <w:t xml:space="preserve">rerna föreslår. Enligt utskottets mening bör därför motion </w:t>
      </w:r>
      <w:r w:rsidRPr="007C349A">
        <w:rPr>
          <w:i/>
        </w:rPr>
        <w:t>Fi209 (m) yrka</w:t>
      </w:r>
      <w:r w:rsidRPr="007C349A">
        <w:rPr>
          <w:i/>
        </w:rPr>
        <w:t>n</w:t>
      </w:r>
      <w:r w:rsidRPr="007C349A">
        <w:rPr>
          <w:i/>
        </w:rPr>
        <w:t>dena 8 och 10 (båda delvis)</w:t>
      </w:r>
      <w:r w:rsidRPr="007C349A">
        <w:rPr>
          <w:b/>
        </w:rPr>
        <w:t xml:space="preserve"> </w:t>
      </w:r>
      <w:r w:rsidRPr="007C349A">
        <w:t>avstyrkas i här berörd del.</w:t>
      </w:r>
    </w:p>
    <w:p w:rsidR="00664BED" w:rsidRPr="007C349A" w:rsidRDefault="00664BED">
      <w:pPr>
        <w:pStyle w:val="Rubrik3"/>
      </w:pPr>
      <w:bookmarkStart w:id="195" w:name="_Toc465764671"/>
      <w:r w:rsidRPr="007C349A">
        <w:t>Utgiftsområde 5</w:t>
      </w:r>
      <w:bookmarkEnd w:id="195"/>
    </w:p>
    <w:p w:rsidR="00664BED" w:rsidRPr="007C349A" w:rsidRDefault="00664BED">
      <w:r w:rsidRPr="007C349A">
        <w:t xml:space="preserve">Utskottet anser att regeringens förslag avseende utgiftsområde 5 </w:t>
      </w:r>
      <w:r w:rsidRPr="007C349A">
        <w:rPr>
          <w:i/>
        </w:rPr>
        <w:t>(propositi</w:t>
      </w:r>
      <w:r w:rsidRPr="007C349A">
        <w:rPr>
          <w:i/>
        </w:rPr>
        <w:t>o</w:t>
      </w:r>
      <w:r w:rsidRPr="007C349A">
        <w:rPr>
          <w:i/>
        </w:rPr>
        <w:t>nens yrkanden 6 och 8 (båda delvis)</w:t>
      </w:r>
      <w:r w:rsidRPr="007C349A">
        <w:t xml:space="preserve"> är väl avvägt, varför det bör tillstyrkas. I konsekvens härmed bör förslagen i motionerna </w:t>
      </w:r>
      <w:r w:rsidRPr="007C349A">
        <w:rPr>
          <w:i/>
        </w:rPr>
        <w:t>Fi209 (m) yrkandena 8 och 10 (båda delvis)</w:t>
      </w:r>
      <w:r w:rsidRPr="007C349A">
        <w:t xml:space="preserve"> och </w:t>
      </w:r>
      <w:r w:rsidRPr="007C349A">
        <w:rPr>
          <w:i/>
        </w:rPr>
        <w:t>Fi211 (c) yrkandena 11 och 12 (båda delvis)</w:t>
      </w:r>
      <w:r w:rsidRPr="007C349A">
        <w:t xml:space="preserve"> avstyrkas vad avser såväl budgetåret 2000 som budgetåren 2001 och 2002.</w:t>
      </w:r>
    </w:p>
    <w:p w:rsidR="00664BED" w:rsidRPr="007C349A" w:rsidRDefault="00664BED">
      <w:r w:rsidRPr="007C349A">
        <w:t xml:space="preserve">Förslagen i motionerna </w:t>
      </w:r>
      <w:r w:rsidRPr="007C349A">
        <w:rPr>
          <w:i/>
        </w:rPr>
        <w:t>Fi210 (kd) yrkandena 4 och 5 (båda delvis)</w:t>
      </w:r>
      <w:r w:rsidRPr="007C349A">
        <w:t xml:space="preserve"> och </w:t>
      </w:r>
      <w:r w:rsidRPr="007C349A">
        <w:rPr>
          <w:i/>
        </w:rPr>
        <w:t>Fi212 (fp) yrkandena 4 och 6 (båda delvis)</w:t>
      </w:r>
      <w:r w:rsidRPr="007C349A">
        <w:t xml:space="preserve"> avviker beträffande utgiftsomr</w:t>
      </w:r>
      <w:r w:rsidRPr="007C349A">
        <w:t>å</w:t>
      </w:r>
      <w:r w:rsidRPr="007C349A">
        <w:t>de 5 inte från regeringens.</w:t>
      </w:r>
    </w:p>
    <w:p w:rsidR="00664BED" w:rsidRPr="007C349A" w:rsidRDefault="00664BED">
      <w:pPr>
        <w:pStyle w:val="Rubrik3"/>
      </w:pPr>
      <w:bookmarkStart w:id="196" w:name="_Toc465764672"/>
      <w:r w:rsidRPr="007C349A">
        <w:t>Utgiftsområde 7</w:t>
      </w:r>
      <w:bookmarkEnd w:id="196"/>
    </w:p>
    <w:p w:rsidR="00664BED" w:rsidRPr="007C349A" w:rsidRDefault="00664BED">
      <w:r w:rsidRPr="007C349A">
        <w:t xml:space="preserve">Utskottet anser att regeringens förslag avseende utgiftsområde 7 </w:t>
      </w:r>
      <w:r w:rsidRPr="007C349A">
        <w:rPr>
          <w:i/>
        </w:rPr>
        <w:t>(propositi</w:t>
      </w:r>
      <w:r w:rsidRPr="007C349A">
        <w:rPr>
          <w:i/>
        </w:rPr>
        <w:t>o</w:t>
      </w:r>
      <w:r w:rsidRPr="007C349A">
        <w:rPr>
          <w:i/>
        </w:rPr>
        <w:t>nens yrkanden 6 och 8 (båda delvis)</w:t>
      </w:r>
      <w:r w:rsidRPr="007C349A">
        <w:t xml:space="preserve"> är väl avvägt, varför det bör tillstyrkas. I konsekvens härmed bör förslagen i motionerna </w:t>
      </w:r>
      <w:r w:rsidRPr="007C349A">
        <w:rPr>
          <w:i/>
        </w:rPr>
        <w:t>Fi209 (m) yrkandena 8 och 10 (båda delvis), Fi210 (kd) yrkandena 4 och 5 (båda delvis), Fi211 (c) yrkandena 11 och 12 (båda delvis)</w:t>
      </w:r>
      <w:r w:rsidRPr="007C349A">
        <w:t xml:space="preserve"> och </w:t>
      </w:r>
      <w:r w:rsidRPr="007C349A">
        <w:rPr>
          <w:i/>
        </w:rPr>
        <w:t>Fi212 (fp) yrkandena 4 och 6 (båda delvis)</w:t>
      </w:r>
      <w:r w:rsidRPr="007C349A">
        <w:t xml:space="preserve"> avstyrkas vad avser såväl budgetåret 2000 som budgetåren 2001 och 2002.</w:t>
      </w:r>
    </w:p>
    <w:p w:rsidR="00664BED" w:rsidRPr="007C349A" w:rsidRDefault="00664BED">
      <w:pPr>
        <w:pStyle w:val="Stockholm"/>
      </w:pPr>
      <w:r w:rsidRPr="007C349A">
        <w:t>Stockholm den 21 oktober 1999</w:t>
      </w:r>
    </w:p>
    <w:p w:rsidR="00664BED" w:rsidRPr="007C349A" w:rsidRDefault="00664BED">
      <w:pPr>
        <w:pStyle w:val="Vgnar"/>
      </w:pPr>
      <w:r w:rsidRPr="007C349A">
        <w:t>På utrikesutskottets vägnar</w:t>
      </w:r>
    </w:p>
    <w:p w:rsidR="00664BED" w:rsidRPr="007C349A" w:rsidRDefault="00664BED">
      <w:pPr>
        <w:pStyle w:val="Ordfnamn"/>
      </w:pPr>
      <w:r w:rsidRPr="007C349A">
        <w:t xml:space="preserve">Viola Furubjelke </w:t>
      </w:r>
    </w:p>
    <w:p w:rsidR="00664BED" w:rsidRPr="007C349A" w:rsidRDefault="00664BED">
      <w:pPr>
        <w:pStyle w:val="Citat"/>
      </w:pPr>
      <w:r w:rsidRPr="007C349A">
        <w:t>I beslutet har deltagit: Viola Furubjelke (s), Göran Lennmarker (m), Sören Lekberg (s), Berndt Ekholm (s), Lars Ohly (v), Bertil Persson (m), Liselotte Wågö (m), Carina Hägg (s), Agneta Brendt (s), Jan Erik Ågren (kd), Maria</w:t>
      </w:r>
      <w:r w:rsidRPr="007C349A">
        <w:t>n</w:t>
      </w:r>
      <w:r w:rsidRPr="007C349A">
        <w:t>ne Samuelsson (mp), Marianne Andersson (c), Karl-Göran Biörsmark (fp), Marianne Jönsson (s), Karin Enström (m), Fanny Rizell (kd) och Eva Zette</w:t>
      </w:r>
      <w:r w:rsidRPr="007C349A">
        <w:t>r</w:t>
      </w:r>
      <w:r w:rsidRPr="007C349A">
        <w:t>berg (v).</w:t>
      </w:r>
    </w:p>
    <w:p w:rsidR="00664BED" w:rsidRPr="007C349A" w:rsidRDefault="00664BED">
      <w:pPr>
        <w:pStyle w:val="Normaltindrag"/>
      </w:pPr>
    </w:p>
    <w:p w:rsidR="00664BED" w:rsidRPr="007C349A" w:rsidRDefault="00664BED">
      <w:pPr>
        <w:pStyle w:val="Rubrik1"/>
      </w:pPr>
      <w:bookmarkStart w:id="197" w:name="_Toc465764673"/>
      <w:bookmarkStart w:id="198" w:name="_Toc466718947"/>
      <w:bookmarkStart w:id="199" w:name="_Toc466719200"/>
      <w:r w:rsidRPr="007C349A">
        <w:t>Avvikande meningar</w:t>
      </w:r>
      <w:bookmarkEnd w:id="197"/>
      <w:bookmarkEnd w:id="198"/>
      <w:bookmarkEnd w:id="199"/>
    </w:p>
    <w:p w:rsidR="00664BED" w:rsidRPr="007C349A" w:rsidRDefault="00664BED">
      <w:pPr>
        <w:pStyle w:val="R2"/>
        <w:outlineLvl w:val="0"/>
      </w:pPr>
      <w:bookmarkStart w:id="200" w:name="Nästa_Reservation"/>
      <w:bookmarkEnd w:id="200"/>
      <w:r w:rsidRPr="007C349A">
        <w:t>1. Anslagens fördelning mellan utgiftsområdena m.m.</w:t>
      </w:r>
    </w:p>
    <w:p w:rsidR="00664BED" w:rsidRPr="007C349A" w:rsidRDefault="00664BED">
      <w:r w:rsidRPr="007C349A">
        <w:t>Göran Lennmarker, Bertil Persson, Liselotte Wågö och Karin Enström (alla m) anför:</w:t>
      </w:r>
    </w:p>
    <w:p w:rsidR="00664BED" w:rsidRPr="007C349A" w:rsidRDefault="00664BED">
      <w:r w:rsidRPr="007C349A">
        <w:t>Utskottet tillstyrker</w:t>
      </w:r>
    </w:p>
    <w:p w:rsidR="00664BED" w:rsidRPr="007C349A" w:rsidRDefault="00664BED">
      <w:r w:rsidRPr="007C349A">
        <w:rPr>
          <w:i/>
        </w:rPr>
        <w:t>dels</w:t>
      </w:r>
      <w:r w:rsidRPr="007C349A">
        <w:t xml:space="preserve">, i enlighet med motionerna </w:t>
      </w:r>
      <w:r w:rsidRPr="007C349A">
        <w:rPr>
          <w:i/>
        </w:rPr>
        <w:t>Fi209 (m) yrkandena 8 och 10 (båda delvis)</w:t>
      </w:r>
      <w:r w:rsidRPr="007C349A">
        <w:rPr>
          <w:b/>
        </w:rPr>
        <w:t xml:space="preserve"> </w:t>
      </w:r>
      <w:r w:rsidRPr="007C349A">
        <w:t xml:space="preserve">och </w:t>
      </w:r>
      <w:r w:rsidRPr="007C349A">
        <w:rPr>
          <w:i/>
        </w:rPr>
        <w:t xml:space="preserve">U306 (m) yrkande </w:t>
      </w:r>
      <w:r w:rsidRPr="007C349A">
        <w:t>5, att anslaget B 4 Fredsfrämjande verksamhet inom utgiftsområde 5 avvecklas och överförs till ett nytt anslag, C 1 Fredsfrämja</w:t>
      </w:r>
      <w:r w:rsidRPr="007C349A">
        <w:t>n</w:t>
      </w:r>
      <w:r w:rsidRPr="007C349A">
        <w:t>de truppinsatser och verksamheter, inom utgiftsområde 7,</w:t>
      </w:r>
    </w:p>
    <w:p w:rsidR="00664BED" w:rsidRPr="007C349A" w:rsidRDefault="00664BED">
      <w:r w:rsidRPr="007C349A">
        <w:rPr>
          <w:i/>
        </w:rPr>
        <w:t>dels</w:t>
      </w:r>
      <w:r w:rsidRPr="007C349A">
        <w:t xml:space="preserve">, i enlighet med motion </w:t>
      </w:r>
      <w:r w:rsidRPr="007C349A">
        <w:rPr>
          <w:i/>
        </w:rPr>
        <w:t>Fi209 (m) yrkandena 8 och 10 (båda i berörd del)</w:t>
      </w:r>
      <w:r w:rsidRPr="007C349A">
        <w:t>, att den s.k. Östersjömiljarden upplöses och att medlen från denna til</w:t>
      </w:r>
      <w:r w:rsidRPr="007C349A">
        <w:t>l</w:t>
      </w:r>
      <w:r w:rsidRPr="007C349A">
        <w:t>förs anslaget B 1 Samarbete med Central- och Östeuropa (utgiftsområde 7 Internationellt bistånd).</w:t>
      </w:r>
    </w:p>
    <w:p w:rsidR="00664BED" w:rsidRPr="007C349A" w:rsidRDefault="00664BED">
      <w:pPr>
        <w:pStyle w:val="R2"/>
        <w:outlineLvl w:val="0"/>
      </w:pPr>
      <w:r w:rsidRPr="007C349A">
        <w:t>2. Ramarna för utgiftsområdena 5 och 7</w:t>
      </w:r>
    </w:p>
    <w:p w:rsidR="00664BED" w:rsidRPr="007C349A" w:rsidRDefault="00664BED">
      <w:r w:rsidRPr="007C349A">
        <w:t>Göran Lennmarker, Bertil Persson, Liselotte Wågö och Karin Enström (alla m) anför:</w:t>
      </w:r>
    </w:p>
    <w:p w:rsidR="00664BED" w:rsidRPr="007C349A" w:rsidRDefault="00664BED">
      <w:r w:rsidRPr="007C349A">
        <w:t>Utskottet förordar de ramar för utgiftsområdena 5 och 7 för budgetåret 2000 och den preliminära fördelning av utgifterna för samma utgiftsområden för budgetåren 2001 och 2002 som, vad avser redovisningen av Moderata sa</w:t>
      </w:r>
      <w:r w:rsidRPr="007C349A">
        <w:t>m</w:t>
      </w:r>
      <w:r w:rsidRPr="007C349A">
        <w:t xml:space="preserve">lingspartiets förslag, framgår av bilagan till föreliggande yttrande med de motiveringar som framgår av motion </w:t>
      </w:r>
      <w:r w:rsidRPr="007C349A">
        <w:rPr>
          <w:i/>
        </w:rPr>
        <w:t>Fi209 (m) yrkandena 8 och 10 (båda delvis).</w:t>
      </w:r>
    </w:p>
    <w:p w:rsidR="00664BED" w:rsidRPr="007C349A" w:rsidRDefault="00664BED">
      <w:pPr>
        <w:pStyle w:val="R2"/>
      </w:pPr>
      <w:r w:rsidRPr="007C349A">
        <w:br w:type="page"/>
        <w:t>3. Ramarna för utgiftsområde 7</w:t>
      </w:r>
    </w:p>
    <w:p w:rsidR="00664BED" w:rsidRPr="007C349A" w:rsidRDefault="00664BED">
      <w:r w:rsidRPr="007C349A">
        <w:t>Jan Erik Ågren och Fanny Rizell (båda kd) anför:</w:t>
      </w:r>
    </w:p>
    <w:p w:rsidR="00664BED" w:rsidRPr="007C349A" w:rsidRDefault="00664BED">
      <w:r w:rsidRPr="007C349A">
        <w:t>Utskottet förordar de ramar för utgiftsområde 7 för budgetåret 2000 och den preliminära fördelning av utgifterna för samma utgiftsområde för budgetåren 2001 och 2002 som, vad avser redovisningen av Kristdemokraternas förslag, framgår av bilagan till föreliggande yttrande med de motiveringar som fra</w:t>
      </w:r>
      <w:r w:rsidRPr="007C349A">
        <w:t>m</w:t>
      </w:r>
      <w:r w:rsidRPr="007C349A">
        <w:t>går av m</w:t>
      </w:r>
      <w:r w:rsidRPr="007C349A">
        <w:t>o</w:t>
      </w:r>
      <w:r w:rsidRPr="007C349A">
        <w:t xml:space="preserve">tion </w:t>
      </w:r>
      <w:r w:rsidRPr="007C349A">
        <w:rPr>
          <w:i/>
        </w:rPr>
        <w:t>Fi210 (kd) yrkandena 4 och 5 (båda delvis).</w:t>
      </w:r>
    </w:p>
    <w:p w:rsidR="00664BED" w:rsidRPr="007C349A" w:rsidRDefault="00664BED">
      <w:pPr>
        <w:pStyle w:val="R2"/>
        <w:outlineLvl w:val="0"/>
      </w:pPr>
      <w:r w:rsidRPr="007C349A">
        <w:t>4. Ramarna för utgiftsområdena 5 och 7</w:t>
      </w:r>
    </w:p>
    <w:p w:rsidR="00664BED" w:rsidRPr="007C349A" w:rsidRDefault="00664BED">
      <w:r w:rsidRPr="007C349A">
        <w:t>Marianne Andersson (c) anför:</w:t>
      </w:r>
    </w:p>
    <w:p w:rsidR="00664BED" w:rsidRPr="007C349A" w:rsidRDefault="00664BED">
      <w:r w:rsidRPr="007C349A">
        <w:t>Utskottet förordar de ramar för utgiftsområdena 5 och 7 för budgetåret 2000 och den preliminära fördelning av utgifterna för samma utgiftsområden för budgetåren 2001 och 2002 som, vad avser redovisningen av Centerpartiets förslag, framgår av bilagan till föreliggande yttrande med de motiveringar som fra</w:t>
      </w:r>
      <w:r w:rsidRPr="007C349A">
        <w:t>m</w:t>
      </w:r>
      <w:r w:rsidRPr="007C349A">
        <w:t xml:space="preserve">går av motion </w:t>
      </w:r>
      <w:r w:rsidRPr="007C349A">
        <w:rPr>
          <w:i/>
        </w:rPr>
        <w:t>Fi211 (c) yrkandena 11 och 12 (båda delvis).</w:t>
      </w:r>
    </w:p>
    <w:p w:rsidR="00664BED" w:rsidRPr="007C349A" w:rsidRDefault="00664BED">
      <w:pPr>
        <w:pStyle w:val="R2"/>
        <w:outlineLvl w:val="0"/>
      </w:pPr>
      <w:r w:rsidRPr="007C349A">
        <w:t>5. Ramarna för utgiftsområde 7</w:t>
      </w:r>
    </w:p>
    <w:p w:rsidR="00664BED" w:rsidRPr="007C349A" w:rsidRDefault="00664BED">
      <w:r w:rsidRPr="007C349A">
        <w:t>Karl-Göran Biörsmark (fp) anför:</w:t>
      </w:r>
    </w:p>
    <w:p w:rsidR="00664BED" w:rsidRPr="007C349A" w:rsidRDefault="00664BED">
      <w:r w:rsidRPr="007C349A">
        <w:t xml:space="preserve">Utskottet förordar de ramar för utgiftsområde 7 för budgetåret 2000 och den preliminära fördelning av utgifterna för samma utgiftsområde för budgetåren 2001 och 2002 som, vad avser redovisningen av Folkpartiets förslag, framgår av bilagan till föreliggande yttrande med de motiveringar som framgår av motion </w:t>
      </w:r>
      <w:r w:rsidRPr="007C349A">
        <w:rPr>
          <w:i/>
        </w:rPr>
        <w:t>Fi212 (fp) y</w:t>
      </w:r>
      <w:r w:rsidRPr="007C349A">
        <w:rPr>
          <w:i/>
        </w:rPr>
        <w:t>r</w:t>
      </w:r>
      <w:r w:rsidRPr="007C349A">
        <w:rPr>
          <w:i/>
        </w:rPr>
        <w:t>kandena 4 och 6 (båda delvis).</w:t>
      </w:r>
    </w:p>
    <w:p w:rsidR="00664BED" w:rsidRPr="007C349A" w:rsidRDefault="00664BED">
      <w:pPr>
        <w:pStyle w:val="Rubrik1"/>
        <w:spacing w:before="0"/>
      </w:pPr>
      <w:bookmarkStart w:id="201" w:name="_Toc465764674"/>
      <w:r w:rsidRPr="007C349A">
        <w:br w:type="page"/>
      </w:r>
      <w:bookmarkStart w:id="202" w:name="_Toc466718948"/>
      <w:bookmarkStart w:id="203" w:name="_Toc466719201"/>
      <w:r w:rsidRPr="007C349A">
        <w:t>Förslag till fördelning av utgifter på utgiftsområdena 5 och 7 för åren 2000–2002 m.m.</w:t>
      </w:r>
      <w:bookmarkEnd w:id="201"/>
      <w:bookmarkEnd w:id="202"/>
      <w:bookmarkEnd w:id="203"/>
    </w:p>
    <w:p w:rsidR="00664BED" w:rsidRPr="007C349A" w:rsidRDefault="00664BED">
      <w:pPr>
        <w:pStyle w:val="Rubrik2"/>
      </w:pPr>
      <w:bookmarkStart w:id="204" w:name="_Toc465764675"/>
      <w:r w:rsidRPr="007C349A">
        <w:t>Utgiftsområde 5 Utrikesförvaltning och internationell samverkan</w:t>
      </w:r>
      <w:bookmarkEnd w:id="204"/>
    </w:p>
    <w:p w:rsidR="00664BED" w:rsidRPr="007C349A" w:rsidRDefault="00664BED"/>
    <w:p w:rsidR="00664BED" w:rsidRPr="007C349A" w:rsidRDefault="00664BED">
      <w:pPr>
        <w:outlineLvl w:val="0"/>
      </w:pPr>
      <w:r w:rsidRPr="007C349A">
        <w:t>Absoluta tal</w:t>
      </w:r>
    </w:p>
    <w:p w:rsidR="00664BED" w:rsidRPr="007C349A" w:rsidRDefault="00664BE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7C349A">
        <w:tblPrEx>
          <w:tblCellMar>
            <w:top w:w="0" w:type="dxa"/>
            <w:bottom w:w="0" w:type="dxa"/>
          </w:tblCellMar>
        </w:tblPrEx>
        <w:tc>
          <w:tcPr>
            <w:tcW w:w="2197" w:type="dxa"/>
            <w:shd w:val="pct35" w:color="auto" w:fill="FFFFFF"/>
          </w:tcPr>
          <w:p w:rsidR="00664BED" w:rsidRPr="007C349A" w:rsidRDefault="00664BED"/>
        </w:tc>
        <w:tc>
          <w:tcPr>
            <w:tcW w:w="1275" w:type="dxa"/>
          </w:tcPr>
          <w:p w:rsidR="00664BED" w:rsidRPr="007C349A" w:rsidRDefault="00664BED">
            <w:pPr>
              <w:jc w:val="center"/>
            </w:pPr>
            <w:r w:rsidRPr="007C349A">
              <w:rPr>
                <w:b/>
              </w:rPr>
              <w:t>Bå 2000</w:t>
            </w:r>
          </w:p>
          <w:p w:rsidR="00664BED" w:rsidRPr="007C349A" w:rsidRDefault="00664BED">
            <w:r w:rsidRPr="007C349A">
              <w:rPr>
                <w:i/>
              </w:rPr>
              <w:t>(mkr)</w:t>
            </w:r>
          </w:p>
        </w:tc>
        <w:tc>
          <w:tcPr>
            <w:tcW w:w="1276" w:type="dxa"/>
          </w:tcPr>
          <w:p w:rsidR="00664BED" w:rsidRPr="007C349A" w:rsidRDefault="00664BED">
            <w:pPr>
              <w:jc w:val="center"/>
            </w:pPr>
            <w:r w:rsidRPr="007C349A">
              <w:rPr>
                <w:b/>
              </w:rPr>
              <w:t>Bå 2001</w:t>
            </w:r>
          </w:p>
          <w:p w:rsidR="00664BED" w:rsidRPr="007C349A" w:rsidRDefault="00664BED">
            <w:r w:rsidRPr="007C349A">
              <w:rPr>
                <w:i/>
              </w:rPr>
              <w:t>(mkr)</w:t>
            </w:r>
          </w:p>
        </w:tc>
        <w:tc>
          <w:tcPr>
            <w:tcW w:w="1288" w:type="dxa"/>
          </w:tcPr>
          <w:p w:rsidR="00664BED" w:rsidRPr="007C349A" w:rsidRDefault="00664BED">
            <w:pPr>
              <w:jc w:val="center"/>
            </w:pPr>
            <w:r w:rsidRPr="007C349A">
              <w:rPr>
                <w:b/>
              </w:rPr>
              <w:t>Bå 2002</w:t>
            </w:r>
          </w:p>
          <w:p w:rsidR="00664BED" w:rsidRPr="007C349A" w:rsidRDefault="00664BED">
            <w:r w:rsidRPr="007C349A">
              <w:rPr>
                <w:i/>
              </w:rPr>
              <w:t>(mkr)</w:t>
            </w:r>
          </w:p>
        </w:tc>
      </w:tr>
      <w:tr w:rsidR="00000000" w:rsidRPr="007C349A">
        <w:tblPrEx>
          <w:tblCellMar>
            <w:top w:w="0" w:type="dxa"/>
            <w:bottom w:w="0" w:type="dxa"/>
          </w:tblCellMar>
        </w:tblPrEx>
        <w:tc>
          <w:tcPr>
            <w:tcW w:w="2197" w:type="dxa"/>
          </w:tcPr>
          <w:p w:rsidR="00664BED" w:rsidRPr="007C349A" w:rsidRDefault="00664BED">
            <w:r w:rsidRPr="007C349A">
              <w:rPr>
                <w:b/>
              </w:rPr>
              <w:t>Regeringen</w:t>
            </w:r>
          </w:p>
        </w:tc>
        <w:tc>
          <w:tcPr>
            <w:tcW w:w="1275" w:type="dxa"/>
          </w:tcPr>
          <w:p w:rsidR="00664BED" w:rsidRPr="007C349A" w:rsidRDefault="00664BED">
            <w:r w:rsidRPr="007C349A">
              <w:t xml:space="preserve">2 983 </w:t>
            </w:r>
          </w:p>
        </w:tc>
        <w:tc>
          <w:tcPr>
            <w:tcW w:w="1276" w:type="dxa"/>
          </w:tcPr>
          <w:p w:rsidR="00664BED" w:rsidRPr="007C349A" w:rsidRDefault="00664BED">
            <w:r w:rsidRPr="007C349A">
              <w:t xml:space="preserve">3 027 </w:t>
            </w:r>
          </w:p>
        </w:tc>
        <w:tc>
          <w:tcPr>
            <w:tcW w:w="1288" w:type="dxa"/>
          </w:tcPr>
          <w:p w:rsidR="00664BED" w:rsidRPr="007C349A" w:rsidRDefault="00664BED">
            <w:r w:rsidRPr="007C349A">
              <w:t>3 066</w:t>
            </w:r>
          </w:p>
        </w:tc>
      </w:tr>
      <w:tr w:rsidR="00000000" w:rsidRPr="007C349A">
        <w:tblPrEx>
          <w:tblCellMar>
            <w:top w:w="0" w:type="dxa"/>
            <w:bottom w:w="0" w:type="dxa"/>
          </w:tblCellMar>
        </w:tblPrEx>
        <w:tc>
          <w:tcPr>
            <w:tcW w:w="2197" w:type="dxa"/>
          </w:tcPr>
          <w:p w:rsidR="00664BED" w:rsidRPr="007C349A" w:rsidRDefault="00664BED">
            <w:r w:rsidRPr="007C349A">
              <w:rPr>
                <w:b/>
                <w:sz w:val="18"/>
              </w:rPr>
              <w:t>Moderata samlingspart</w:t>
            </w:r>
            <w:r w:rsidRPr="007C349A">
              <w:rPr>
                <w:b/>
                <w:sz w:val="18"/>
              </w:rPr>
              <w:t>i</w:t>
            </w:r>
            <w:r w:rsidRPr="007C349A">
              <w:rPr>
                <w:b/>
                <w:sz w:val="18"/>
              </w:rPr>
              <w:t>et</w:t>
            </w:r>
          </w:p>
        </w:tc>
        <w:tc>
          <w:tcPr>
            <w:tcW w:w="1275" w:type="dxa"/>
          </w:tcPr>
          <w:p w:rsidR="00664BED" w:rsidRPr="007C349A" w:rsidRDefault="00664BED">
            <w:r w:rsidRPr="007C349A">
              <w:t xml:space="preserve">2 877 </w:t>
            </w:r>
          </w:p>
        </w:tc>
        <w:tc>
          <w:tcPr>
            <w:tcW w:w="1276" w:type="dxa"/>
          </w:tcPr>
          <w:p w:rsidR="00664BED" w:rsidRPr="007C349A" w:rsidRDefault="00664BED">
            <w:r w:rsidRPr="007C349A">
              <w:t>2 919</w:t>
            </w:r>
          </w:p>
        </w:tc>
        <w:tc>
          <w:tcPr>
            <w:tcW w:w="1288" w:type="dxa"/>
          </w:tcPr>
          <w:p w:rsidR="00664BED" w:rsidRPr="007C349A" w:rsidRDefault="00664BED">
            <w:r w:rsidRPr="007C349A">
              <w:t>2 956</w:t>
            </w:r>
          </w:p>
        </w:tc>
      </w:tr>
      <w:tr w:rsidR="00000000" w:rsidRPr="007C349A">
        <w:tblPrEx>
          <w:tblCellMar>
            <w:top w:w="0" w:type="dxa"/>
            <w:bottom w:w="0" w:type="dxa"/>
          </w:tblCellMar>
        </w:tblPrEx>
        <w:tc>
          <w:tcPr>
            <w:tcW w:w="2197" w:type="dxa"/>
          </w:tcPr>
          <w:p w:rsidR="00664BED" w:rsidRPr="007C349A" w:rsidRDefault="00664BED">
            <w:r w:rsidRPr="007C349A">
              <w:rPr>
                <w:b/>
              </w:rPr>
              <w:t>Kristdemokraterna</w:t>
            </w:r>
          </w:p>
        </w:tc>
        <w:tc>
          <w:tcPr>
            <w:tcW w:w="1275" w:type="dxa"/>
          </w:tcPr>
          <w:p w:rsidR="00664BED" w:rsidRPr="007C349A" w:rsidRDefault="00664BED">
            <w:r w:rsidRPr="007C349A">
              <w:t xml:space="preserve">2 983 </w:t>
            </w:r>
          </w:p>
        </w:tc>
        <w:tc>
          <w:tcPr>
            <w:tcW w:w="1276" w:type="dxa"/>
          </w:tcPr>
          <w:p w:rsidR="00664BED" w:rsidRPr="007C349A" w:rsidRDefault="00664BED">
            <w:r w:rsidRPr="007C349A">
              <w:t xml:space="preserve">3 027 </w:t>
            </w:r>
          </w:p>
        </w:tc>
        <w:tc>
          <w:tcPr>
            <w:tcW w:w="1288" w:type="dxa"/>
          </w:tcPr>
          <w:p w:rsidR="00664BED" w:rsidRPr="007C349A" w:rsidRDefault="00664BED">
            <w:r w:rsidRPr="007C349A">
              <w:t>3 066</w:t>
            </w:r>
          </w:p>
        </w:tc>
      </w:tr>
      <w:tr w:rsidR="00000000" w:rsidRPr="007C349A">
        <w:tblPrEx>
          <w:tblCellMar>
            <w:top w:w="0" w:type="dxa"/>
            <w:bottom w:w="0" w:type="dxa"/>
          </w:tblCellMar>
        </w:tblPrEx>
        <w:tc>
          <w:tcPr>
            <w:tcW w:w="2197" w:type="dxa"/>
          </w:tcPr>
          <w:p w:rsidR="00664BED" w:rsidRPr="007C349A" w:rsidRDefault="00664BED">
            <w:r w:rsidRPr="007C349A">
              <w:rPr>
                <w:b/>
              </w:rPr>
              <w:t>Centerpartiet</w:t>
            </w:r>
          </w:p>
        </w:tc>
        <w:tc>
          <w:tcPr>
            <w:tcW w:w="1275" w:type="dxa"/>
          </w:tcPr>
          <w:p w:rsidR="00664BED" w:rsidRPr="007C349A" w:rsidRDefault="00664BED">
            <w:r w:rsidRPr="007C349A">
              <w:t xml:space="preserve">2 901 </w:t>
            </w:r>
          </w:p>
        </w:tc>
        <w:tc>
          <w:tcPr>
            <w:tcW w:w="1276" w:type="dxa"/>
          </w:tcPr>
          <w:p w:rsidR="00664BED" w:rsidRPr="007C349A" w:rsidRDefault="00664BED">
            <w:r w:rsidRPr="007C349A">
              <w:t>2 901</w:t>
            </w:r>
          </w:p>
        </w:tc>
        <w:tc>
          <w:tcPr>
            <w:tcW w:w="1288" w:type="dxa"/>
          </w:tcPr>
          <w:p w:rsidR="00664BED" w:rsidRPr="007C349A" w:rsidRDefault="00664BED">
            <w:r w:rsidRPr="007C349A">
              <w:t>2 901</w:t>
            </w:r>
          </w:p>
        </w:tc>
      </w:tr>
      <w:tr w:rsidR="00000000" w:rsidRPr="007C349A">
        <w:tblPrEx>
          <w:tblCellMar>
            <w:top w:w="0" w:type="dxa"/>
            <w:bottom w:w="0" w:type="dxa"/>
          </w:tblCellMar>
        </w:tblPrEx>
        <w:tc>
          <w:tcPr>
            <w:tcW w:w="2197" w:type="dxa"/>
          </w:tcPr>
          <w:p w:rsidR="00664BED" w:rsidRPr="007C349A" w:rsidRDefault="00664BED">
            <w:r w:rsidRPr="007C349A">
              <w:rPr>
                <w:b/>
              </w:rPr>
              <w:t>Folkpartiet</w:t>
            </w:r>
          </w:p>
        </w:tc>
        <w:tc>
          <w:tcPr>
            <w:tcW w:w="1275" w:type="dxa"/>
          </w:tcPr>
          <w:p w:rsidR="00664BED" w:rsidRPr="007C349A" w:rsidRDefault="00664BED">
            <w:r w:rsidRPr="007C349A">
              <w:t xml:space="preserve">2 983 </w:t>
            </w:r>
          </w:p>
        </w:tc>
        <w:tc>
          <w:tcPr>
            <w:tcW w:w="1276" w:type="dxa"/>
          </w:tcPr>
          <w:p w:rsidR="00664BED" w:rsidRPr="007C349A" w:rsidRDefault="00664BED">
            <w:r w:rsidRPr="007C349A">
              <w:t xml:space="preserve">3 027 </w:t>
            </w:r>
          </w:p>
        </w:tc>
        <w:tc>
          <w:tcPr>
            <w:tcW w:w="1288" w:type="dxa"/>
          </w:tcPr>
          <w:p w:rsidR="00664BED" w:rsidRPr="007C349A" w:rsidRDefault="00664BED">
            <w:r w:rsidRPr="007C349A">
              <w:t>3 066</w:t>
            </w:r>
          </w:p>
        </w:tc>
      </w:tr>
    </w:tbl>
    <w:p w:rsidR="00664BED" w:rsidRPr="007C349A" w:rsidRDefault="00664BED"/>
    <w:p w:rsidR="00664BED" w:rsidRPr="007C349A" w:rsidRDefault="00664BED">
      <w:pPr>
        <w:outlineLvl w:val="0"/>
      </w:pPr>
      <w:r w:rsidRPr="007C349A">
        <w:t>Regeringens förslag och differenser gentemot detta</w:t>
      </w:r>
    </w:p>
    <w:p w:rsidR="00664BED" w:rsidRPr="007C349A" w:rsidRDefault="00664BE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7C349A">
        <w:tblPrEx>
          <w:tblCellMar>
            <w:top w:w="0" w:type="dxa"/>
            <w:bottom w:w="0" w:type="dxa"/>
          </w:tblCellMar>
        </w:tblPrEx>
        <w:tc>
          <w:tcPr>
            <w:tcW w:w="2197" w:type="dxa"/>
            <w:shd w:val="pct35" w:color="auto" w:fill="FFFFFF"/>
          </w:tcPr>
          <w:p w:rsidR="00664BED" w:rsidRPr="007C349A" w:rsidRDefault="00664BED"/>
        </w:tc>
        <w:tc>
          <w:tcPr>
            <w:tcW w:w="1275" w:type="dxa"/>
          </w:tcPr>
          <w:p w:rsidR="00664BED" w:rsidRPr="007C349A" w:rsidRDefault="00664BED">
            <w:pPr>
              <w:jc w:val="center"/>
            </w:pPr>
            <w:r w:rsidRPr="007C349A">
              <w:rPr>
                <w:b/>
              </w:rPr>
              <w:t>Bå 2000</w:t>
            </w:r>
          </w:p>
          <w:p w:rsidR="00664BED" w:rsidRPr="007C349A" w:rsidRDefault="00664BED">
            <w:r w:rsidRPr="007C349A">
              <w:rPr>
                <w:i/>
              </w:rPr>
              <w:t>(mkr)</w:t>
            </w:r>
          </w:p>
        </w:tc>
        <w:tc>
          <w:tcPr>
            <w:tcW w:w="1276" w:type="dxa"/>
          </w:tcPr>
          <w:p w:rsidR="00664BED" w:rsidRPr="007C349A" w:rsidRDefault="00664BED">
            <w:pPr>
              <w:jc w:val="center"/>
            </w:pPr>
            <w:r w:rsidRPr="007C349A">
              <w:rPr>
                <w:b/>
              </w:rPr>
              <w:t>Bå 2001</w:t>
            </w:r>
          </w:p>
          <w:p w:rsidR="00664BED" w:rsidRPr="007C349A" w:rsidRDefault="00664BED">
            <w:r w:rsidRPr="007C349A">
              <w:rPr>
                <w:i/>
              </w:rPr>
              <w:t>(mkr)</w:t>
            </w:r>
          </w:p>
        </w:tc>
        <w:tc>
          <w:tcPr>
            <w:tcW w:w="1288" w:type="dxa"/>
          </w:tcPr>
          <w:p w:rsidR="00664BED" w:rsidRPr="007C349A" w:rsidRDefault="00664BED">
            <w:pPr>
              <w:jc w:val="center"/>
            </w:pPr>
            <w:r w:rsidRPr="007C349A">
              <w:rPr>
                <w:b/>
              </w:rPr>
              <w:t>Bå 2002</w:t>
            </w:r>
          </w:p>
          <w:p w:rsidR="00664BED" w:rsidRPr="007C349A" w:rsidRDefault="00664BED">
            <w:r w:rsidRPr="007C349A">
              <w:rPr>
                <w:i/>
              </w:rPr>
              <w:t>(mkr)</w:t>
            </w:r>
          </w:p>
        </w:tc>
      </w:tr>
      <w:tr w:rsidR="00000000" w:rsidRPr="007C349A">
        <w:tblPrEx>
          <w:tblCellMar>
            <w:top w:w="0" w:type="dxa"/>
            <w:bottom w:w="0" w:type="dxa"/>
          </w:tblCellMar>
        </w:tblPrEx>
        <w:tc>
          <w:tcPr>
            <w:tcW w:w="2197" w:type="dxa"/>
          </w:tcPr>
          <w:p w:rsidR="00664BED" w:rsidRPr="007C349A" w:rsidRDefault="00664BED">
            <w:r w:rsidRPr="007C349A">
              <w:rPr>
                <w:b/>
              </w:rPr>
              <w:t>Regeringen</w:t>
            </w:r>
          </w:p>
        </w:tc>
        <w:tc>
          <w:tcPr>
            <w:tcW w:w="1275" w:type="dxa"/>
          </w:tcPr>
          <w:p w:rsidR="00664BED" w:rsidRPr="007C349A" w:rsidRDefault="00664BED">
            <w:r w:rsidRPr="007C349A">
              <w:t xml:space="preserve">2 983 </w:t>
            </w:r>
          </w:p>
        </w:tc>
        <w:tc>
          <w:tcPr>
            <w:tcW w:w="1276" w:type="dxa"/>
          </w:tcPr>
          <w:p w:rsidR="00664BED" w:rsidRPr="007C349A" w:rsidRDefault="00664BED">
            <w:r w:rsidRPr="007C349A">
              <w:t xml:space="preserve">3 027 </w:t>
            </w:r>
          </w:p>
        </w:tc>
        <w:tc>
          <w:tcPr>
            <w:tcW w:w="1288" w:type="dxa"/>
          </w:tcPr>
          <w:p w:rsidR="00664BED" w:rsidRPr="007C349A" w:rsidRDefault="00664BED">
            <w:r w:rsidRPr="007C349A">
              <w:t xml:space="preserve">3 066 </w:t>
            </w:r>
          </w:p>
        </w:tc>
      </w:tr>
      <w:tr w:rsidR="00000000" w:rsidRPr="007C349A">
        <w:tblPrEx>
          <w:tblCellMar>
            <w:top w:w="0" w:type="dxa"/>
            <w:bottom w:w="0" w:type="dxa"/>
          </w:tblCellMar>
        </w:tblPrEx>
        <w:tc>
          <w:tcPr>
            <w:tcW w:w="2197" w:type="dxa"/>
          </w:tcPr>
          <w:p w:rsidR="00664BED" w:rsidRPr="007C349A" w:rsidRDefault="00664BED">
            <w:r w:rsidRPr="007C349A">
              <w:rPr>
                <w:b/>
                <w:sz w:val="18"/>
              </w:rPr>
              <w:t>Moderata samlingspart</w:t>
            </w:r>
            <w:r w:rsidRPr="007C349A">
              <w:rPr>
                <w:b/>
                <w:sz w:val="18"/>
              </w:rPr>
              <w:t>i</w:t>
            </w:r>
            <w:r w:rsidRPr="007C349A">
              <w:rPr>
                <w:b/>
                <w:sz w:val="18"/>
              </w:rPr>
              <w:t>et</w:t>
            </w:r>
          </w:p>
        </w:tc>
        <w:tc>
          <w:tcPr>
            <w:tcW w:w="1275" w:type="dxa"/>
          </w:tcPr>
          <w:p w:rsidR="00664BED" w:rsidRPr="007C349A" w:rsidRDefault="00664BED">
            <w:r w:rsidRPr="007C349A">
              <w:t xml:space="preserve">- 106 </w:t>
            </w:r>
          </w:p>
        </w:tc>
        <w:tc>
          <w:tcPr>
            <w:tcW w:w="1276" w:type="dxa"/>
          </w:tcPr>
          <w:p w:rsidR="00664BED" w:rsidRPr="007C349A" w:rsidRDefault="00664BED">
            <w:r w:rsidRPr="007C349A">
              <w:t>- 108</w:t>
            </w:r>
          </w:p>
        </w:tc>
        <w:tc>
          <w:tcPr>
            <w:tcW w:w="1288" w:type="dxa"/>
          </w:tcPr>
          <w:p w:rsidR="00664BED" w:rsidRPr="007C349A" w:rsidRDefault="00664BED">
            <w:r w:rsidRPr="007C349A">
              <w:t>- 110</w:t>
            </w:r>
          </w:p>
        </w:tc>
      </w:tr>
      <w:tr w:rsidR="00000000" w:rsidRPr="007C349A">
        <w:tblPrEx>
          <w:tblCellMar>
            <w:top w:w="0" w:type="dxa"/>
            <w:bottom w:w="0" w:type="dxa"/>
          </w:tblCellMar>
        </w:tblPrEx>
        <w:tc>
          <w:tcPr>
            <w:tcW w:w="2197" w:type="dxa"/>
          </w:tcPr>
          <w:p w:rsidR="00664BED" w:rsidRPr="007C349A" w:rsidRDefault="00664BED">
            <w:r w:rsidRPr="007C349A">
              <w:rPr>
                <w:b/>
              </w:rPr>
              <w:t>Kristdemokraterna</w:t>
            </w:r>
          </w:p>
        </w:tc>
        <w:tc>
          <w:tcPr>
            <w:tcW w:w="1275" w:type="dxa"/>
          </w:tcPr>
          <w:p w:rsidR="00664BED" w:rsidRPr="007C349A" w:rsidRDefault="00664BED">
            <w:r w:rsidRPr="007C349A">
              <w:t>±0</w:t>
            </w:r>
          </w:p>
        </w:tc>
        <w:tc>
          <w:tcPr>
            <w:tcW w:w="1276" w:type="dxa"/>
          </w:tcPr>
          <w:p w:rsidR="00664BED" w:rsidRPr="007C349A" w:rsidRDefault="00664BED">
            <w:r w:rsidRPr="007C349A">
              <w:t>±0</w:t>
            </w:r>
          </w:p>
        </w:tc>
        <w:tc>
          <w:tcPr>
            <w:tcW w:w="1288" w:type="dxa"/>
          </w:tcPr>
          <w:p w:rsidR="00664BED" w:rsidRPr="007C349A" w:rsidRDefault="00664BED">
            <w:r w:rsidRPr="007C349A">
              <w:t>±0</w:t>
            </w:r>
          </w:p>
        </w:tc>
      </w:tr>
      <w:tr w:rsidR="00000000" w:rsidRPr="007C349A">
        <w:tblPrEx>
          <w:tblCellMar>
            <w:top w:w="0" w:type="dxa"/>
            <w:bottom w:w="0" w:type="dxa"/>
          </w:tblCellMar>
        </w:tblPrEx>
        <w:tc>
          <w:tcPr>
            <w:tcW w:w="2197" w:type="dxa"/>
          </w:tcPr>
          <w:p w:rsidR="00664BED" w:rsidRPr="007C349A" w:rsidRDefault="00664BED">
            <w:r w:rsidRPr="007C349A">
              <w:rPr>
                <w:b/>
              </w:rPr>
              <w:t>Centerpartiet</w:t>
            </w:r>
          </w:p>
        </w:tc>
        <w:tc>
          <w:tcPr>
            <w:tcW w:w="1275" w:type="dxa"/>
          </w:tcPr>
          <w:p w:rsidR="00664BED" w:rsidRPr="007C349A" w:rsidRDefault="00664BED">
            <w:r w:rsidRPr="007C349A">
              <w:t xml:space="preserve">- 82 </w:t>
            </w:r>
          </w:p>
        </w:tc>
        <w:tc>
          <w:tcPr>
            <w:tcW w:w="1276" w:type="dxa"/>
          </w:tcPr>
          <w:p w:rsidR="00664BED" w:rsidRPr="007C349A" w:rsidRDefault="00664BED">
            <w:r w:rsidRPr="007C349A">
              <w:t xml:space="preserve">- 126 </w:t>
            </w:r>
          </w:p>
        </w:tc>
        <w:tc>
          <w:tcPr>
            <w:tcW w:w="1288" w:type="dxa"/>
          </w:tcPr>
          <w:p w:rsidR="00664BED" w:rsidRPr="007C349A" w:rsidRDefault="00664BED">
            <w:r w:rsidRPr="007C349A">
              <w:t>- 165</w:t>
            </w:r>
          </w:p>
        </w:tc>
      </w:tr>
      <w:tr w:rsidR="00000000" w:rsidRPr="007C349A">
        <w:tblPrEx>
          <w:tblCellMar>
            <w:top w:w="0" w:type="dxa"/>
            <w:bottom w:w="0" w:type="dxa"/>
          </w:tblCellMar>
        </w:tblPrEx>
        <w:tc>
          <w:tcPr>
            <w:tcW w:w="2197" w:type="dxa"/>
          </w:tcPr>
          <w:p w:rsidR="00664BED" w:rsidRPr="007C349A" w:rsidRDefault="00664BED">
            <w:r w:rsidRPr="007C349A">
              <w:rPr>
                <w:b/>
              </w:rPr>
              <w:t>Folkpartiet</w:t>
            </w:r>
          </w:p>
        </w:tc>
        <w:tc>
          <w:tcPr>
            <w:tcW w:w="1275" w:type="dxa"/>
          </w:tcPr>
          <w:p w:rsidR="00664BED" w:rsidRPr="007C349A" w:rsidRDefault="00664BED">
            <w:r w:rsidRPr="007C349A">
              <w:t>±0</w:t>
            </w:r>
          </w:p>
        </w:tc>
        <w:tc>
          <w:tcPr>
            <w:tcW w:w="1276" w:type="dxa"/>
          </w:tcPr>
          <w:p w:rsidR="00664BED" w:rsidRPr="007C349A" w:rsidRDefault="00664BED">
            <w:r w:rsidRPr="007C349A">
              <w:t>±0</w:t>
            </w:r>
          </w:p>
        </w:tc>
        <w:tc>
          <w:tcPr>
            <w:tcW w:w="1288" w:type="dxa"/>
          </w:tcPr>
          <w:p w:rsidR="00664BED" w:rsidRPr="007C349A" w:rsidRDefault="00664BED">
            <w:r w:rsidRPr="007C349A">
              <w:t>±0</w:t>
            </w:r>
          </w:p>
        </w:tc>
      </w:tr>
    </w:tbl>
    <w:p w:rsidR="00664BED" w:rsidRPr="007C349A" w:rsidRDefault="00664BED"/>
    <w:p w:rsidR="00664BED" w:rsidRPr="007C349A" w:rsidRDefault="00664BED">
      <w:pPr>
        <w:pStyle w:val="Rubrik2"/>
      </w:pPr>
      <w:r w:rsidRPr="007C349A">
        <w:br w:type="page"/>
      </w:r>
      <w:bookmarkStart w:id="205" w:name="_Toc465764676"/>
      <w:r w:rsidRPr="007C349A">
        <w:t>Utgiftsområde 7 Internationellt bistånd</w:t>
      </w:r>
      <w:bookmarkEnd w:id="205"/>
    </w:p>
    <w:p w:rsidR="00664BED" w:rsidRPr="007C349A" w:rsidRDefault="00664BED">
      <w:pPr>
        <w:pStyle w:val="Normaltindrag"/>
      </w:pPr>
    </w:p>
    <w:p w:rsidR="00664BED" w:rsidRPr="007C349A" w:rsidRDefault="00664BED">
      <w:pPr>
        <w:outlineLvl w:val="0"/>
      </w:pPr>
      <w:r w:rsidRPr="007C349A">
        <w:t>Absoluta tal</w:t>
      </w:r>
    </w:p>
    <w:p w:rsidR="00664BED" w:rsidRPr="007C349A" w:rsidRDefault="00664BE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7C349A">
        <w:tblPrEx>
          <w:tblCellMar>
            <w:top w:w="0" w:type="dxa"/>
            <w:bottom w:w="0" w:type="dxa"/>
          </w:tblCellMar>
        </w:tblPrEx>
        <w:tc>
          <w:tcPr>
            <w:tcW w:w="2197" w:type="dxa"/>
            <w:shd w:val="pct35" w:color="auto" w:fill="FFFFFF"/>
          </w:tcPr>
          <w:p w:rsidR="00664BED" w:rsidRPr="007C349A" w:rsidRDefault="00664BED"/>
        </w:tc>
        <w:tc>
          <w:tcPr>
            <w:tcW w:w="1275" w:type="dxa"/>
          </w:tcPr>
          <w:p w:rsidR="00664BED" w:rsidRPr="007C349A" w:rsidRDefault="00664BED">
            <w:pPr>
              <w:jc w:val="center"/>
            </w:pPr>
            <w:r w:rsidRPr="007C349A">
              <w:rPr>
                <w:b/>
              </w:rPr>
              <w:t>Bå 2000</w:t>
            </w:r>
          </w:p>
          <w:p w:rsidR="00664BED" w:rsidRPr="007C349A" w:rsidRDefault="00664BED">
            <w:r w:rsidRPr="007C349A">
              <w:rPr>
                <w:i/>
              </w:rPr>
              <w:t>(mkr)</w:t>
            </w:r>
          </w:p>
        </w:tc>
        <w:tc>
          <w:tcPr>
            <w:tcW w:w="1276" w:type="dxa"/>
          </w:tcPr>
          <w:p w:rsidR="00664BED" w:rsidRPr="007C349A" w:rsidRDefault="00664BED">
            <w:pPr>
              <w:jc w:val="center"/>
            </w:pPr>
            <w:r w:rsidRPr="007C349A">
              <w:rPr>
                <w:b/>
              </w:rPr>
              <w:t>Bå 2001</w:t>
            </w:r>
          </w:p>
          <w:p w:rsidR="00664BED" w:rsidRPr="007C349A" w:rsidRDefault="00664BED">
            <w:r w:rsidRPr="007C349A">
              <w:rPr>
                <w:i/>
              </w:rPr>
              <w:t>(mkr)</w:t>
            </w:r>
          </w:p>
        </w:tc>
        <w:tc>
          <w:tcPr>
            <w:tcW w:w="1288" w:type="dxa"/>
          </w:tcPr>
          <w:p w:rsidR="00664BED" w:rsidRPr="007C349A" w:rsidRDefault="00664BED">
            <w:pPr>
              <w:jc w:val="center"/>
            </w:pPr>
            <w:r w:rsidRPr="007C349A">
              <w:rPr>
                <w:b/>
              </w:rPr>
              <w:t>Bå 2002</w:t>
            </w:r>
          </w:p>
          <w:p w:rsidR="00664BED" w:rsidRPr="007C349A" w:rsidRDefault="00664BED">
            <w:r w:rsidRPr="007C349A">
              <w:rPr>
                <w:i/>
              </w:rPr>
              <w:t>(mkr)</w:t>
            </w:r>
          </w:p>
        </w:tc>
      </w:tr>
      <w:tr w:rsidR="00000000" w:rsidRPr="007C349A">
        <w:tblPrEx>
          <w:tblCellMar>
            <w:top w:w="0" w:type="dxa"/>
            <w:bottom w:w="0" w:type="dxa"/>
          </w:tblCellMar>
        </w:tblPrEx>
        <w:tc>
          <w:tcPr>
            <w:tcW w:w="2197" w:type="dxa"/>
          </w:tcPr>
          <w:p w:rsidR="00664BED" w:rsidRPr="007C349A" w:rsidRDefault="00664BED">
            <w:r w:rsidRPr="007C349A">
              <w:rPr>
                <w:b/>
              </w:rPr>
              <w:t>Regeringen</w:t>
            </w:r>
          </w:p>
        </w:tc>
        <w:tc>
          <w:tcPr>
            <w:tcW w:w="1275" w:type="dxa"/>
          </w:tcPr>
          <w:p w:rsidR="00664BED" w:rsidRPr="007C349A" w:rsidRDefault="00664BED">
            <w:r w:rsidRPr="007C349A">
              <w:t xml:space="preserve">13 237 </w:t>
            </w:r>
          </w:p>
        </w:tc>
        <w:tc>
          <w:tcPr>
            <w:tcW w:w="1276" w:type="dxa"/>
          </w:tcPr>
          <w:p w:rsidR="00664BED" w:rsidRPr="007C349A" w:rsidRDefault="00664BED">
            <w:r w:rsidRPr="007C349A">
              <w:t xml:space="preserve">14 358 </w:t>
            </w:r>
          </w:p>
        </w:tc>
        <w:tc>
          <w:tcPr>
            <w:tcW w:w="1288" w:type="dxa"/>
          </w:tcPr>
          <w:p w:rsidR="00664BED" w:rsidRPr="007C349A" w:rsidRDefault="00664BED">
            <w:r w:rsidRPr="007C349A">
              <w:t xml:space="preserve">14 326 </w:t>
            </w:r>
          </w:p>
        </w:tc>
      </w:tr>
      <w:tr w:rsidR="00000000" w:rsidRPr="007C349A">
        <w:tblPrEx>
          <w:tblCellMar>
            <w:top w:w="0" w:type="dxa"/>
            <w:bottom w:w="0" w:type="dxa"/>
          </w:tblCellMar>
        </w:tblPrEx>
        <w:tc>
          <w:tcPr>
            <w:tcW w:w="2197" w:type="dxa"/>
          </w:tcPr>
          <w:p w:rsidR="00664BED" w:rsidRPr="007C349A" w:rsidRDefault="00664BED">
            <w:r w:rsidRPr="007C349A">
              <w:rPr>
                <w:b/>
                <w:sz w:val="18"/>
              </w:rPr>
              <w:t>Moderata samlingspart</w:t>
            </w:r>
            <w:r w:rsidRPr="007C349A">
              <w:rPr>
                <w:b/>
                <w:sz w:val="18"/>
              </w:rPr>
              <w:t>i</w:t>
            </w:r>
            <w:r w:rsidRPr="007C349A">
              <w:rPr>
                <w:b/>
                <w:sz w:val="18"/>
              </w:rPr>
              <w:t>et</w:t>
            </w:r>
          </w:p>
        </w:tc>
        <w:tc>
          <w:tcPr>
            <w:tcW w:w="1275" w:type="dxa"/>
          </w:tcPr>
          <w:p w:rsidR="00664BED" w:rsidRPr="007C349A" w:rsidRDefault="00664BED">
            <w:r w:rsidRPr="007C349A">
              <w:t xml:space="preserve">12 174 </w:t>
            </w:r>
          </w:p>
        </w:tc>
        <w:tc>
          <w:tcPr>
            <w:tcW w:w="1276" w:type="dxa"/>
          </w:tcPr>
          <w:p w:rsidR="00664BED" w:rsidRPr="007C349A" w:rsidRDefault="00664BED">
            <w:r w:rsidRPr="007C349A">
              <w:t>12 385</w:t>
            </w:r>
          </w:p>
        </w:tc>
        <w:tc>
          <w:tcPr>
            <w:tcW w:w="1288" w:type="dxa"/>
          </w:tcPr>
          <w:p w:rsidR="00664BED" w:rsidRPr="007C349A" w:rsidRDefault="00664BED">
            <w:r w:rsidRPr="007C349A">
              <w:t>11 415</w:t>
            </w:r>
          </w:p>
        </w:tc>
      </w:tr>
      <w:tr w:rsidR="00000000" w:rsidRPr="007C349A">
        <w:tblPrEx>
          <w:tblCellMar>
            <w:top w:w="0" w:type="dxa"/>
            <w:bottom w:w="0" w:type="dxa"/>
          </w:tblCellMar>
        </w:tblPrEx>
        <w:tc>
          <w:tcPr>
            <w:tcW w:w="2197" w:type="dxa"/>
          </w:tcPr>
          <w:p w:rsidR="00664BED" w:rsidRPr="007C349A" w:rsidRDefault="00664BED">
            <w:r w:rsidRPr="007C349A">
              <w:rPr>
                <w:b/>
              </w:rPr>
              <w:t>Kristdemokraterna</w:t>
            </w:r>
          </w:p>
        </w:tc>
        <w:tc>
          <w:tcPr>
            <w:tcW w:w="1275" w:type="dxa"/>
          </w:tcPr>
          <w:p w:rsidR="00664BED" w:rsidRPr="007C349A" w:rsidRDefault="00664BED">
            <w:r w:rsidRPr="007C349A">
              <w:t>14 337</w:t>
            </w:r>
          </w:p>
        </w:tc>
        <w:tc>
          <w:tcPr>
            <w:tcW w:w="1276" w:type="dxa"/>
          </w:tcPr>
          <w:p w:rsidR="00664BED" w:rsidRPr="007C349A" w:rsidRDefault="00664BED">
            <w:r w:rsidRPr="007C349A">
              <w:t>15 713</w:t>
            </w:r>
          </w:p>
        </w:tc>
        <w:tc>
          <w:tcPr>
            <w:tcW w:w="1288" w:type="dxa"/>
          </w:tcPr>
          <w:p w:rsidR="00664BED" w:rsidRPr="007C349A" w:rsidRDefault="00664BED">
            <w:r w:rsidRPr="007C349A">
              <w:t>16 126</w:t>
            </w:r>
          </w:p>
        </w:tc>
      </w:tr>
      <w:tr w:rsidR="00000000" w:rsidRPr="007C349A">
        <w:tblPrEx>
          <w:tblCellMar>
            <w:top w:w="0" w:type="dxa"/>
            <w:bottom w:w="0" w:type="dxa"/>
          </w:tblCellMar>
        </w:tblPrEx>
        <w:tc>
          <w:tcPr>
            <w:tcW w:w="2197" w:type="dxa"/>
          </w:tcPr>
          <w:p w:rsidR="00664BED" w:rsidRPr="007C349A" w:rsidRDefault="00664BED">
            <w:r w:rsidRPr="007C349A">
              <w:rPr>
                <w:b/>
              </w:rPr>
              <w:t>Centerpartiet</w:t>
            </w:r>
          </w:p>
        </w:tc>
        <w:tc>
          <w:tcPr>
            <w:tcW w:w="1275" w:type="dxa"/>
          </w:tcPr>
          <w:p w:rsidR="00664BED" w:rsidRPr="007C349A" w:rsidRDefault="00664BED">
            <w:r w:rsidRPr="007C349A">
              <w:t>13 432</w:t>
            </w:r>
          </w:p>
        </w:tc>
        <w:tc>
          <w:tcPr>
            <w:tcW w:w="1276" w:type="dxa"/>
          </w:tcPr>
          <w:p w:rsidR="00664BED" w:rsidRPr="007C349A" w:rsidRDefault="00664BED">
            <w:r w:rsidRPr="007C349A">
              <w:t>14 758</w:t>
            </w:r>
          </w:p>
        </w:tc>
        <w:tc>
          <w:tcPr>
            <w:tcW w:w="1288" w:type="dxa"/>
          </w:tcPr>
          <w:p w:rsidR="00664BED" w:rsidRPr="007C349A" w:rsidRDefault="00664BED">
            <w:r w:rsidRPr="007C349A">
              <w:t>15 026</w:t>
            </w:r>
          </w:p>
        </w:tc>
      </w:tr>
      <w:tr w:rsidR="00000000" w:rsidRPr="007C349A">
        <w:tblPrEx>
          <w:tblCellMar>
            <w:top w:w="0" w:type="dxa"/>
            <w:bottom w:w="0" w:type="dxa"/>
          </w:tblCellMar>
        </w:tblPrEx>
        <w:tc>
          <w:tcPr>
            <w:tcW w:w="2197" w:type="dxa"/>
          </w:tcPr>
          <w:p w:rsidR="00664BED" w:rsidRPr="007C349A" w:rsidRDefault="00664BED">
            <w:r w:rsidRPr="007C349A">
              <w:rPr>
                <w:b/>
              </w:rPr>
              <w:t>Folkpartiet</w:t>
            </w:r>
          </w:p>
        </w:tc>
        <w:tc>
          <w:tcPr>
            <w:tcW w:w="1275" w:type="dxa"/>
          </w:tcPr>
          <w:p w:rsidR="00664BED" w:rsidRPr="007C349A" w:rsidRDefault="00664BED">
            <w:r w:rsidRPr="007C349A">
              <w:t xml:space="preserve">14 736 </w:t>
            </w:r>
          </w:p>
        </w:tc>
        <w:tc>
          <w:tcPr>
            <w:tcW w:w="1276" w:type="dxa"/>
          </w:tcPr>
          <w:p w:rsidR="00664BED" w:rsidRPr="007C349A" w:rsidRDefault="00664BED">
            <w:r w:rsidRPr="007C349A">
              <w:t>16 558</w:t>
            </w:r>
          </w:p>
        </w:tc>
        <w:tc>
          <w:tcPr>
            <w:tcW w:w="1288" w:type="dxa"/>
          </w:tcPr>
          <w:p w:rsidR="00664BED" w:rsidRPr="007C349A" w:rsidRDefault="00664BED">
            <w:r w:rsidRPr="007C349A">
              <w:t>16 926</w:t>
            </w:r>
          </w:p>
        </w:tc>
      </w:tr>
    </w:tbl>
    <w:p w:rsidR="00664BED" w:rsidRPr="007C349A" w:rsidRDefault="00664BED">
      <w:pPr>
        <w:pStyle w:val="Normaltindrag"/>
      </w:pPr>
    </w:p>
    <w:p w:rsidR="00664BED" w:rsidRPr="007C349A" w:rsidRDefault="00664BED">
      <w:pPr>
        <w:outlineLvl w:val="0"/>
      </w:pPr>
      <w:r w:rsidRPr="007C349A">
        <w:t>Regeringens förslag och differenser gentemot detta</w:t>
      </w:r>
    </w:p>
    <w:p w:rsidR="00664BED" w:rsidRPr="007C349A" w:rsidRDefault="00664BE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1276"/>
        <w:gridCol w:w="1288"/>
      </w:tblGrid>
      <w:tr w:rsidR="00000000" w:rsidRPr="007C349A">
        <w:tblPrEx>
          <w:tblCellMar>
            <w:top w:w="0" w:type="dxa"/>
            <w:bottom w:w="0" w:type="dxa"/>
          </w:tblCellMar>
        </w:tblPrEx>
        <w:tc>
          <w:tcPr>
            <w:tcW w:w="2197" w:type="dxa"/>
            <w:shd w:val="pct35" w:color="auto" w:fill="FFFFFF"/>
          </w:tcPr>
          <w:p w:rsidR="00664BED" w:rsidRPr="007C349A" w:rsidRDefault="00664BED"/>
          <w:p w:rsidR="00664BED" w:rsidRPr="007C349A" w:rsidRDefault="00664BED">
            <w:pPr>
              <w:pStyle w:val="Normaltindrag"/>
            </w:pPr>
          </w:p>
        </w:tc>
        <w:tc>
          <w:tcPr>
            <w:tcW w:w="1275" w:type="dxa"/>
          </w:tcPr>
          <w:p w:rsidR="00664BED" w:rsidRPr="007C349A" w:rsidRDefault="00664BED">
            <w:pPr>
              <w:jc w:val="center"/>
            </w:pPr>
            <w:r w:rsidRPr="007C349A">
              <w:rPr>
                <w:b/>
              </w:rPr>
              <w:t>Bå 2000</w:t>
            </w:r>
          </w:p>
          <w:p w:rsidR="00664BED" w:rsidRPr="007C349A" w:rsidRDefault="00664BED">
            <w:r w:rsidRPr="007C349A">
              <w:rPr>
                <w:i/>
              </w:rPr>
              <w:t>(mkr)</w:t>
            </w:r>
          </w:p>
        </w:tc>
        <w:tc>
          <w:tcPr>
            <w:tcW w:w="1276" w:type="dxa"/>
          </w:tcPr>
          <w:p w:rsidR="00664BED" w:rsidRPr="007C349A" w:rsidRDefault="00664BED">
            <w:pPr>
              <w:jc w:val="center"/>
            </w:pPr>
            <w:r w:rsidRPr="007C349A">
              <w:rPr>
                <w:b/>
              </w:rPr>
              <w:t>Bå 2001</w:t>
            </w:r>
          </w:p>
          <w:p w:rsidR="00664BED" w:rsidRPr="007C349A" w:rsidRDefault="00664BED">
            <w:r w:rsidRPr="007C349A">
              <w:rPr>
                <w:i/>
              </w:rPr>
              <w:t>(mkr)</w:t>
            </w:r>
          </w:p>
        </w:tc>
        <w:tc>
          <w:tcPr>
            <w:tcW w:w="1288" w:type="dxa"/>
          </w:tcPr>
          <w:p w:rsidR="00664BED" w:rsidRPr="007C349A" w:rsidRDefault="00664BED">
            <w:pPr>
              <w:jc w:val="center"/>
            </w:pPr>
            <w:r w:rsidRPr="007C349A">
              <w:rPr>
                <w:b/>
              </w:rPr>
              <w:t>Bå 2002</w:t>
            </w:r>
          </w:p>
          <w:p w:rsidR="00664BED" w:rsidRPr="007C349A" w:rsidRDefault="00664BED">
            <w:r w:rsidRPr="007C349A">
              <w:rPr>
                <w:i/>
              </w:rPr>
              <w:t>(mkr)</w:t>
            </w:r>
          </w:p>
        </w:tc>
      </w:tr>
      <w:tr w:rsidR="00000000" w:rsidRPr="007C349A">
        <w:tblPrEx>
          <w:tblCellMar>
            <w:top w:w="0" w:type="dxa"/>
            <w:bottom w:w="0" w:type="dxa"/>
          </w:tblCellMar>
        </w:tblPrEx>
        <w:tc>
          <w:tcPr>
            <w:tcW w:w="2197" w:type="dxa"/>
          </w:tcPr>
          <w:p w:rsidR="00664BED" w:rsidRPr="007C349A" w:rsidRDefault="00664BED">
            <w:r w:rsidRPr="007C349A">
              <w:rPr>
                <w:b/>
              </w:rPr>
              <w:t>Regeringen</w:t>
            </w:r>
          </w:p>
        </w:tc>
        <w:tc>
          <w:tcPr>
            <w:tcW w:w="1275" w:type="dxa"/>
          </w:tcPr>
          <w:p w:rsidR="00664BED" w:rsidRPr="007C349A" w:rsidRDefault="00664BED">
            <w:r w:rsidRPr="007C349A">
              <w:t xml:space="preserve">13 237 </w:t>
            </w:r>
          </w:p>
        </w:tc>
        <w:tc>
          <w:tcPr>
            <w:tcW w:w="1276" w:type="dxa"/>
          </w:tcPr>
          <w:p w:rsidR="00664BED" w:rsidRPr="007C349A" w:rsidRDefault="00664BED">
            <w:r w:rsidRPr="007C349A">
              <w:t xml:space="preserve">14 358 </w:t>
            </w:r>
          </w:p>
        </w:tc>
        <w:tc>
          <w:tcPr>
            <w:tcW w:w="1288" w:type="dxa"/>
          </w:tcPr>
          <w:p w:rsidR="00664BED" w:rsidRPr="007C349A" w:rsidRDefault="00664BED">
            <w:r w:rsidRPr="007C349A">
              <w:t xml:space="preserve">14 326 </w:t>
            </w:r>
          </w:p>
        </w:tc>
      </w:tr>
      <w:tr w:rsidR="00000000" w:rsidRPr="007C349A">
        <w:tblPrEx>
          <w:tblCellMar>
            <w:top w:w="0" w:type="dxa"/>
            <w:bottom w:w="0" w:type="dxa"/>
          </w:tblCellMar>
        </w:tblPrEx>
        <w:tc>
          <w:tcPr>
            <w:tcW w:w="2197" w:type="dxa"/>
          </w:tcPr>
          <w:p w:rsidR="00664BED" w:rsidRPr="007C349A" w:rsidRDefault="00664BED">
            <w:r w:rsidRPr="007C349A">
              <w:rPr>
                <w:b/>
                <w:sz w:val="18"/>
              </w:rPr>
              <w:t>Moderata samlingspart</w:t>
            </w:r>
            <w:r w:rsidRPr="007C349A">
              <w:rPr>
                <w:b/>
                <w:sz w:val="18"/>
              </w:rPr>
              <w:t>i</w:t>
            </w:r>
            <w:r w:rsidRPr="007C349A">
              <w:rPr>
                <w:b/>
                <w:sz w:val="18"/>
              </w:rPr>
              <w:t>et</w:t>
            </w:r>
          </w:p>
        </w:tc>
        <w:tc>
          <w:tcPr>
            <w:tcW w:w="1275" w:type="dxa"/>
          </w:tcPr>
          <w:p w:rsidR="00664BED" w:rsidRPr="007C349A" w:rsidRDefault="00664BED">
            <w:r w:rsidRPr="007C349A">
              <w:t xml:space="preserve">- 1 063 </w:t>
            </w:r>
          </w:p>
        </w:tc>
        <w:tc>
          <w:tcPr>
            <w:tcW w:w="1276" w:type="dxa"/>
          </w:tcPr>
          <w:p w:rsidR="00664BED" w:rsidRPr="007C349A" w:rsidRDefault="00664BED">
            <w:r w:rsidRPr="007C349A">
              <w:t xml:space="preserve">- 1 973 </w:t>
            </w:r>
          </w:p>
        </w:tc>
        <w:tc>
          <w:tcPr>
            <w:tcW w:w="1288" w:type="dxa"/>
          </w:tcPr>
          <w:p w:rsidR="00664BED" w:rsidRPr="007C349A" w:rsidRDefault="00664BED">
            <w:r w:rsidRPr="007C349A">
              <w:t xml:space="preserve">- 2 911 </w:t>
            </w:r>
          </w:p>
        </w:tc>
      </w:tr>
      <w:tr w:rsidR="00000000" w:rsidRPr="007C349A">
        <w:tblPrEx>
          <w:tblCellMar>
            <w:top w:w="0" w:type="dxa"/>
            <w:bottom w:w="0" w:type="dxa"/>
          </w:tblCellMar>
        </w:tblPrEx>
        <w:tc>
          <w:tcPr>
            <w:tcW w:w="2197" w:type="dxa"/>
          </w:tcPr>
          <w:p w:rsidR="00664BED" w:rsidRPr="007C349A" w:rsidRDefault="00664BED">
            <w:r w:rsidRPr="007C349A">
              <w:rPr>
                <w:b/>
              </w:rPr>
              <w:t>Kristdemokraterna</w:t>
            </w:r>
          </w:p>
        </w:tc>
        <w:tc>
          <w:tcPr>
            <w:tcW w:w="1275" w:type="dxa"/>
          </w:tcPr>
          <w:p w:rsidR="00664BED" w:rsidRPr="007C349A" w:rsidRDefault="00664BED">
            <w:r w:rsidRPr="007C349A">
              <w:t xml:space="preserve">+ 1 100 </w:t>
            </w:r>
          </w:p>
        </w:tc>
        <w:tc>
          <w:tcPr>
            <w:tcW w:w="1276" w:type="dxa"/>
          </w:tcPr>
          <w:p w:rsidR="00664BED" w:rsidRPr="007C349A" w:rsidRDefault="00664BED">
            <w:r w:rsidRPr="007C349A">
              <w:t>+ 1 355</w:t>
            </w:r>
          </w:p>
        </w:tc>
        <w:tc>
          <w:tcPr>
            <w:tcW w:w="1288" w:type="dxa"/>
          </w:tcPr>
          <w:p w:rsidR="00664BED" w:rsidRPr="007C349A" w:rsidRDefault="00664BED">
            <w:r w:rsidRPr="007C349A">
              <w:t>+1 800</w:t>
            </w:r>
          </w:p>
        </w:tc>
      </w:tr>
      <w:tr w:rsidR="00000000" w:rsidRPr="007C349A">
        <w:tblPrEx>
          <w:tblCellMar>
            <w:top w:w="0" w:type="dxa"/>
            <w:bottom w:w="0" w:type="dxa"/>
          </w:tblCellMar>
        </w:tblPrEx>
        <w:tc>
          <w:tcPr>
            <w:tcW w:w="2197" w:type="dxa"/>
          </w:tcPr>
          <w:p w:rsidR="00664BED" w:rsidRPr="007C349A" w:rsidRDefault="00664BED">
            <w:r w:rsidRPr="007C349A">
              <w:rPr>
                <w:b/>
              </w:rPr>
              <w:t>Centerpartiet</w:t>
            </w:r>
          </w:p>
        </w:tc>
        <w:tc>
          <w:tcPr>
            <w:tcW w:w="1275" w:type="dxa"/>
          </w:tcPr>
          <w:p w:rsidR="00664BED" w:rsidRPr="007C349A" w:rsidRDefault="00664BED">
            <w:r w:rsidRPr="007C349A">
              <w:t xml:space="preserve">+ 195 </w:t>
            </w:r>
          </w:p>
        </w:tc>
        <w:tc>
          <w:tcPr>
            <w:tcW w:w="1276" w:type="dxa"/>
          </w:tcPr>
          <w:p w:rsidR="00664BED" w:rsidRPr="007C349A" w:rsidRDefault="00664BED">
            <w:r w:rsidRPr="007C349A">
              <w:t>+ 400</w:t>
            </w:r>
          </w:p>
        </w:tc>
        <w:tc>
          <w:tcPr>
            <w:tcW w:w="1288" w:type="dxa"/>
          </w:tcPr>
          <w:p w:rsidR="00664BED" w:rsidRPr="007C349A" w:rsidRDefault="00664BED">
            <w:r w:rsidRPr="007C349A">
              <w:t>+ 700</w:t>
            </w:r>
          </w:p>
        </w:tc>
      </w:tr>
      <w:tr w:rsidR="00000000" w:rsidRPr="007C349A">
        <w:tblPrEx>
          <w:tblCellMar>
            <w:top w:w="0" w:type="dxa"/>
            <w:bottom w:w="0" w:type="dxa"/>
          </w:tblCellMar>
        </w:tblPrEx>
        <w:tc>
          <w:tcPr>
            <w:tcW w:w="2197" w:type="dxa"/>
          </w:tcPr>
          <w:p w:rsidR="00664BED" w:rsidRPr="007C349A" w:rsidRDefault="00664BED">
            <w:r w:rsidRPr="007C349A">
              <w:rPr>
                <w:b/>
              </w:rPr>
              <w:t>Folkpartiet</w:t>
            </w:r>
          </w:p>
        </w:tc>
        <w:tc>
          <w:tcPr>
            <w:tcW w:w="1275" w:type="dxa"/>
          </w:tcPr>
          <w:p w:rsidR="00664BED" w:rsidRPr="007C349A" w:rsidRDefault="00664BED">
            <w:r w:rsidRPr="007C349A">
              <w:t xml:space="preserve">+ 1 500 </w:t>
            </w:r>
          </w:p>
        </w:tc>
        <w:tc>
          <w:tcPr>
            <w:tcW w:w="1276" w:type="dxa"/>
          </w:tcPr>
          <w:p w:rsidR="00664BED" w:rsidRPr="007C349A" w:rsidRDefault="00664BED">
            <w:r w:rsidRPr="007C349A">
              <w:t xml:space="preserve">+ 2 200 </w:t>
            </w:r>
          </w:p>
        </w:tc>
        <w:tc>
          <w:tcPr>
            <w:tcW w:w="1288" w:type="dxa"/>
          </w:tcPr>
          <w:p w:rsidR="00664BED" w:rsidRPr="007C349A" w:rsidRDefault="00664BED">
            <w:r w:rsidRPr="007C349A">
              <w:t xml:space="preserve">+ 2 600 </w:t>
            </w:r>
          </w:p>
        </w:tc>
      </w:tr>
    </w:tbl>
    <w:p w:rsidR="00664BED" w:rsidRPr="007C349A" w:rsidRDefault="00664BED">
      <w:r w:rsidRPr="007C349A">
        <w:rPr>
          <w:sz w:val="16"/>
        </w:rPr>
        <w:t>Anm: Ovanstående båda tabeller är sinsemellan inte helt jämförbara på grund av beloppsa</w:t>
      </w:r>
      <w:r w:rsidRPr="007C349A">
        <w:rPr>
          <w:sz w:val="16"/>
        </w:rPr>
        <w:t>v</w:t>
      </w:r>
      <w:r w:rsidRPr="007C349A">
        <w:rPr>
          <w:sz w:val="16"/>
        </w:rPr>
        <w:t>run</w:t>
      </w:r>
      <w:r w:rsidRPr="007C349A">
        <w:rPr>
          <w:sz w:val="16"/>
        </w:rPr>
        <w:t>d</w:t>
      </w:r>
      <w:r w:rsidRPr="007C349A">
        <w:rPr>
          <w:sz w:val="16"/>
        </w:rPr>
        <w:t>ningar.</w:t>
      </w:r>
    </w:p>
    <w:p w:rsidR="00664BED" w:rsidRPr="007C349A" w:rsidRDefault="00664BED">
      <w:pPr>
        <w:pStyle w:val="Normaltindrag"/>
      </w:pPr>
    </w:p>
    <w:p w:rsidR="00664BED" w:rsidRPr="007C349A" w:rsidRDefault="00664BED">
      <w:pPr>
        <w:pStyle w:val="Rubrik1"/>
        <w:sectPr w:rsidR="00000000" w:rsidRPr="007C349A">
          <w:headerReference w:type="default" r:id="rId13"/>
          <w:footerReference w:type="default" r:id="rId14"/>
          <w:pgSz w:w="11906" w:h="16838" w:code="9"/>
          <w:pgMar w:top="567" w:right="4876" w:bottom="4508" w:left="1134" w:header="227" w:footer="227" w:gutter="0"/>
          <w:cols w:space="720"/>
        </w:sectPr>
      </w:pPr>
    </w:p>
    <w:p w:rsidR="00664BED" w:rsidRPr="007C349A" w:rsidRDefault="00664BED">
      <w:pPr>
        <w:pStyle w:val="Rubrik1"/>
        <w:spacing w:before="0"/>
      </w:pPr>
      <w:bookmarkStart w:id="206" w:name="_Toc466718949"/>
      <w:bookmarkStart w:id="207" w:name="_Toc466719202"/>
      <w:r w:rsidRPr="007C349A">
        <w:t>Försvarsutskottets yttrande</w:t>
      </w:r>
      <w:bookmarkEnd w:id="206"/>
      <w:bookmarkEnd w:id="207"/>
    </w:p>
    <w:p w:rsidR="00664BED" w:rsidRPr="007C349A" w:rsidRDefault="00664BED">
      <w:pPr>
        <w:pStyle w:val="Rubrik1"/>
        <w:spacing w:before="123"/>
      </w:pPr>
      <w:bookmarkStart w:id="208" w:name="_Toc466718950"/>
      <w:bookmarkStart w:id="209" w:name="_Toc466719203"/>
      <w:r w:rsidRPr="007C349A">
        <w:t>1999/2000:FöU3y</w:t>
      </w:r>
      <w:bookmarkEnd w:id="208"/>
      <w:bookmarkEnd w:id="209"/>
    </w:p>
    <w:p w:rsidR="00664BED" w:rsidRPr="007C349A" w:rsidRDefault="00664BED">
      <w:pPr>
        <w:pStyle w:val="Rubrik2"/>
        <w:spacing w:before="123"/>
      </w:pPr>
      <w:r w:rsidRPr="007C349A">
        <w:t>Ramar för utgiftsområde 6 Totalförsvar</w:t>
      </w:r>
    </w:p>
    <w:p w:rsidR="00664BED" w:rsidRPr="007C349A" w:rsidRDefault="00664BED"/>
    <w:p w:rsidR="00664BED" w:rsidRPr="007C349A" w:rsidRDefault="00664BED">
      <w:pPr>
        <w:pStyle w:val="Rubrik1"/>
        <w:spacing w:before="0"/>
      </w:pPr>
      <w:bookmarkStart w:id="210" w:name="_Toc465072262"/>
      <w:bookmarkStart w:id="211" w:name="_Toc466718951"/>
      <w:bookmarkStart w:id="212" w:name="_Toc466719204"/>
      <w:r w:rsidRPr="007C349A">
        <w:t>Till finansutskottet</w:t>
      </w:r>
      <w:bookmarkEnd w:id="210"/>
      <w:bookmarkEnd w:id="211"/>
      <w:bookmarkEnd w:id="212"/>
    </w:p>
    <w:p w:rsidR="00664BED" w:rsidRPr="007C349A" w:rsidRDefault="00664BED">
      <w:r w:rsidRPr="007C349A">
        <w:t>Finansutskottet har berett försvarsutskottet tillfälle att yttra sig över regerin</w:t>
      </w:r>
      <w:r w:rsidRPr="007C349A">
        <w:t>g</w:t>
      </w:r>
      <w:r w:rsidRPr="007C349A">
        <w:t>ens proposition 1999/2000:1 Budgetpropositionen för 2000 såvitt avser fö</w:t>
      </w:r>
      <w:r w:rsidRPr="007C349A">
        <w:t>r</w:t>
      </w:r>
      <w:r w:rsidRPr="007C349A">
        <w:t>slag till utgiftsramar m.m., jämte motioner.</w:t>
      </w:r>
    </w:p>
    <w:p w:rsidR="00664BED" w:rsidRPr="007C349A" w:rsidRDefault="00664BED">
      <w:pPr>
        <w:pStyle w:val="Rubrik1"/>
      </w:pPr>
      <w:bookmarkStart w:id="213" w:name="_Toc465072263"/>
      <w:bookmarkStart w:id="214" w:name="_Toc466718952"/>
      <w:bookmarkStart w:id="215" w:name="_Toc466719205"/>
      <w:r w:rsidRPr="007C349A">
        <w:t>Försvarsutskottet</w:t>
      </w:r>
      <w:bookmarkEnd w:id="213"/>
      <w:bookmarkEnd w:id="214"/>
      <w:bookmarkEnd w:id="215"/>
    </w:p>
    <w:p w:rsidR="00664BED" w:rsidRPr="007C349A" w:rsidRDefault="00664BED">
      <w:pPr>
        <w:pStyle w:val="Rubrik2"/>
      </w:pPr>
      <w:bookmarkStart w:id="216" w:name="_Toc465072264"/>
      <w:r w:rsidRPr="007C349A">
        <w:t>Regeringen</w:t>
      </w:r>
      <w:bookmarkEnd w:id="216"/>
    </w:p>
    <w:p w:rsidR="00664BED" w:rsidRPr="007C349A" w:rsidRDefault="00664BED">
      <w:r w:rsidRPr="007C349A">
        <w:t>Utgiftsområdet omfattar militärt försvar, civilt försvar, Kustbevakningen, nämnder samt totalförsvarsgemensamma verksamheter (tidigare benämnt stödverksamhet till det militära och civila försvaret).  Vidare ingår även internationell fredsfrämjande verksamhet med svensk trupp utomlands, ver</w:t>
      </w:r>
      <w:r w:rsidRPr="007C349A">
        <w:t>k</w:t>
      </w:r>
      <w:r w:rsidRPr="007C349A">
        <w:t>samhet som bedrivs av Kustbevakningen, Statens räddningsverk avseende fredsräddningstjänst, vissa nämnder och Sprängämnesinspektionen.</w:t>
      </w:r>
    </w:p>
    <w:p w:rsidR="00664BED" w:rsidRPr="007C349A" w:rsidRDefault="00664BED">
      <w:r w:rsidRPr="007C349A">
        <w:t>För år 1999 uppgår anvisade medel enligt statsbudgeten till 44,1 miljarder kronor, varav 39,8 miljarder kronor till det militära försvaret, 2,4 miljarder kronor till det civila försvaret och 1,9 miljarder kronor till övrig verksamhet.</w:t>
      </w:r>
    </w:p>
    <w:p w:rsidR="00664BED" w:rsidRPr="007C349A" w:rsidRDefault="00664BED">
      <w:r w:rsidRPr="007C349A">
        <w:t>Nu gällande försvarsbeslutsperiod omfattar åren 1997–2001. En säkerhet</w:t>
      </w:r>
      <w:r w:rsidRPr="007C349A">
        <w:t>s</w:t>
      </w:r>
      <w:r w:rsidRPr="007C349A">
        <w:t>politisk kontrollstation genomfördes våren 1999 (prop. 1998/99:74, bet. 1998/99:FöU5, rskr. 1998/99:224, bet. 1998/99:UFöU1, rskr. 1998/99:222).  Riksdagen biföll regeringens förslag som innebär en ändrad inriktning av totalförsvaret. Den ekonomiska ramen för varje år under nästa försvarsb</w:t>
      </w:r>
      <w:r w:rsidRPr="007C349A">
        <w:t>e</w:t>
      </w:r>
      <w:r w:rsidRPr="007C349A">
        <w:t>slutsperiod åren 2002–2004 skall vara 4 miljarder kronor mindre än ramen för år 2001. Utöver detta anslås ett omställningsbidrag med 3 miljarder kr</w:t>
      </w:r>
      <w:r w:rsidRPr="007C349A">
        <w:t>o</w:t>
      </w:r>
      <w:r w:rsidRPr="007C349A">
        <w:t>nor år 2002 och med 1 miljard kronor år 2003. Vidare tas den särskilda u</w:t>
      </w:r>
      <w:r w:rsidRPr="007C349A">
        <w:t>p</w:t>
      </w:r>
      <w:r w:rsidRPr="007C349A">
        <w:t>p</w:t>
      </w:r>
      <w:r w:rsidRPr="007C349A">
        <w:t>räkningen av anslaget för anskaffning av materiel, den s.k. teknikfaktorn, bort fr.o.m. år 2000. Mot bakgrund av den säkerhetspolitiska kontrollstati</w:t>
      </w:r>
      <w:r w:rsidRPr="007C349A">
        <w:t>o</w:t>
      </w:r>
      <w:r w:rsidRPr="007C349A">
        <w:t>nen har ett förändringsarbete påbörjats för att anpassa verksamheten till de minskade ekonomiska ramarna. Regeringen avser att återkomma under hö</w:t>
      </w:r>
      <w:r w:rsidRPr="007C349A">
        <w:t>s</w:t>
      </w:r>
      <w:r w:rsidRPr="007C349A">
        <w:t xml:space="preserve">ten 1999 till riksdagen med en proposition med förslag till omstrukturering av totalförsvaret. </w:t>
      </w:r>
    </w:p>
    <w:p w:rsidR="00664BED" w:rsidRPr="007C349A" w:rsidRDefault="00664BED">
      <w:r w:rsidRPr="007C349A">
        <w:br w:type="page"/>
        <w:t>Riksdagen har den 14 juni 1999 godkänt regeringens förslag att ställa en väpnad styrka till förfogande som ett svensk</w:t>
      </w:r>
      <w:r w:rsidRPr="007C349A">
        <w:t>t bidrag till en internationell fredsstyrka i Kosovo. Som en del av den totala finansieringen kommer u</w:t>
      </w:r>
      <w:r w:rsidRPr="007C349A">
        <w:t>t</w:t>
      </w:r>
      <w:r w:rsidRPr="007C349A">
        <w:t>giftsområdet att tillföras 400 miljoner kronor för år 2000. Från och med år 2000 förs ett nytt anslag upp under utgiftsområde 6, anslaget C 6 Sprängä</w:t>
      </w:r>
      <w:r w:rsidRPr="007C349A">
        <w:t>m</w:t>
      </w:r>
      <w:r w:rsidRPr="007C349A">
        <w:t xml:space="preserve">nesinspektionen.  Ramen för utgiftsområdet har också justerats för premier för statens avtalsförsäkringar.  Ramen för utgiftsområdet har därför ökat med 1 792 miljoner kronor jämfört med bedömningen i regeringens ekonomiska vårproposition. </w:t>
      </w:r>
    </w:p>
    <w:p w:rsidR="00664BED" w:rsidRPr="007C349A" w:rsidRDefault="00664BED">
      <w:r w:rsidRPr="007C349A">
        <w:t>Ramen för utgiftso</w:t>
      </w:r>
      <w:r w:rsidRPr="007C349A">
        <w:t>mrådet föreslås år 2000 uppgå till 46 649 miljoner kronor. För åren 2001 och 2002 beräknas preliminärt 46 061 respektive 45 129 mi</w:t>
      </w:r>
      <w:r w:rsidRPr="007C349A">
        <w:t>l</w:t>
      </w:r>
      <w:r w:rsidRPr="007C349A">
        <w:t>joner kronor.</w:t>
      </w:r>
    </w:p>
    <w:p w:rsidR="00664BED" w:rsidRPr="007C349A" w:rsidRDefault="00664BED">
      <w:pPr>
        <w:pStyle w:val="Normaltindrag"/>
      </w:pPr>
    </w:p>
    <w:p w:rsidR="00664BED" w:rsidRPr="007C349A" w:rsidRDefault="00664BED">
      <w:pPr>
        <w:pStyle w:val="Normaltindrag"/>
        <w:numPr>
          <w:ilvl w:val="0"/>
          <w:numId w:val="1"/>
        </w:numPr>
      </w:pPr>
      <w:r w:rsidRPr="007C349A">
        <w:t>År 2000            46 649 miljoner kronor</w:t>
      </w:r>
    </w:p>
    <w:p w:rsidR="00664BED" w:rsidRPr="007C349A" w:rsidRDefault="00664BED">
      <w:pPr>
        <w:pStyle w:val="Normaltindrag"/>
        <w:numPr>
          <w:ilvl w:val="0"/>
          <w:numId w:val="1"/>
        </w:numPr>
      </w:pPr>
      <w:r w:rsidRPr="007C349A">
        <w:t>År 2001            46 061 miljoner kronor</w:t>
      </w:r>
    </w:p>
    <w:p w:rsidR="00664BED" w:rsidRPr="007C349A" w:rsidRDefault="00664BED">
      <w:pPr>
        <w:pStyle w:val="Normaltindrag"/>
        <w:numPr>
          <w:ilvl w:val="0"/>
          <w:numId w:val="1"/>
        </w:numPr>
      </w:pPr>
      <w:r w:rsidRPr="007C349A">
        <w:t>År 2002            45 129 miljoner kronor</w:t>
      </w:r>
    </w:p>
    <w:p w:rsidR="00664BED" w:rsidRPr="007C349A" w:rsidRDefault="00664BED">
      <w:pPr>
        <w:pStyle w:val="Normaltindrag"/>
      </w:pPr>
    </w:p>
    <w:p w:rsidR="00664BED" w:rsidRPr="007C349A" w:rsidRDefault="00664BED">
      <w:pPr>
        <w:pStyle w:val="Rubrik2"/>
      </w:pPr>
      <w:bookmarkStart w:id="217" w:name="_Toc465072265"/>
      <w:r w:rsidRPr="007C349A">
        <w:t>Motionerna</w:t>
      </w:r>
      <w:bookmarkEnd w:id="217"/>
    </w:p>
    <w:p w:rsidR="00664BED" w:rsidRPr="007C349A" w:rsidRDefault="00664BED">
      <w:r w:rsidRPr="007C349A">
        <w:rPr>
          <w:i/>
        </w:rPr>
        <w:t>Moderata samlingspartiet</w:t>
      </w:r>
      <w:r w:rsidRPr="007C349A">
        <w:t xml:space="preserve"> framhåller i Fi209 att försvarets verksamhet har drabbats hårt av regeringens löftesbrott och oförmåga att i tid samla sig till ett nytt försvarsbeslut. Redan hösten 1997 stod det klart att 1996 års fö</w:t>
      </w:r>
      <w:r w:rsidRPr="007C349A">
        <w:t>r</w:t>
      </w:r>
      <w:r w:rsidRPr="007C349A">
        <w:t>svarsbeslut havererat. Under åren 2000 och 2001 saknas medel för nödvä</w:t>
      </w:r>
      <w:r w:rsidRPr="007C349A">
        <w:t>n</w:t>
      </w:r>
      <w:r w:rsidRPr="007C349A">
        <w:t>dig utveckling av våra förband. Försvaret bör i enlighet med tidigare rik</w:t>
      </w:r>
      <w:r w:rsidRPr="007C349A">
        <w:t>s</w:t>
      </w:r>
      <w:r w:rsidRPr="007C349A">
        <w:t>dagsbeslut engångsvis få ersättning för den fulla tillämpningen av anslag</w:t>
      </w:r>
      <w:r w:rsidRPr="007C349A">
        <w:t>s</w:t>
      </w:r>
      <w:r w:rsidRPr="007C349A">
        <w:t>förordningen. Anslaget för anskaffning av ny materiel bör även fortsät</w:t>
      </w:r>
      <w:r w:rsidRPr="007C349A">
        <w:t>t</w:t>
      </w:r>
      <w:r w:rsidRPr="007C349A">
        <w:t>ningsvis räknas upp</w:t>
      </w:r>
      <w:r w:rsidRPr="007C349A">
        <w:t xml:space="preserve"> med den s.k. teknikfaktorn.</w:t>
      </w:r>
    </w:p>
    <w:p w:rsidR="00664BED" w:rsidRPr="007C349A" w:rsidRDefault="00664BED">
      <w:pPr>
        <w:pStyle w:val="Normaltindrag"/>
      </w:pPr>
      <w:r w:rsidRPr="007C349A">
        <w:t>Moderata samlingspartiet anser vidare att anslaget A 2 Fredsfrämjanade truppinsatser i sin helhet bör föras över till utgiftsområde 7 Internationellt bistånd.</w:t>
      </w:r>
    </w:p>
    <w:p w:rsidR="00664BED" w:rsidRPr="007C349A" w:rsidRDefault="00664BED">
      <w:r w:rsidRPr="007C349A">
        <w:rPr>
          <w:i/>
        </w:rPr>
        <w:t xml:space="preserve">Kristdemokraterna </w:t>
      </w:r>
      <w:r w:rsidRPr="007C349A">
        <w:t>anser i Fi210 att de ekonomiska ramar som regeringen och Centerpartiet kommit överens om innebär dramatiska nedskärningar för Försvarsmakten. Kristdemokraterna kan inte medverka till ett sådant beslut. För att undvika materielförstöring, vidmakthålla kompetens och en stabil grund för anpassningsförmågan avsätter Kristdemokraterna 1 300, 400 r</w:t>
      </w:r>
      <w:r w:rsidRPr="007C349A">
        <w:t>e</w:t>
      </w:r>
      <w:r w:rsidRPr="007C349A">
        <w:t>spektive 1 000 miljoner kronor mer än vad regeringen föreslår under åren 2000–2002. Dessutom bör dagersättningen för totalförsvarspliktiga höjas med 10 kr per dag. För</w:t>
      </w:r>
      <w:r w:rsidRPr="007C349A">
        <w:t xml:space="preserve"> detta avsätts 50 miljoner kronor. Vidare bör utgift</w:t>
      </w:r>
      <w:r w:rsidRPr="007C349A">
        <w:t>s</w:t>
      </w:r>
      <w:r w:rsidRPr="007C349A">
        <w:t>ramen höjas med 40 miljoner kronor för att kunna öka Kustbevakningens resurser.</w:t>
      </w:r>
    </w:p>
    <w:p w:rsidR="00664BED" w:rsidRPr="007C349A" w:rsidRDefault="00664BED">
      <w:r w:rsidRPr="007C349A">
        <w:rPr>
          <w:i/>
        </w:rPr>
        <w:t xml:space="preserve">Folkpartiet liberalerna </w:t>
      </w:r>
      <w:r w:rsidRPr="007C349A">
        <w:t>framhåller i Fi212 att de inte avviker från regeringens beräknade utgiftsramar för åren 2000 och 2001. Folkpartiet anser emellertid att försvaret i samband med den nya försvarsbeslutsperioden år 2002 behöver 1 miljard kronor mer än vad regeringen räknar med för att klara omställnin</w:t>
      </w:r>
      <w:r w:rsidRPr="007C349A">
        <w:t>g</w:t>
      </w:r>
      <w:r w:rsidRPr="007C349A">
        <w:t>en till de nya förutsättningarna.</w:t>
      </w:r>
    </w:p>
    <w:p w:rsidR="00664BED" w:rsidRPr="007C349A" w:rsidRDefault="00664BED">
      <w:pPr>
        <w:pStyle w:val="Rubrik2"/>
      </w:pPr>
      <w:bookmarkStart w:id="218" w:name="_Toc465072266"/>
      <w:r w:rsidRPr="007C349A">
        <w:t>Utskottets överväganden</w:t>
      </w:r>
      <w:bookmarkEnd w:id="218"/>
    </w:p>
    <w:p w:rsidR="00664BED" w:rsidRPr="007C349A" w:rsidRDefault="00664BED">
      <w:r w:rsidRPr="007C349A">
        <w:t>Vänsterpartiet, Centerpartiet och Miljöpartiet de gröna delar regeringens uppfattning om totalförsvarsutgifterna åren 2000–2002. Förslagen  ser sa</w:t>
      </w:r>
      <w:r w:rsidRPr="007C349A">
        <w:t>m</w:t>
      </w:r>
      <w:r w:rsidRPr="007C349A">
        <w:t>manfattningsvis ut på följande vis:</w:t>
      </w:r>
    </w:p>
    <w:p w:rsidR="00664BED" w:rsidRPr="007C349A" w:rsidRDefault="00664BED"/>
    <w:p w:rsidR="00664BED" w:rsidRPr="007C349A" w:rsidRDefault="00664BED">
      <w:r w:rsidRPr="007C349A">
        <w:rPr>
          <w:u w:val="single"/>
        </w:rPr>
        <w:t>Miljoner kronor                                                    År 2000   År 2001   År 2002</w:t>
      </w:r>
    </w:p>
    <w:p w:rsidR="00664BED" w:rsidRPr="007C349A" w:rsidRDefault="00664BED">
      <w:r w:rsidRPr="007C349A">
        <w:t xml:space="preserve">Regeringen (samt v, c och mp)                             46 649     46 061      45 129 </w:t>
      </w:r>
    </w:p>
    <w:p w:rsidR="00664BED" w:rsidRPr="007C349A" w:rsidRDefault="00664BED">
      <w:r w:rsidRPr="007C349A">
        <w:t>Moderata samlingspartiet                                     + 3 400    + 2 748    + 1 892</w:t>
      </w:r>
    </w:p>
    <w:p w:rsidR="00664BED" w:rsidRPr="007C349A" w:rsidRDefault="00664BED">
      <w:r w:rsidRPr="007C349A">
        <w:t>Kristdemokraterna                                                + 1 390    +    400    + 1 000</w:t>
      </w:r>
    </w:p>
    <w:p w:rsidR="00664BED" w:rsidRPr="007C349A" w:rsidRDefault="00664BED">
      <w:r w:rsidRPr="007C349A">
        <w:t>Folkpartiet liberalerna                                                   -            -         + 1 000</w:t>
      </w:r>
    </w:p>
    <w:p w:rsidR="00664BED" w:rsidRPr="007C349A" w:rsidRDefault="00664BED">
      <w:pPr>
        <w:pStyle w:val="Normaltindrag"/>
      </w:pPr>
    </w:p>
    <w:p w:rsidR="00664BED" w:rsidRPr="007C349A" w:rsidRDefault="00664BED">
      <w:r w:rsidRPr="007C349A">
        <w:t>Nu gällande försvarsbeslutsperiod omfattar åren 1997–2001. I samband med den säkerhetspolitiska kontrollstation som genomfördes våren 1999  beslut</w:t>
      </w:r>
      <w:r w:rsidRPr="007C349A">
        <w:t>a</w:t>
      </w:r>
      <w:r w:rsidRPr="007C349A">
        <w:t xml:space="preserve">de riksdagen bl.a. om de ekonomiska riktlinjerna för utgiftsområdet under perioden 2000–2004. Den ekonomiska ramen för varje år under </w:t>
      </w:r>
      <w:r w:rsidRPr="007C349A">
        <w:rPr>
          <w:i/>
        </w:rPr>
        <w:t>nästa</w:t>
      </w:r>
      <w:r w:rsidRPr="007C349A">
        <w:t xml:space="preserve"> fö</w:t>
      </w:r>
      <w:r w:rsidRPr="007C349A">
        <w:t>r</w:t>
      </w:r>
      <w:r w:rsidRPr="007C349A">
        <w:t>svarsbeslutsperiod, dvs. åren 2002–2004 skall vara 4 miljarder kronor lägre än ramen för 2001. Utöver detta skall emellertid anslås ett särskilt omstäl</w:t>
      </w:r>
      <w:r w:rsidRPr="007C349A">
        <w:t>l</w:t>
      </w:r>
      <w:r w:rsidRPr="007C349A">
        <w:t>ningsbidrag med 3 miljarder kronor år 2002 och med 1 miljard kronor år 2003. Utskottet konstaterar att regeringens förslag för år 2000 samt beräkn</w:t>
      </w:r>
      <w:r w:rsidRPr="007C349A">
        <w:t>a</w:t>
      </w:r>
      <w:r w:rsidRPr="007C349A">
        <w:t xml:space="preserve">de utgifter för åren 2001–2002 ligger i linje med riksdagens beslut. </w:t>
      </w:r>
      <w:r w:rsidRPr="007C349A">
        <w:t>Någon omprövning av dessa riktlinjer är enligt utskottets mening inte nu mot</w:t>
      </w:r>
      <w:r w:rsidRPr="007C349A">
        <w:t>i</w:t>
      </w:r>
      <w:r w:rsidRPr="007C349A">
        <w:t xml:space="preserve">verad. </w:t>
      </w:r>
    </w:p>
    <w:p w:rsidR="00664BED" w:rsidRPr="007C349A" w:rsidRDefault="00664BED">
      <w:pPr>
        <w:pStyle w:val="Normaltindrag"/>
      </w:pPr>
      <w:r w:rsidRPr="007C349A">
        <w:t>För att finansiera den svenska fredsfrämjande insatsen i Kosovo behöver utgiftsområdet tillföras ytterligare resurser för att inte statsmakterna skall behöva vidta drastiska ingrepp i den beslutade försvarsplaneringen. Utskottet ställer sig därför bakom förslaget att tillföra utgiftsområdet 400 miljoner kronor för ändamålet.</w:t>
      </w:r>
    </w:p>
    <w:p w:rsidR="00664BED" w:rsidRPr="007C349A" w:rsidRDefault="00664BED">
      <w:pPr>
        <w:pStyle w:val="Normaltindrag"/>
      </w:pPr>
      <w:r w:rsidRPr="007C349A">
        <w:t>Utskottet har vid flera tillfällen behandlat förslag från Moderata samling</w:t>
      </w:r>
      <w:r w:rsidRPr="007C349A">
        <w:t>s</w:t>
      </w:r>
      <w:r w:rsidRPr="007C349A">
        <w:t>partiet att föra över utgifterna för fredsfrämjande truppinsatser till utgiftso</w:t>
      </w:r>
      <w:r w:rsidRPr="007C349A">
        <w:t>m</w:t>
      </w:r>
      <w:r w:rsidRPr="007C349A">
        <w:t>råde 7 Internationellt bistånd. Riksdagen beslutade redan våren 1996 att dessa skall finansieras inom utgiftsområde 6 Totalförsvar. Någon omprö</w:t>
      </w:r>
      <w:r w:rsidRPr="007C349A">
        <w:t>v</w:t>
      </w:r>
      <w:r w:rsidRPr="007C349A">
        <w:t>ning av detta bör enligt utskottet inte ske inför beredningen av budgeten för år 2000.</w:t>
      </w:r>
    </w:p>
    <w:p w:rsidR="00664BED" w:rsidRPr="007C349A" w:rsidRDefault="00664BED">
      <w:pPr>
        <w:pStyle w:val="Normaltindrag"/>
      </w:pPr>
      <w:r w:rsidRPr="007C349A">
        <w:t>Utskottet anser sålunda att regeringens förslag beträffande ram för utgift</w:t>
      </w:r>
      <w:r w:rsidRPr="007C349A">
        <w:t>s</w:t>
      </w:r>
      <w:r w:rsidRPr="007C349A">
        <w:t>område 6 Totalförsvar och preliminära ramar för 2001–2002 bör bifallas av riksdagen. Motionerna Fi209, Fi210 och Fi212 bör därför avslås i dessa delar.</w:t>
      </w:r>
    </w:p>
    <w:p w:rsidR="00664BED" w:rsidRPr="007C349A" w:rsidRDefault="00664BED">
      <w:pPr>
        <w:pStyle w:val="Stockholm"/>
      </w:pPr>
      <w:r w:rsidRPr="007C349A">
        <w:t>Stockholm den 21 oktober 1999</w:t>
      </w:r>
    </w:p>
    <w:p w:rsidR="00664BED" w:rsidRPr="007C349A" w:rsidRDefault="00664BED">
      <w:pPr>
        <w:pStyle w:val="Vgnar"/>
      </w:pPr>
      <w:r w:rsidRPr="007C349A">
        <w:t>På försvarsutskottets vägnar</w:t>
      </w:r>
    </w:p>
    <w:p w:rsidR="00664BED" w:rsidRPr="007C349A" w:rsidRDefault="00664BED">
      <w:pPr>
        <w:pStyle w:val="Ordfnamn"/>
      </w:pPr>
      <w:r w:rsidRPr="007C349A">
        <w:t>Henrik Landerholm</w:t>
      </w:r>
    </w:p>
    <w:p w:rsidR="00664BED" w:rsidRPr="007C349A" w:rsidRDefault="00664BED">
      <w:pPr>
        <w:pStyle w:val="Deltagare"/>
      </w:pPr>
      <w:bookmarkStart w:id="219" w:name="_Toc465072267"/>
      <w:r w:rsidRPr="007C349A">
        <w:t>I beslutet har deltagit: Henrik Landerholm (m), Tone Tingsgård (s), Karin Wegestål (s), Åke Carnerö (kd), Olle Lindström (m), Rolf Gunnarsson (m), Håkan Juholt (s), Berit Jóhannesson (v), Margareta Viklund (kd), Erik Arthur Egervärn (c), Laila Bäck (s), Berndt Sköldestig (s) och Nils-Göran Hol</w:t>
      </w:r>
      <w:r w:rsidRPr="007C349A">
        <w:t>m</w:t>
      </w:r>
      <w:r w:rsidRPr="007C349A">
        <w:t>qvist (s).</w:t>
      </w:r>
    </w:p>
    <w:p w:rsidR="00664BED" w:rsidRPr="007C349A" w:rsidRDefault="00664BED">
      <w:pPr>
        <w:pStyle w:val="Rubrik2"/>
      </w:pPr>
      <w:r w:rsidRPr="007C349A">
        <w:t>Avvikande meningar</w:t>
      </w:r>
      <w:bookmarkEnd w:id="219"/>
    </w:p>
    <w:p w:rsidR="00664BED" w:rsidRPr="007C349A" w:rsidRDefault="00664BED">
      <w:pPr>
        <w:outlineLvl w:val="0"/>
      </w:pPr>
      <w:r w:rsidRPr="007C349A">
        <w:t>1. Henrik Landerholm, Olle Lindström och  Rolf Gunnarsson (alla m) anför:</w:t>
      </w:r>
    </w:p>
    <w:p w:rsidR="00664BED" w:rsidRPr="007C349A" w:rsidRDefault="00664BED">
      <w:r w:rsidRPr="007C349A">
        <w:t>Försvarets verksamhet har redan drabbats hårt av regeringens löftesbrott och oförmåga att i tid samla sig till ett nytt försvarsbeslut. Redan hösten 1997 stod det klart att 1996 års försvarsbeslut havererat. Det saknas fortfarande ett underlag från regeringens sida när det gäller att ta ställning till försvarsutgi</w:t>
      </w:r>
      <w:r w:rsidRPr="007C349A">
        <w:t>f</w:t>
      </w:r>
      <w:r w:rsidRPr="007C349A">
        <w:t>ternas långsiktiga utveckling. Försvaret bör i enlighet med tidigare – eniga –riksdagsuttalanden  engångsvis få ersättning för den fulla tillämpningen av anslagsförordningen. Anslaget för anskaffning av ny materiel bör även for</w:t>
      </w:r>
      <w:r w:rsidRPr="007C349A">
        <w:t>t</w:t>
      </w:r>
      <w:r w:rsidRPr="007C349A">
        <w:t>sättningsvis räknas upp med den s.k. teknikfaktorn. Regeringens förslag leder till att det under åren 2000 och 2001 saknas medel för nödvändig u</w:t>
      </w:r>
      <w:r w:rsidRPr="007C349A">
        <w:t>t</w:t>
      </w:r>
      <w:r w:rsidRPr="007C349A">
        <w:t xml:space="preserve">veckling av våra förband. </w:t>
      </w:r>
    </w:p>
    <w:p w:rsidR="00664BED" w:rsidRPr="007C349A" w:rsidRDefault="00664BED">
      <w:pPr>
        <w:pStyle w:val="Normaltindrag"/>
      </w:pPr>
      <w:r w:rsidRPr="007C349A">
        <w:t>Moderata samlingspartiet anser vidare att anslaget A 2 Fredsfrämjande truppinsatser i sin helhet bör föras över</w:t>
      </w:r>
      <w:r w:rsidRPr="007C349A">
        <w:t xml:space="preserve"> till utgiftsområde 7 Internationellt bistånd. </w:t>
      </w:r>
    </w:p>
    <w:p w:rsidR="00664BED" w:rsidRPr="007C349A" w:rsidRDefault="00664BED">
      <w:pPr>
        <w:outlineLvl w:val="0"/>
      </w:pPr>
      <w:r w:rsidRPr="007C349A">
        <w:t>2. Åke Carnerö och Margareta Viklund (båda kd) anför:</w:t>
      </w:r>
    </w:p>
    <w:p w:rsidR="00664BED" w:rsidRPr="007C349A" w:rsidRDefault="00664BED">
      <w:r w:rsidRPr="007C349A">
        <w:t>De ekonomiska ramar som regeringen och Centerpartiet kommit överens om innebär alltför dramatiska nedskärningar för Försvarsmakten. Dessa ramar ger ringa trovärdighet åt viljan att utforma ett nytt försvar. Kristdemokraterna kan inte medverka till ett sådant beslut. För att undvika materielförstöring, vidmakthålla kompetens och en stabil grund för anpassningsförmågan a</w:t>
      </w:r>
      <w:r w:rsidRPr="007C349A">
        <w:t>v</w:t>
      </w:r>
      <w:r w:rsidRPr="007C349A">
        <w:t>sätter Kristdemokraterna 2,7 miljarder kronor mer än vad regeringen föreslår under åren 2000–2002. Dessutom bör dagersättningen för totalförsvarsplikt</w:t>
      </w:r>
      <w:r w:rsidRPr="007C349A">
        <w:t>i</w:t>
      </w:r>
      <w:r w:rsidRPr="007C349A">
        <w:t>ga snarast höjas med 10 kr per dag. För detta avsätts 50 miljoner kronor. Vidare bör utgiftsramen höjas med 40 miljoner kronor för att kunna öka Kustbevakningens resurser, genomföra de internationella åtagandena samt fylla behovet av gränsko</w:t>
      </w:r>
      <w:r w:rsidRPr="007C349A">
        <w:t>n</w:t>
      </w:r>
      <w:r w:rsidRPr="007C349A">
        <w:t>troll och miljöräddning till sjöss.</w:t>
      </w:r>
    </w:p>
    <w:p w:rsidR="00664BED" w:rsidRPr="007C349A" w:rsidRDefault="00664BED">
      <w:pPr>
        <w:outlineLvl w:val="0"/>
      </w:pPr>
      <w:r w:rsidRPr="007C349A">
        <w:t>3. Lars Ångström (mp) anför:</w:t>
      </w:r>
    </w:p>
    <w:p w:rsidR="00664BED" w:rsidRPr="007C349A" w:rsidRDefault="00664BED">
      <w:pPr>
        <w:rPr>
          <w:snapToGrid w:val="0"/>
          <w:lang w:eastAsia="sv-SE"/>
        </w:rPr>
      </w:pPr>
      <w:r w:rsidRPr="007C349A">
        <w:rPr>
          <w:snapToGrid w:val="0"/>
          <w:lang w:eastAsia="sv-SE"/>
        </w:rPr>
        <w:t>Med undantag för åren 1990–1991 har Sveriges utgifter för ett militärt inv</w:t>
      </w:r>
      <w:r w:rsidRPr="007C349A">
        <w:rPr>
          <w:snapToGrid w:val="0"/>
          <w:lang w:eastAsia="sv-SE"/>
        </w:rPr>
        <w:t>a</w:t>
      </w:r>
      <w:r w:rsidRPr="007C349A">
        <w:rPr>
          <w:snapToGrid w:val="0"/>
          <w:lang w:eastAsia="sv-SE"/>
        </w:rPr>
        <w:t>sionsförsvar aldrig varit högre än under 1999. Samtidigt medger militären att något militärt invasionshot inte existerar. Varken nu eller under överskådlig framtid.</w:t>
      </w:r>
    </w:p>
    <w:p w:rsidR="00664BED" w:rsidRPr="007C349A" w:rsidRDefault="00664BED">
      <w:pPr>
        <w:pStyle w:val="Normaltindrag"/>
        <w:rPr>
          <w:snapToGrid w:val="0"/>
          <w:lang w:eastAsia="sv-SE"/>
        </w:rPr>
      </w:pPr>
      <w:r w:rsidRPr="007C349A">
        <w:rPr>
          <w:snapToGrid w:val="0"/>
          <w:lang w:eastAsia="sv-SE"/>
        </w:rPr>
        <w:t xml:space="preserve">Det är därför med tillfredsställelse Miljöpartiet noterar att regeringen och en riksdagsmajoritet numera delar vår uppfattning att även Sverige skall minska sina militärutgifter och inleda en avveckling av invasionsförsvaret. Trots det innehåller den statsbudget som Miljöpartiet står bakom otidsenliga nivåer på militärutgifterna. Under år 2000 </w:t>
      </w:r>
      <w:r w:rsidRPr="007C349A">
        <w:rPr>
          <w:snapToGrid w:val="0"/>
          <w:lang w:eastAsia="sv-SE"/>
        </w:rPr>
        <w:t>kommer vi att betala rekordhöga 43 milja</w:t>
      </w:r>
      <w:r w:rsidRPr="007C349A">
        <w:rPr>
          <w:snapToGrid w:val="0"/>
          <w:lang w:eastAsia="sv-SE"/>
        </w:rPr>
        <w:t>r</w:t>
      </w:r>
      <w:r w:rsidRPr="007C349A">
        <w:rPr>
          <w:snapToGrid w:val="0"/>
          <w:lang w:eastAsia="sv-SE"/>
        </w:rPr>
        <w:t xml:space="preserve">der kronor för att kunna möta det hot som inte längre finns. </w:t>
      </w:r>
    </w:p>
    <w:p w:rsidR="00664BED" w:rsidRPr="007C349A" w:rsidRDefault="00664BED">
      <w:pPr>
        <w:pStyle w:val="Normaltindrag"/>
        <w:rPr>
          <w:snapToGrid w:val="0"/>
          <w:lang w:eastAsia="sv-SE"/>
        </w:rPr>
      </w:pPr>
      <w:r w:rsidRPr="007C349A">
        <w:rPr>
          <w:snapToGrid w:val="0"/>
          <w:lang w:eastAsia="sv-SE"/>
        </w:rPr>
        <w:t>Denna groteska felprioritering av landets ekonomiska resurser är ett resu</w:t>
      </w:r>
      <w:r w:rsidRPr="007C349A">
        <w:rPr>
          <w:snapToGrid w:val="0"/>
          <w:lang w:eastAsia="sv-SE"/>
        </w:rPr>
        <w:t>l</w:t>
      </w:r>
      <w:r w:rsidRPr="007C349A">
        <w:rPr>
          <w:snapToGrid w:val="0"/>
          <w:lang w:eastAsia="sv-SE"/>
        </w:rPr>
        <w:t>tat av försvarsuppgörelsen mellan Centern och Socialdemokraterna 1996. Det är först 1999 som en riksdagsmajoritet accepterat militära utgiftsmins</w:t>
      </w:r>
      <w:r w:rsidRPr="007C349A">
        <w:rPr>
          <w:snapToGrid w:val="0"/>
          <w:lang w:eastAsia="sv-SE"/>
        </w:rPr>
        <w:t>k</w:t>
      </w:r>
      <w:r w:rsidRPr="007C349A">
        <w:rPr>
          <w:snapToGrid w:val="0"/>
          <w:lang w:eastAsia="sv-SE"/>
        </w:rPr>
        <w:t>ningar och överföring av resurser till sjukvården som Miljöpartiet krävt. Men de kommer först 2002.</w:t>
      </w:r>
    </w:p>
    <w:p w:rsidR="00664BED" w:rsidRPr="007C349A" w:rsidRDefault="00664BED">
      <w:pPr>
        <w:pStyle w:val="Normaltindrag"/>
      </w:pPr>
      <w:r w:rsidRPr="007C349A">
        <w:rPr>
          <w:snapToGrid w:val="0"/>
          <w:lang w:eastAsia="sv-SE"/>
        </w:rPr>
        <w:t>Grunden för vårt regeringssamarbete har varit en respekt för tidigare fatt</w:t>
      </w:r>
      <w:r w:rsidRPr="007C349A">
        <w:rPr>
          <w:snapToGrid w:val="0"/>
          <w:lang w:eastAsia="sv-SE"/>
        </w:rPr>
        <w:t>a</w:t>
      </w:r>
      <w:r w:rsidRPr="007C349A">
        <w:rPr>
          <w:snapToGrid w:val="0"/>
          <w:lang w:eastAsia="sv-SE"/>
        </w:rPr>
        <w:t>de beslut. Eftersom Centerpartiet och Socialdemokraterna inte är förmögna att bryta sitt femåriga försvarsbeslut från 1996 som avser perioden 1997–2001, fortsätter det därför tyvärr att gälla. Miljöpartiets uppfattning är att det finns ett långt större utrymme för militära utgiftsminskningar i nästa fö</w:t>
      </w:r>
      <w:r w:rsidRPr="007C349A">
        <w:rPr>
          <w:snapToGrid w:val="0"/>
          <w:lang w:eastAsia="sv-SE"/>
        </w:rPr>
        <w:t>r</w:t>
      </w:r>
      <w:r w:rsidRPr="007C349A">
        <w:rPr>
          <w:snapToGrid w:val="0"/>
          <w:lang w:eastAsia="sv-SE"/>
        </w:rPr>
        <w:t xml:space="preserve">svarsbeslut. </w:t>
      </w:r>
    </w:p>
    <w:p w:rsidR="00664BED" w:rsidRPr="007C349A" w:rsidRDefault="00664BED"/>
    <w:p w:rsidR="00664BED" w:rsidRPr="007C349A" w:rsidRDefault="00664BED">
      <w:pPr>
        <w:pStyle w:val="Rubrik1"/>
        <w:sectPr w:rsidR="00000000" w:rsidRPr="007C349A">
          <w:headerReference w:type="default" r:id="rId15"/>
          <w:footerReference w:type="default" r:id="rId16"/>
          <w:pgSz w:w="11906" w:h="16838" w:code="9"/>
          <w:pgMar w:top="567" w:right="4876" w:bottom="4508" w:left="1134" w:header="227" w:footer="227" w:gutter="0"/>
          <w:cols w:space="720"/>
        </w:sectPr>
      </w:pPr>
      <w:bookmarkStart w:id="220" w:name="_Toc464966217"/>
    </w:p>
    <w:p w:rsidR="00664BED" w:rsidRPr="007C349A" w:rsidRDefault="00664BED">
      <w:pPr>
        <w:pStyle w:val="Rubrik1"/>
        <w:spacing w:before="0"/>
      </w:pPr>
      <w:bookmarkStart w:id="221" w:name="_Toc466718953"/>
      <w:bookmarkStart w:id="222" w:name="_Toc466719206"/>
      <w:r w:rsidRPr="007C349A">
        <w:t>Socialförsäkringsutskottets yttrande</w:t>
      </w:r>
      <w:bookmarkEnd w:id="221"/>
      <w:bookmarkEnd w:id="222"/>
    </w:p>
    <w:p w:rsidR="00664BED" w:rsidRPr="007C349A" w:rsidRDefault="00664BED">
      <w:pPr>
        <w:pStyle w:val="Rubrik1"/>
        <w:spacing w:before="123"/>
      </w:pPr>
      <w:bookmarkStart w:id="223" w:name="_Toc466718954"/>
      <w:bookmarkStart w:id="224" w:name="_Toc466719207"/>
      <w:r w:rsidRPr="007C349A">
        <w:t>1999/2000:SfU1y</w:t>
      </w:r>
      <w:bookmarkEnd w:id="223"/>
      <w:bookmarkEnd w:id="224"/>
    </w:p>
    <w:p w:rsidR="00664BED" w:rsidRPr="007C349A" w:rsidRDefault="00664BED">
      <w:pPr>
        <w:pStyle w:val="Rubrik2"/>
        <w:spacing w:before="123"/>
      </w:pPr>
      <w:r w:rsidRPr="007C349A">
        <w:t>Ramar för utgiftsområdena 8, 10, 11 och 12 samt statsbudgetens inkomster</w:t>
      </w:r>
    </w:p>
    <w:p w:rsidR="00664BED" w:rsidRPr="007C349A" w:rsidRDefault="00664BED"/>
    <w:p w:rsidR="00664BED" w:rsidRPr="007C349A" w:rsidRDefault="00664BED">
      <w:pPr>
        <w:pStyle w:val="Rubrik1"/>
        <w:spacing w:before="0"/>
      </w:pPr>
      <w:bookmarkStart w:id="225" w:name="_Toc466718955"/>
      <w:bookmarkStart w:id="226" w:name="_Toc466719208"/>
      <w:r w:rsidRPr="007C349A">
        <w:t>Till finansutskottet</w:t>
      </w:r>
      <w:bookmarkEnd w:id="220"/>
      <w:bookmarkEnd w:id="225"/>
      <w:bookmarkEnd w:id="226"/>
    </w:p>
    <w:p w:rsidR="00664BED" w:rsidRPr="007C349A" w:rsidRDefault="00664BED">
      <w:r w:rsidRPr="007C349A">
        <w:t>Finansutskottet har den 30 september 1999 beslutat att bereda övriga utskott tillfälle att avge yttrande över proposition 1999/2000:1 Budgetpropositionen för år 2000 (volym 1) i vad avser den ekonomiska politiken och förslag till statsbudget för budgetåret 2000, utgifternas fördelning på utgiftsområden och beräkningen av statsinkomsterna, låneramar (yrkandena 1–14 och 22–38) jämte motioner i de delar som berör respektive utskotts beredningsområde. Budgetpropositionen är resultatet av ett samarbete mellan S</w:t>
      </w:r>
      <w:r w:rsidRPr="007C349A">
        <w:t>ocialdemokrate</w:t>
      </w:r>
      <w:r w:rsidRPr="007C349A">
        <w:t>r</w:t>
      </w:r>
      <w:r w:rsidRPr="007C349A">
        <w:t xml:space="preserve">na, Vänsterpartiet och Miljöpartiet. </w:t>
      </w:r>
    </w:p>
    <w:p w:rsidR="00664BED" w:rsidRPr="007C349A" w:rsidRDefault="00664BED">
      <w:pPr>
        <w:pStyle w:val="Normaltindrag"/>
      </w:pPr>
      <w:r w:rsidRPr="007C349A">
        <w:t>De delar av propositionen som utskottet yttrar sig över är regeringens fö</w:t>
      </w:r>
      <w:r w:rsidRPr="007C349A">
        <w:t>r</w:t>
      </w:r>
      <w:r w:rsidRPr="007C349A">
        <w:t>slag till dels fördelning av statsbudgetens utgifter på utgiftsområdena 8, 10, 11 och 12, dels beräkningen av statsbudgetens inkomster i de delar som avser utskottets beredningsområde och regeringens förslag till lag om ändring i lagen (1981:691) om socialavgifter, förslag till lag om ändring i lagen (1994:1744) om allmän pensionsavgift och förslag till lag om ändring i lagen (1998:676) om statlig ålderspensionsavgift (lagförslagen 31, 32 och 35). Yttrandet omfattar också beräkningen av utgifter för ålders</w:t>
      </w:r>
      <w:r w:rsidRPr="007C349A">
        <w:t>pensionssystemet vid sidan av stat</w:t>
      </w:r>
      <w:r w:rsidRPr="007C349A">
        <w:t>s</w:t>
      </w:r>
      <w:r w:rsidRPr="007C349A">
        <w:t xml:space="preserve">budgeten. </w:t>
      </w:r>
    </w:p>
    <w:p w:rsidR="00664BED" w:rsidRPr="007C349A" w:rsidRDefault="00664BED">
      <w:pPr>
        <w:pStyle w:val="Normaltindrag"/>
      </w:pPr>
      <w:r w:rsidRPr="007C349A">
        <w:t>Utskottet yttrar sig också över motioner om kommunalt grundavdrag på 10 000 kr per barn och år respektive om avdrag för styrkta barnomsorgskos</w:t>
      </w:r>
      <w:r w:rsidRPr="007C349A">
        <w:t>t</w:t>
      </w:r>
      <w:r w:rsidRPr="007C349A">
        <w:t>nader. Sistnämnda frågor har nära samband med det ekonomiska stödet till barnf</w:t>
      </w:r>
      <w:r w:rsidRPr="007C349A">
        <w:t>a</w:t>
      </w:r>
      <w:r w:rsidRPr="007C349A">
        <w:t xml:space="preserve">miljer, som hör till utskottets beredningsområde.   </w:t>
      </w:r>
    </w:p>
    <w:p w:rsidR="00664BED" w:rsidRPr="007C349A" w:rsidRDefault="00664BED">
      <w:pPr>
        <w:outlineLvl w:val="0"/>
      </w:pPr>
      <w:r w:rsidRPr="007C349A">
        <w:t xml:space="preserve">Utskottet yttrar sig vidare i motsvarande delar över följande motioner </w:t>
      </w:r>
    </w:p>
    <w:p w:rsidR="00664BED" w:rsidRPr="007C349A" w:rsidRDefault="00664BED">
      <w:r w:rsidRPr="007C349A">
        <w:t xml:space="preserve">Fi209 yrkandena 7, 8 och 10 av Bo Lundgren m.fl. (m) </w:t>
      </w:r>
    </w:p>
    <w:p w:rsidR="00664BED" w:rsidRPr="007C349A" w:rsidRDefault="00664BED">
      <w:r w:rsidRPr="007C349A">
        <w:t>Fi210 yrkandena 3–5 av Alf Svensson m.fl. (kd)</w:t>
      </w:r>
    </w:p>
    <w:p w:rsidR="00664BED" w:rsidRPr="007C349A" w:rsidRDefault="00664BED">
      <w:r w:rsidRPr="007C349A">
        <w:t>Fi211 yrkandena 3, 11 och 12 av Lennart Daléus m.fl. (c)</w:t>
      </w:r>
    </w:p>
    <w:p w:rsidR="00664BED" w:rsidRPr="007C349A" w:rsidRDefault="00664BED">
      <w:r w:rsidRPr="007C349A">
        <w:t xml:space="preserve">Fi212 yrkandena 3, 4 och 6 av Lars Leijonborg m.fl. (fp) </w:t>
      </w:r>
    </w:p>
    <w:p w:rsidR="00664BED" w:rsidRPr="007C349A" w:rsidRDefault="00664BED">
      <w:r w:rsidRPr="007C349A">
        <w:t>Sk324 yrkande 6 av Lennart Daléus m.fl. (c)</w:t>
      </w:r>
    </w:p>
    <w:p w:rsidR="00664BED" w:rsidRPr="007C349A" w:rsidRDefault="00664BED">
      <w:r w:rsidRPr="007C349A">
        <w:t>Utskottet, som också yttrar sig över motion A807 yrkande 17 av Lars Le</w:t>
      </w:r>
      <w:r w:rsidRPr="007C349A">
        <w:t>i</w:t>
      </w:r>
      <w:r w:rsidRPr="007C349A">
        <w:t>jonborg m.fl. (fp), överlämnar detta motionsyrkande till finansutskottet för behandling i det utsko</w:t>
      </w:r>
      <w:r w:rsidRPr="007C349A">
        <w:t>t</w:t>
      </w:r>
      <w:r w:rsidRPr="007C349A">
        <w:t>tet.</w:t>
      </w:r>
    </w:p>
    <w:p w:rsidR="00664BED" w:rsidRPr="007C349A" w:rsidRDefault="00664BED">
      <w:pPr>
        <w:pStyle w:val="Rubrik2"/>
      </w:pPr>
      <w:bookmarkStart w:id="227" w:name="_Toc464966218"/>
      <w:r w:rsidRPr="007C349A">
        <w:t>Statsbudgetens utgifter</w:t>
      </w:r>
      <w:bookmarkEnd w:id="227"/>
      <w:r w:rsidRPr="007C349A">
        <w:t xml:space="preserve"> </w:t>
      </w:r>
    </w:p>
    <w:p w:rsidR="00664BED" w:rsidRPr="007C349A" w:rsidRDefault="00664BED">
      <w:pPr>
        <w:pStyle w:val="Rubrik2"/>
      </w:pPr>
      <w:bookmarkStart w:id="228" w:name="_Toc464966219"/>
      <w:r w:rsidRPr="007C349A">
        <w:t>Utgiftsområde 8 Invandrare och flyktingar</w:t>
      </w:r>
      <w:bookmarkEnd w:id="228"/>
    </w:p>
    <w:p w:rsidR="00664BED" w:rsidRPr="007C349A" w:rsidRDefault="00664BED">
      <w:pPr>
        <w:pStyle w:val="R3"/>
        <w:spacing w:before="123"/>
        <w:outlineLvl w:val="0"/>
      </w:pPr>
      <w:r w:rsidRPr="007C349A">
        <w:t xml:space="preserve">Propositionen </w:t>
      </w:r>
    </w:p>
    <w:p w:rsidR="00664BED" w:rsidRPr="007C349A" w:rsidRDefault="00664BED">
      <w:r w:rsidRPr="007C349A">
        <w:t>Utgiftsområdet omfattar migrationspolitik med frågor rörande flyktingpol</w:t>
      </w:r>
      <w:r w:rsidRPr="007C349A">
        <w:t>i</w:t>
      </w:r>
      <w:r w:rsidRPr="007C349A">
        <w:t>tik, invandringen till Sverige, mottagande av asylsökande och utlänningars rätt att vistas i Sverige samt internationellt samarbete på det migrationspol</w:t>
      </w:r>
      <w:r w:rsidRPr="007C349A">
        <w:t>i</w:t>
      </w:r>
      <w:r w:rsidRPr="007C349A">
        <w:t xml:space="preserve">tiska området. </w:t>
      </w:r>
    </w:p>
    <w:p w:rsidR="00664BED" w:rsidRPr="007C349A" w:rsidRDefault="00664BED">
      <w:pPr>
        <w:pStyle w:val="Normaltindrag"/>
      </w:pPr>
      <w:r w:rsidRPr="007C349A">
        <w:t>Utgiftsområdet omfattar också integrationspolitik med frågor rörande i</w:t>
      </w:r>
      <w:r w:rsidRPr="007C349A">
        <w:t>n</w:t>
      </w:r>
      <w:r w:rsidRPr="007C349A">
        <w:t xml:space="preserve">vandrares introduktion i Sverige, ersättning till kommunerna för mottagande av flyktingar, åtgärder mot etnisk diskriminering, främlingsfientlighet och rasism samt insatser för att främja utvecklingen i utsatta storstadsområden. Fr.o.m. budgetåret 2000 omfattar utgiftsområdet även insatser för nationella minoriteter. </w:t>
      </w:r>
    </w:p>
    <w:p w:rsidR="00664BED" w:rsidRPr="007C349A" w:rsidRDefault="00664BED">
      <w:pPr>
        <w:pStyle w:val="Normaltindrag"/>
        <w:rPr>
          <w:snapToGrid w:val="0"/>
          <w:lang w:eastAsia="sv-SE"/>
        </w:rPr>
      </w:pPr>
      <w:r w:rsidRPr="007C349A">
        <w:rPr>
          <w:snapToGrid w:val="0"/>
          <w:lang w:eastAsia="sv-SE"/>
        </w:rPr>
        <w:t>Målen för migrationspolitiken är att verka för att migration till och från vårt land kan ske i ordnade former, att värna asylrätten och att upprätthålla den reglerade invandringen. Vidare ska</w:t>
      </w:r>
      <w:r w:rsidRPr="007C349A">
        <w:rPr>
          <w:snapToGrid w:val="0"/>
          <w:lang w:eastAsia="sv-SE"/>
        </w:rPr>
        <w:t>ll verksamheten präglas av rättssäke</w:t>
      </w:r>
      <w:r w:rsidRPr="007C349A">
        <w:rPr>
          <w:snapToGrid w:val="0"/>
          <w:lang w:eastAsia="sv-SE"/>
        </w:rPr>
        <w:t>r</w:t>
      </w:r>
      <w:r w:rsidRPr="007C349A">
        <w:rPr>
          <w:snapToGrid w:val="0"/>
          <w:lang w:eastAsia="sv-SE"/>
        </w:rPr>
        <w:t>het, humanitet och respekt för individens mänskliga rättigh</w:t>
      </w:r>
      <w:r w:rsidRPr="007C349A">
        <w:rPr>
          <w:snapToGrid w:val="0"/>
          <w:lang w:eastAsia="sv-SE"/>
        </w:rPr>
        <w:t>e</w:t>
      </w:r>
      <w:r w:rsidRPr="007C349A">
        <w:rPr>
          <w:snapToGrid w:val="0"/>
          <w:lang w:eastAsia="sv-SE"/>
        </w:rPr>
        <w:t xml:space="preserve">ter. </w:t>
      </w:r>
    </w:p>
    <w:p w:rsidR="00664BED" w:rsidRPr="007C349A" w:rsidRDefault="00664BED">
      <w:pPr>
        <w:pStyle w:val="Normaltindrag"/>
        <w:rPr>
          <w:snapToGrid w:val="0"/>
          <w:lang w:eastAsia="sv-SE"/>
        </w:rPr>
      </w:pPr>
      <w:r w:rsidRPr="007C349A">
        <w:rPr>
          <w:snapToGrid w:val="0"/>
          <w:lang w:eastAsia="sv-SE"/>
        </w:rPr>
        <w:t>Integrationspolitikens mål är lika rättigheter och möjligheter för alla oa</w:t>
      </w:r>
      <w:r w:rsidRPr="007C349A">
        <w:rPr>
          <w:snapToGrid w:val="0"/>
          <w:lang w:eastAsia="sv-SE"/>
        </w:rPr>
        <w:t>v</w:t>
      </w:r>
      <w:r w:rsidRPr="007C349A">
        <w:rPr>
          <w:snapToGrid w:val="0"/>
          <w:lang w:eastAsia="sv-SE"/>
        </w:rPr>
        <w:t>sett etnisk och kulturell bakgrund, en samhällsgemenskap med samhällets mångfald som grund samt en samhällsutveckling som kännetecknas av ö</w:t>
      </w:r>
      <w:r w:rsidRPr="007C349A">
        <w:rPr>
          <w:snapToGrid w:val="0"/>
          <w:lang w:eastAsia="sv-SE"/>
        </w:rPr>
        <w:t>m</w:t>
      </w:r>
      <w:r w:rsidRPr="007C349A">
        <w:rPr>
          <w:snapToGrid w:val="0"/>
          <w:lang w:eastAsia="sv-SE"/>
        </w:rPr>
        <w:t>sesidig respekt och tolerans och som alla oavsett bakgrund skall vara delakt</w:t>
      </w:r>
      <w:r w:rsidRPr="007C349A">
        <w:rPr>
          <w:snapToGrid w:val="0"/>
          <w:lang w:eastAsia="sv-SE"/>
        </w:rPr>
        <w:t>i</w:t>
      </w:r>
      <w:r w:rsidRPr="007C349A">
        <w:rPr>
          <w:snapToGrid w:val="0"/>
          <w:lang w:eastAsia="sv-SE"/>
        </w:rPr>
        <w:t>ga i och medansvariga för. Ytterligare mål är att bryta den sociala och etni</w:t>
      </w:r>
      <w:r w:rsidRPr="007C349A">
        <w:rPr>
          <w:snapToGrid w:val="0"/>
          <w:lang w:eastAsia="sv-SE"/>
        </w:rPr>
        <w:t>s</w:t>
      </w:r>
      <w:r w:rsidRPr="007C349A">
        <w:rPr>
          <w:snapToGrid w:val="0"/>
          <w:lang w:eastAsia="sv-SE"/>
        </w:rPr>
        <w:t>ka segregationen i storstadsregionerna och verka för jämlika levnadsvillkor för storstädernas invånare.</w:t>
      </w:r>
    </w:p>
    <w:p w:rsidR="00664BED" w:rsidRPr="007C349A" w:rsidRDefault="00664BED">
      <w:pPr>
        <w:pStyle w:val="Normaltindrag"/>
      </w:pPr>
      <w:r w:rsidRPr="007C349A">
        <w:rPr>
          <w:snapToGrid w:val="0"/>
          <w:lang w:eastAsia="sv-SE"/>
        </w:rPr>
        <w:t>Enligt vad som anges i den minoritetspolitiska propositionen (prop. 1998/99:143) skall minoritetspolitiken inrikt</w:t>
      </w:r>
      <w:r w:rsidRPr="007C349A">
        <w:rPr>
          <w:snapToGrid w:val="0"/>
          <w:lang w:eastAsia="sv-SE"/>
        </w:rPr>
        <w:t>as på att ge skydd och stöd för nationella minoriteter.</w:t>
      </w:r>
    </w:p>
    <w:p w:rsidR="00664BED" w:rsidRPr="007C349A" w:rsidRDefault="00664BED">
      <w:pPr>
        <w:pStyle w:val="Normaltindrag"/>
      </w:pPr>
      <w:r w:rsidRPr="007C349A">
        <w:t>Genom riksdagens beslut med anledning av 1999 års ekonomiska vårpr</w:t>
      </w:r>
      <w:r w:rsidRPr="007C349A">
        <w:t>o</w:t>
      </w:r>
      <w:r w:rsidRPr="007C349A">
        <w:t>position (prop. 1998/99:100, bet. 1998/99:FiU20, rskr. 1998/99:256) b</w:t>
      </w:r>
      <w:r w:rsidRPr="007C349A">
        <w:t>e</w:t>
      </w:r>
      <w:r w:rsidRPr="007C349A">
        <w:t xml:space="preserve">stämdes ramen för utgiftsområde 8 för år 2000 preliminärt till 4 217 miljoner kronor. I budgetpropositionen föreslås nu en utgiftsram på 4 900 miljoner kronor för budgetåret 2000. Skillnaden mellan det preliminära beslutet och regeringens förslag förklaras av att kostnaden för flyktingmottagandet under de kommande åren beräknas bli  högre på grund av ett större antal flyktingar. </w:t>
      </w:r>
    </w:p>
    <w:p w:rsidR="00664BED" w:rsidRPr="007C349A" w:rsidRDefault="00664BED">
      <w:pPr>
        <w:pStyle w:val="Normaltindrag"/>
      </w:pPr>
      <w:r w:rsidRPr="007C349A">
        <w:t xml:space="preserve">Den preliminära fördelningen för budgetåret 2001 föreslås </w:t>
      </w:r>
      <w:r w:rsidRPr="007C349A">
        <w:t xml:space="preserve">beräknas till 4 917 miljoner kronor och för budgetåret 2002 till 4 471 miljoner kronor. </w:t>
      </w:r>
    </w:p>
    <w:p w:rsidR="00664BED" w:rsidRPr="007C349A" w:rsidRDefault="00664BED">
      <w:pPr>
        <w:pStyle w:val="Normaltindrag"/>
        <w:rPr>
          <w:snapToGrid w:val="0"/>
          <w:lang w:eastAsia="sv-SE"/>
        </w:rPr>
      </w:pPr>
      <w:r w:rsidRPr="007C349A">
        <w:t>För budgetåret 2000 avser regeringen att prioritera en ökning av beslutsk</w:t>
      </w:r>
      <w:r w:rsidRPr="007C349A">
        <w:t>a</w:t>
      </w:r>
      <w:r w:rsidRPr="007C349A">
        <w:t>paciteten i asylärenden och arbetet med att bryta segregationen.</w:t>
      </w:r>
      <w:r w:rsidRPr="007C349A">
        <w:rPr>
          <w:snapToGrid w:val="0"/>
          <w:lang w:eastAsia="sv-SE"/>
        </w:rPr>
        <w:t xml:space="preserve"> Vidare skall kvinnoperspektivet lyftas fram och situationen för unga flickor med utländsk bakgrund särskilt uppmärksammas.</w:t>
      </w:r>
    </w:p>
    <w:p w:rsidR="00664BED" w:rsidRPr="007C349A" w:rsidRDefault="00664BED">
      <w:pPr>
        <w:pStyle w:val="Normaltindrag"/>
        <w:rPr>
          <w:snapToGrid w:val="0"/>
          <w:lang w:eastAsia="sv-SE"/>
        </w:rPr>
      </w:pPr>
      <w:r w:rsidRPr="007C349A">
        <w:rPr>
          <w:snapToGrid w:val="0"/>
          <w:lang w:eastAsia="sv-SE"/>
        </w:rPr>
        <w:t>Enligt vad som anges i propositionen är asylsökande från Förbundsrepu</w:t>
      </w:r>
      <w:r w:rsidRPr="007C349A">
        <w:rPr>
          <w:snapToGrid w:val="0"/>
          <w:lang w:eastAsia="sv-SE"/>
        </w:rPr>
        <w:t>b</w:t>
      </w:r>
      <w:r w:rsidRPr="007C349A">
        <w:rPr>
          <w:snapToGrid w:val="0"/>
          <w:lang w:eastAsia="sv-SE"/>
        </w:rPr>
        <w:t>liken Jugoslavien och Irak fortfarande de största grupperna. Krisen i provi</w:t>
      </w:r>
      <w:r w:rsidRPr="007C349A">
        <w:rPr>
          <w:snapToGrid w:val="0"/>
          <w:lang w:eastAsia="sv-SE"/>
        </w:rPr>
        <w:t>n</w:t>
      </w:r>
      <w:r w:rsidRPr="007C349A">
        <w:rPr>
          <w:snapToGrid w:val="0"/>
          <w:lang w:eastAsia="sv-SE"/>
        </w:rPr>
        <w:t>sen Kosovo förvärrades under våren 1999. De krigshandlingar som då bröt ut ledde till en av de största flyktingkatastroferna under senare tid. Regeringen utfärdade den 15 april 1999 förordningen (1999:209) om tidsbegränsade uppehållstillstånd i vissa utlänningsärenden. Med tillämpning av förordnin</w:t>
      </w:r>
      <w:r w:rsidRPr="007C349A">
        <w:rPr>
          <w:snapToGrid w:val="0"/>
          <w:lang w:eastAsia="sv-SE"/>
        </w:rPr>
        <w:t>g</w:t>
      </w:r>
      <w:r w:rsidRPr="007C349A">
        <w:rPr>
          <w:snapToGrid w:val="0"/>
          <w:lang w:eastAsia="sv-SE"/>
        </w:rPr>
        <w:t>en tog Sverige emot 3 865 personer från Kosovoprovinsens närområde, inom ramen för den humanitära evakueringen som genomfördes i UNHCR:s</w:t>
      </w:r>
      <w:r w:rsidRPr="007C349A">
        <w:rPr>
          <w:snapToGrid w:val="0"/>
          <w:lang w:eastAsia="sv-SE"/>
        </w:rPr>
        <w:t xml:space="preserve"> regi. Tidsbegränsade uppehållstillstånd har vidare beviljats ca 4 000 asylsökande från Kosovo. I propositionen anges att t.o.m. början av september 1999 hade 1 000 personer med tidsbegränsade uppehållstillstånd återvänt till Kosovo.</w:t>
      </w:r>
    </w:p>
    <w:p w:rsidR="00664BED" w:rsidRPr="007C349A" w:rsidRDefault="00664BED">
      <w:pPr>
        <w:pStyle w:val="Normaltindrag"/>
        <w:rPr>
          <w:snapToGrid w:val="0"/>
          <w:lang w:eastAsia="sv-SE"/>
        </w:rPr>
      </w:pPr>
      <w:r w:rsidRPr="007C349A">
        <w:rPr>
          <w:snapToGrid w:val="0"/>
          <w:lang w:eastAsia="sv-SE"/>
        </w:rPr>
        <w:t>Genom händelserna i Kosovo har kostnaderna inom utgiftsområdet blivit större än beräknat. Denna utgiftsutveckling beräknas fortsätta även under år 2000, då antalet registrerade i mottagandesystemet kommer att vara fortsatt stort. För budgetåret 2000 beräknar regeringen att Inva</w:t>
      </w:r>
      <w:r w:rsidRPr="007C349A">
        <w:rPr>
          <w:snapToGrid w:val="0"/>
          <w:lang w:eastAsia="sv-SE"/>
        </w:rPr>
        <w:t>ndrarverket av bere</w:t>
      </w:r>
      <w:r w:rsidRPr="007C349A">
        <w:rPr>
          <w:snapToGrid w:val="0"/>
          <w:lang w:eastAsia="sv-SE"/>
        </w:rPr>
        <w:t>d</w:t>
      </w:r>
      <w:r w:rsidRPr="007C349A">
        <w:rPr>
          <w:snapToGrid w:val="0"/>
          <w:lang w:eastAsia="sv-SE"/>
        </w:rPr>
        <w:t xml:space="preserve">skapsskäl bör ha en kapacitet att ta emot 18 000 asylsökande och att 15 700 personer kommer att tas emot i kommunerna och berättiga dessa till statlig ersättning. </w:t>
      </w:r>
    </w:p>
    <w:p w:rsidR="00664BED" w:rsidRPr="007C349A" w:rsidRDefault="00664BED">
      <w:pPr>
        <w:pStyle w:val="Normaltindrag"/>
        <w:rPr>
          <w:snapToGrid w:val="0"/>
          <w:lang w:eastAsia="sv-SE"/>
        </w:rPr>
      </w:pPr>
      <w:r w:rsidRPr="007C349A">
        <w:rPr>
          <w:snapToGrid w:val="0"/>
          <w:lang w:eastAsia="sv-SE"/>
        </w:rPr>
        <w:t>För att få en effektivare handläggning av den ökade mängden ärenden f</w:t>
      </w:r>
      <w:r w:rsidRPr="007C349A">
        <w:rPr>
          <w:snapToGrid w:val="0"/>
          <w:lang w:eastAsia="sv-SE"/>
        </w:rPr>
        <w:t>ö</w:t>
      </w:r>
      <w:r w:rsidRPr="007C349A">
        <w:rPr>
          <w:snapToGrid w:val="0"/>
          <w:lang w:eastAsia="sv-SE"/>
        </w:rPr>
        <w:t>reslår regeringen att Invandrarverket och Utlänningsnämnden skall få utök</w:t>
      </w:r>
      <w:r w:rsidRPr="007C349A">
        <w:rPr>
          <w:snapToGrid w:val="0"/>
          <w:lang w:eastAsia="sv-SE"/>
        </w:rPr>
        <w:t>a</w:t>
      </w:r>
      <w:r w:rsidRPr="007C349A">
        <w:rPr>
          <w:snapToGrid w:val="0"/>
          <w:lang w:eastAsia="sv-SE"/>
        </w:rPr>
        <w:t xml:space="preserve">de ramar för år 2000 med sammanlagt 30 miljoner kronor. </w:t>
      </w:r>
    </w:p>
    <w:p w:rsidR="00664BED" w:rsidRPr="007C349A" w:rsidRDefault="00664BED">
      <w:pPr>
        <w:pStyle w:val="Normaltindrag"/>
        <w:rPr>
          <w:snapToGrid w:val="0"/>
          <w:lang w:eastAsia="sv-SE"/>
        </w:rPr>
      </w:pPr>
      <w:r w:rsidRPr="007C349A">
        <w:rPr>
          <w:snapToGrid w:val="0"/>
          <w:lang w:eastAsia="sv-SE"/>
        </w:rPr>
        <w:t>Vidare föreslås att en tillfällig statlig ersättning till kommuner och land</w:t>
      </w:r>
      <w:r w:rsidRPr="007C349A">
        <w:rPr>
          <w:snapToGrid w:val="0"/>
          <w:lang w:eastAsia="sv-SE"/>
        </w:rPr>
        <w:t>s</w:t>
      </w:r>
      <w:r w:rsidRPr="007C349A">
        <w:rPr>
          <w:snapToGrid w:val="0"/>
          <w:lang w:eastAsia="sv-SE"/>
        </w:rPr>
        <w:t>ting för kostnader för vissa utlänningar införs fr.o.m. den 1 januari 2000. Ersättningen skall avse bl.a. kostnader för vissa insatser enligt socialtjänstl</w:t>
      </w:r>
      <w:r w:rsidRPr="007C349A">
        <w:rPr>
          <w:snapToGrid w:val="0"/>
          <w:lang w:eastAsia="sv-SE"/>
        </w:rPr>
        <w:t>a</w:t>
      </w:r>
      <w:r w:rsidRPr="007C349A">
        <w:rPr>
          <w:snapToGrid w:val="0"/>
          <w:lang w:eastAsia="sv-SE"/>
        </w:rPr>
        <w:t>gen (1989:620), kostnader för hälso- och sjukvård samt tandvård för me</w:t>
      </w:r>
      <w:r w:rsidRPr="007C349A">
        <w:rPr>
          <w:snapToGrid w:val="0"/>
          <w:lang w:eastAsia="sv-SE"/>
        </w:rPr>
        <w:t>d</w:t>
      </w:r>
      <w:r w:rsidRPr="007C349A">
        <w:rPr>
          <w:snapToGrid w:val="0"/>
          <w:lang w:eastAsia="sv-SE"/>
        </w:rPr>
        <w:t>borgare i Förbundsrepubliken Jugoslavien som vistas i kommunen och som enligt 2 kap. 5 b § utlänningslagen beviljats tidsbegränsade uppehållstil</w:t>
      </w:r>
      <w:r w:rsidRPr="007C349A">
        <w:rPr>
          <w:snapToGrid w:val="0"/>
          <w:lang w:eastAsia="sv-SE"/>
        </w:rPr>
        <w:t>l</w:t>
      </w:r>
      <w:r w:rsidRPr="007C349A">
        <w:rPr>
          <w:snapToGrid w:val="0"/>
          <w:lang w:eastAsia="sv-SE"/>
        </w:rPr>
        <w:t>stånd. De nya bestämmelserna skall tillämpas även för kostnader som up</w:t>
      </w:r>
      <w:r w:rsidRPr="007C349A">
        <w:rPr>
          <w:snapToGrid w:val="0"/>
          <w:lang w:eastAsia="sv-SE"/>
        </w:rPr>
        <w:t>p</w:t>
      </w:r>
      <w:r w:rsidRPr="007C349A">
        <w:rPr>
          <w:snapToGrid w:val="0"/>
          <w:lang w:eastAsia="sv-SE"/>
        </w:rPr>
        <w:t xml:space="preserve">kommit under år 1999 och gälla till utgången av april 2000. </w:t>
      </w:r>
    </w:p>
    <w:p w:rsidR="00664BED" w:rsidRPr="007C349A" w:rsidRDefault="00664BED">
      <w:pPr>
        <w:pStyle w:val="Normaltindrag"/>
      </w:pPr>
      <w:r w:rsidRPr="007C349A">
        <w:rPr>
          <w:snapToGrid w:val="0"/>
          <w:lang w:eastAsia="sv-SE"/>
        </w:rPr>
        <w:t>I propo</w:t>
      </w:r>
      <w:r w:rsidRPr="007C349A">
        <w:rPr>
          <w:snapToGrid w:val="0"/>
          <w:lang w:eastAsia="sv-SE"/>
        </w:rPr>
        <w:t>sitionen lämnas också dels förslag till ändrade riktlinjer för statsb</w:t>
      </w:r>
      <w:r w:rsidRPr="007C349A">
        <w:rPr>
          <w:snapToGrid w:val="0"/>
          <w:lang w:eastAsia="sv-SE"/>
        </w:rPr>
        <w:t>i</w:t>
      </w:r>
      <w:r w:rsidRPr="007C349A">
        <w:rPr>
          <w:snapToGrid w:val="0"/>
          <w:lang w:eastAsia="sv-SE"/>
        </w:rPr>
        <w:t xml:space="preserve">drag till organisationer, dels förslag om att en kommun </w:t>
      </w:r>
      <w:r w:rsidRPr="007C349A">
        <w:t>skall kunna få statlig ersättning för skäliga kostnader för beredskap för vårdinsatser som ges i annat hem än barnets med stöd av bl.a. socialtjänstlagen</w:t>
      </w:r>
      <w:r w:rsidRPr="007C349A">
        <w:rPr>
          <w:snapToGrid w:val="0"/>
          <w:lang w:eastAsia="sv-SE"/>
        </w:rPr>
        <w:t xml:space="preserve">.  </w:t>
      </w:r>
    </w:p>
    <w:p w:rsidR="00664BED" w:rsidRPr="007C349A" w:rsidRDefault="00664BED">
      <w:pPr>
        <w:pStyle w:val="R3"/>
        <w:outlineLvl w:val="0"/>
      </w:pPr>
      <w:r w:rsidRPr="007C349A">
        <w:t>Motionerna</w:t>
      </w:r>
    </w:p>
    <w:p w:rsidR="00664BED" w:rsidRPr="007C349A" w:rsidRDefault="00664BED">
      <w:pPr>
        <w:pStyle w:val="R4"/>
        <w:spacing w:before="123"/>
        <w:outlineLvl w:val="0"/>
      </w:pPr>
      <w:r w:rsidRPr="007C349A">
        <w:t xml:space="preserve">Moderaterna </w:t>
      </w:r>
    </w:p>
    <w:p w:rsidR="00664BED" w:rsidRPr="007C349A" w:rsidRDefault="00664BED">
      <w:r w:rsidRPr="007C349A">
        <w:t>I motion Fi209 yrkandena 8 och 10 föreslås – i förhållande till regeringens förslag – en minskning av utgiftsramen för budgetåret 2000 med 268 milj</w:t>
      </w:r>
      <w:r w:rsidRPr="007C349A">
        <w:t>o</w:t>
      </w:r>
      <w:r w:rsidRPr="007C349A">
        <w:t>ner kronor och för budgetåren 2001 och 2002 med 573 miljoner kronor r</w:t>
      </w:r>
      <w:r w:rsidRPr="007C349A">
        <w:t>e</w:t>
      </w:r>
      <w:r w:rsidRPr="007C349A">
        <w:t xml:space="preserve">spektive 125 miljoner kronor. </w:t>
      </w:r>
    </w:p>
    <w:p w:rsidR="00664BED" w:rsidRPr="007C349A" w:rsidRDefault="00664BED">
      <w:pPr>
        <w:pStyle w:val="Normaltindrag"/>
      </w:pPr>
      <w:r w:rsidRPr="007C349A">
        <w:t>Motionärerna anför att regeringen väljer att fortsätta att anslå budgetmedel till vissa bostadsområden. Enligt motionärerna bör i stället andra vägar pr</w:t>
      </w:r>
      <w:r w:rsidRPr="007C349A">
        <w:t>ö</w:t>
      </w:r>
      <w:r w:rsidRPr="007C349A">
        <w:t>vas som innebär en mindre belastning på statsbudgeten. De anser att den viktigaste uppgiften är att göra det svenska samhället så öppet att en ökad social rörlighet blir möjlig. Detta uppnår man genom att avreglera bl.a. b</w:t>
      </w:r>
      <w:r w:rsidRPr="007C349A">
        <w:t>o</w:t>
      </w:r>
      <w:r w:rsidRPr="007C349A">
        <w:t>stadsmarknaden och arbetsmarknaden, vilket i sin tur får positiva effekter för integrationsarbetet. Vidare bör enligt motionärerna anslaget B 6 Ombud</w:t>
      </w:r>
      <w:r w:rsidRPr="007C349A">
        <w:t>s</w:t>
      </w:r>
      <w:r w:rsidRPr="007C349A">
        <w:t>mannen mot etnisk diskriminering flyttas till utgiftsområde 14 Arbetsmar</w:t>
      </w:r>
      <w:r w:rsidRPr="007C349A">
        <w:t>k</w:t>
      </w:r>
      <w:r w:rsidRPr="007C349A">
        <w:t>nad och a</w:t>
      </w:r>
      <w:r w:rsidRPr="007C349A">
        <w:t>r</w:t>
      </w:r>
      <w:r w:rsidRPr="007C349A">
        <w:t>betsliv.</w:t>
      </w:r>
    </w:p>
    <w:p w:rsidR="00664BED" w:rsidRPr="007C349A" w:rsidRDefault="00664BED">
      <w:pPr>
        <w:pStyle w:val="R4"/>
        <w:outlineLvl w:val="0"/>
      </w:pPr>
      <w:r w:rsidRPr="007C349A">
        <w:t xml:space="preserve">Kristdemokraterna </w:t>
      </w:r>
    </w:p>
    <w:p w:rsidR="00664BED" w:rsidRPr="007C349A" w:rsidRDefault="00664BED">
      <w:r w:rsidRPr="007C349A">
        <w:t>I motion Fi210 yrkandena 4 och 5 föreslås – i förhållande till regeringens förslag – en minskning av utgiftsramen för budgetåret 2000 med 12 miljoner kronor och för budgetåren 2001 och 2002 med 312 miljoner kronor respekt</w:t>
      </w:r>
      <w:r w:rsidRPr="007C349A">
        <w:t>i</w:t>
      </w:r>
      <w:r w:rsidRPr="007C349A">
        <w:t xml:space="preserve">ve 7 miljoner kronor. </w:t>
      </w:r>
    </w:p>
    <w:p w:rsidR="00664BED" w:rsidRPr="007C349A" w:rsidRDefault="00664BED">
      <w:pPr>
        <w:pStyle w:val="Normaltindrag"/>
      </w:pPr>
      <w:r w:rsidRPr="007C349A">
        <w:t>Motionärerna anför att de föreslår besparingar på en rad myndigheters a</w:t>
      </w:r>
      <w:r w:rsidRPr="007C349A">
        <w:t>d</w:t>
      </w:r>
      <w:r w:rsidRPr="007C349A">
        <w:t>ministration och att detta även bör gälla Integrationsverket. För år 2000 uppgår besparingen, såvitt gäller Integrationsverket, till 12 miljoner kronor. Motionärerna anför vidare att de avvisar den kraftiga höjning (305 miljoner kronor) av anslaget B 2 Utvecklingsinsatser i storstadsregionerna som reg</w:t>
      </w:r>
      <w:r w:rsidRPr="007C349A">
        <w:t>e</w:t>
      </w:r>
      <w:r w:rsidRPr="007C349A">
        <w:t xml:space="preserve">ringen beräknat för budgetåret 2001. </w:t>
      </w:r>
    </w:p>
    <w:p w:rsidR="00664BED" w:rsidRPr="007C349A" w:rsidRDefault="00664BED">
      <w:pPr>
        <w:pStyle w:val="R4"/>
        <w:outlineLvl w:val="0"/>
      </w:pPr>
      <w:r w:rsidRPr="007C349A">
        <w:t>Centerpartiet</w:t>
      </w:r>
    </w:p>
    <w:p w:rsidR="00664BED" w:rsidRPr="007C349A" w:rsidRDefault="00664BED">
      <w:r w:rsidRPr="007C349A">
        <w:t xml:space="preserve">I motion Fi211 yrkandena 11 och 12 föreslås – i förhållande till regeringens förslag – en minskning av utgiftsramen för budgetåret 2000 med 51 miljoner kronor och för budgetåren 2001 och 2002 med 81 miljoner kronor respektive 82 miljoner kronor. </w:t>
      </w:r>
    </w:p>
    <w:p w:rsidR="00664BED" w:rsidRPr="007C349A" w:rsidRDefault="00664BED">
      <w:pPr>
        <w:pStyle w:val="Normaltindrag"/>
      </w:pPr>
      <w:r w:rsidRPr="007C349A">
        <w:t>Motionärerna anför att en högre grad av frivilliginsatser och samarbete med frivilligorganisationerna vid flyktingmottagandet samt effektiviseringar inom Invandrarverket leder till minskade kostnader. Enligt motionärerna bör Utlänningsnämnden avvecklas och asylärenden överföras till förvaltning</w:t>
      </w:r>
      <w:r w:rsidRPr="007C349A">
        <w:t>s</w:t>
      </w:r>
      <w:r w:rsidRPr="007C349A">
        <w:t>domstolarna. De anser vidare att integrationspolitiken måste bli en del av tillväxtpolitiken och anslår därför, utöver vad regeringen föreslagit, 10 mi</w:t>
      </w:r>
      <w:r w:rsidRPr="007C349A">
        <w:t>l</w:t>
      </w:r>
      <w:r w:rsidRPr="007C349A">
        <w:t>joner kronor till satsningar på för</w:t>
      </w:r>
      <w:r w:rsidRPr="007C349A">
        <w:t>e</w:t>
      </w:r>
      <w:r w:rsidRPr="007C349A">
        <w:t>tag och ökat inflytande.</w:t>
      </w:r>
    </w:p>
    <w:p w:rsidR="00664BED" w:rsidRPr="007C349A" w:rsidRDefault="00664BED">
      <w:pPr>
        <w:pStyle w:val="R4"/>
        <w:outlineLvl w:val="0"/>
      </w:pPr>
      <w:r w:rsidRPr="007C349A">
        <w:t xml:space="preserve">Folkpartiet </w:t>
      </w:r>
    </w:p>
    <w:p w:rsidR="00664BED" w:rsidRPr="007C349A" w:rsidRDefault="00664BED">
      <w:r w:rsidRPr="007C349A">
        <w:t xml:space="preserve">I motion Fi212 yrkandena 4 och 6 föreslås – i förhållande till regeringens förslag – en minskning av utgiftsramen för budgetåren 2000 och 2001 med 200 miljoner kronor vartdera året. </w:t>
      </w:r>
    </w:p>
    <w:p w:rsidR="00664BED" w:rsidRPr="007C349A" w:rsidRDefault="00664BED">
      <w:pPr>
        <w:pStyle w:val="Normaltindrag"/>
      </w:pPr>
      <w:r w:rsidRPr="007C349A">
        <w:t xml:space="preserve">Motionärerna anför att vissa av de projekt som finansieras under anslaget B 2 Utvecklingsinsatser i storstadsregionerna inte har en tillfredsställande effektivitet och förankring bland de berörda. Enligt motionärerna kan därför en minskning av anslaget ske.  </w:t>
      </w:r>
    </w:p>
    <w:p w:rsidR="00664BED" w:rsidRPr="007C349A" w:rsidRDefault="00664BED">
      <w:pPr>
        <w:pStyle w:val="R3"/>
        <w:outlineLvl w:val="0"/>
      </w:pPr>
      <w:r w:rsidRPr="007C349A">
        <w:t xml:space="preserve">Utskottets bedömning </w:t>
      </w:r>
    </w:p>
    <w:p w:rsidR="00664BED" w:rsidRPr="007C349A" w:rsidRDefault="00664BED">
      <w:r w:rsidRPr="007C349A">
        <w:t xml:space="preserve">Utskottet har att ta ställning till dels förslag till utgiftsram för budgetåret 2000, dels förslag till preliminär fördelning av utgifterna för budgetåren 2001 och 2002. Förslagen redovisas i tabellen nedan. Beloppen anges i miljoner kronor. </w:t>
      </w:r>
    </w:p>
    <w:p w:rsidR="00664BED" w:rsidRPr="007C349A" w:rsidRDefault="00664BED">
      <w:pPr>
        <w:pStyle w:val="Normaltindrag"/>
      </w:pPr>
    </w:p>
    <w:tbl>
      <w:tblPr>
        <w:tblW w:w="0" w:type="auto"/>
        <w:jc w:val="right"/>
        <w:tblBorders>
          <w:top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349A">
        <w:tblPrEx>
          <w:tblCellMar>
            <w:top w:w="0" w:type="dxa"/>
            <w:bottom w:w="0" w:type="dxa"/>
          </w:tblCellMar>
        </w:tblPrEx>
        <w:trPr>
          <w:jc w:val="right"/>
        </w:trPr>
        <w:tc>
          <w:tcPr>
            <w:tcW w:w="779" w:type="dxa"/>
            <w:tcBorders>
              <w:top w:val="single" w:sz="4" w:space="0" w:color="auto"/>
              <w:bottom w:val="nil"/>
            </w:tcBorders>
          </w:tcPr>
          <w:p w:rsidR="00664BED" w:rsidRPr="007C349A" w:rsidRDefault="00664BED">
            <w:pPr>
              <w:pStyle w:val="Normaltindrag"/>
              <w:ind w:firstLine="0"/>
              <w:jc w:val="right"/>
            </w:pPr>
            <w:r w:rsidRPr="007C349A">
              <w:t>År</w:t>
            </w:r>
          </w:p>
        </w:tc>
        <w:tc>
          <w:tcPr>
            <w:tcW w:w="1233" w:type="dxa"/>
            <w:tcBorders>
              <w:top w:val="single" w:sz="4" w:space="0" w:color="auto"/>
              <w:bottom w:val="nil"/>
            </w:tcBorders>
          </w:tcPr>
          <w:p w:rsidR="00664BED" w:rsidRPr="007C349A" w:rsidRDefault="00664BED">
            <w:pPr>
              <w:pStyle w:val="Normaltindrag"/>
              <w:ind w:firstLine="0"/>
              <w:jc w:val="right"/>
            </w:pPr>
            <w:r w:rsidRPr="007C349A">
              <w:t>Regerin</w:t>
            </w:r>
            <w:r w:rsidRPr="007C349A">
              <w:t>g</w:t>
            </w:r>
            <w:r w:rsidRPr="007C349A">
              <w:t>en</w:t>
            </w:r>
          </w:p>
        </w:tc>
        <w:tc>
          <w:tcPr>
            <w:tcW w:w="1006" w:type="dxa"/>
            <w:tcBorders>
              <w:top w:val="single" w:sz="4" w:space="0" w:color="auto"/>
              <w:bottom w:val="nil"/>
            </w:tcBorders>
          </w:tcPr>
          <w:p w:rsidR="00664BED" w:rsidRPr="007C349A" w:rsidRDefault="00664BED">
            <w:pPr>
              <w:pStyle w:val="Normaltindrag"/>
              <w:ind w:firstLine="0"/>
              <w:jc w:val="right"/>
            </w:pPr>
            <w:r w:rsidRPr="007C349A">
              <w:t>m</w:t>
            </w:r>
          </w:p>
        </w:tc>
        <w:tc>
          <w:tcPr>
            <w:tcW w:w="1006" w:type="dxa"/>
            <w:tcBorders>
              <w:top w:val="single" w:sz="4" w:space="0" w:color="auto"/>
              <w:bottom w:val="nil"/>
            </w:tcBorders>
          </w:tcPr>
          <w:p w:rsidR="00664BED" w:rsidRPr="007C349A" w:rsidRDefault="00664BED">
            <w:pPr>
              <w:pStyle w:val="Normaltindrag"/>
              <w:ind w:firstLine="0"/>
              <w:jc w:val="right"/>
            </w:pPr>
            <w:r w:rsidRPr="007C349A">
              <w:t>kd</w:t>
            </w:r>
          </w:p>
        </w:tc>
        <w:tc>
          <w:tcPr>
            <w:tcW w:w="1006" w:type="dxa"/>
            <w:tcBorders>
              <w:top w:val="single" w:sz="4" w:space="0" w:color="auto"/>
              <w:bottom w:val="nil"/>
            </w:tcBorders>
          </w:tcPr>
          <w:p w:rsidR="00664BED" w:rsidRPr="007C349A" w:rsidRDefault="00664BED">
            <w:pPr>
              <w:pStyle w:val="Normaltindrag"/>
              <w:ind w:firstLine="0"/>
              <w:jc w:val="right"/>
            </w:pPr>
            <w:r w:rsidRPr="007C349A">
              <w:t>c</w:t>
            </w:r>
          </w:p>
        </w:tc>
        <w:tc>
          <w:tcPr>
            <w:tcW w:w="1006" w:type="dxa"/>
            <w:tcBorders>
              <w:top w:val="single" w:sz="4" w:space="0" w:color="auto"/>
              <w:bottom w:val="nil"/>
            </w:tcBorders>
          </w:tcPr>
          <w:p w:rsidR="00664BED" w:rsidRPr="007C349A" w:rsidRDefault="00664BED">
            <w:pPr>
              <w:pStyle w:val="Normaltindrag"/>
              <w:ind w:firstLine="0"/>
              <w:jc w:val="right"/>
            </w:pPr>
            <w:r w:rsidRPr="007C349A">
              <w:t>fp</w:t>
            </w:r>
          </w:p>
        </w:tc>
      </w:tr>
      <w:tr w:rsidR="00000000" w:rsidRPr="007C349A">
        <w:tblPrEx>
          <w:tblCellMar>
            <w:top w:w="0" w:type="dxa"/>
            <w:bottom w:w="0" w:type="dxa"/>
          </w:tblCellMar>
        </w:tblPrEx>
        <w:trPr>
          <w:jc w:val="right"/>
        </w:trPr>
        <w:tc>
          <w:tcPr>
            <w:tcW w:w="779" w:type="dxa"/>
            <w:tcBorders>
              <w:top w:val="single" w:sz="4" w:space="0" w:color="auto"/>
              <w:bottom w:val="single" w:sz="4" w:space="0" w:color="auto"/>
            </w:tcBorders>
          </w:tcPr>
          <w:p w:rsidR="00664BED" w:rsidRPr="007C349A" w:rsidRDefault="00664BED">
            <w:pPr>
              <w:pStyle w:val="Normaltindrag"/>
              <w:ind w:firstLine="0"/>
              <w:jc w:val="right"/>
            </w:pPr>
            <w:r w:rsidRPr="007C349A">
              <w:t>2000</w:t>
            </w:r>
          </w:p>
          <w:p w:rsidR="00664BED" w:rsidRPr="007C349A" w:rsidRDefault="00664BED">
            <w:pPr>
              <w:pStyle w:val="Normaltindrag"/>
              <w:ind w:firstLine="0"/>
              <w:jc w:val="right"/>
            </w:pPr>
            <w:r w:rsidRPr="007C349A">
              <w:t>2001</w:t>
            </w:r>
          </w:p>
          <w:p w:rsidR="00664BED" w:rsidRPr="007C349A" w:rsidRDefault="00664BED">
            <w:pPr>
              <w:pStyle w:val="Normaltindrag"/>
              <w:ind w:firstLine="0"/>
              <w:jc w:val="right"/>
            </w:pPr>
            <w:r w:rsidRPr="007C349A">
              <w:t>2002</w:t>
            </w:r>
          </w:p>
        </w:tc>
        <w:tc>
          <w:tcPr>
            <w:tcW w:w="1233" w:type="dxa"/>
            <w:tcBorders>
              <w:top w:val="single" w:sz="4" w:space="0" w:color="auto"/>
              <w:bottom w:val="single" w:sz="4" w:space="0" w:color="auto"/>
            </w:tcBorders>
          </w:tcPr>
          <w:p w:rsidR="00664BED" w:rsidRPr="007C349A" w:rsidRDefault="00664BED">
            <w:pPr>
              <w:pStyle w:val="Normaltindrag"/>
              <w:jc w:val="right"/>
            </w:pPr>
            <w:r w:rsidRPr="007C349A">
              <w:t>4 900</w:t>
            </w:r>
          </w:p>
          <w:p w:rsidR="00664BED" w:rsidRPr="007C349A" w:rsidRDefault="00664BED">
            <w:pPr>
              <w:pStyle w:val="Normaltindrag"/>
              <w:jc w:val="right"/>
            </w:pPr>
            <w:r w:rsidRPr="007C349A">
              <w:t>4 917</w:t>
            </w:r>
          </w:p>
          <w:p w:rsidR="00664BED" w:rsidRPr="007C349A" w:rsidRDefault="00664BED">
            <w:pPr>
              <w:pStyle w:val="Normaltindrag"/>
              <w:ind w:firstLine="0"/>
              <w:jc w:val="right"/>
            </w:pPr>
            <w:r w:rsidRPr="007C349A">
              <w:t>4 471</w:t>
            </w:r>
          </w:p>
        </w:tc>
        <w:tc>
          <w:tcPr>
            <w:tcW w:w="1006" w:type="dxa"/>
            <w:tcBorders>
              <w:top w:val="single" w:sz="4" w:space="0" w:color="auto"/>
              <w:bottom w:val="single" w:sz="4" w:space="0" w:color="auto"/>
            </w:tcBorders>
          </w:tcPr>
          <w:p w:rsidR="00664BED" w:rsidRPr="007C349A" w:rsidRDefault="00664BED">
            <w:pPr>
              <w:pStyle w:val="Normaltindrag"/>
              <w:jc w:val="right"/>
            </w:pPr>
            <w:r w:rsidRPr="007C349A">
              <w:t>– 268</w:t>
            </w:r>
          </w:p>
          <w:p w:rsidR="00664BED" w:rsidRPr="007C349A" w:rsidRDefault="00664BED">
            <w:pPr>
              <w:pStyle w:val="Normaltindrag"/>
              <w:jc w:val="right"/>
            </w:pPr>
            <w:r w:rsidRPr="007C349A">
              <w:t>– 573</w:t>
            </w:r>
          </w:p>
          <w:p w:rsidR="00664BED" w:rsidRPr="007C349A" w:rsidRDefault="00664BED">
            <w:pPr>
              <w:pStyle w:val="Normaltindrag"/>
              <w:ind w:firstLine="0"/>
              <w:jc w:val="right"/>
            </w:pPr>
            <w:r w:rsidRPr="007C349A">
              <w:t>– 125</w:t>
            </w:r>
          </w:p>
        </w:tc>
        <w:tc>
          <w:tcPr>
            <w:tcW w:w="1006" w:type="dxa"/>
            <w:tcBorders>
              <w:top w:val="single" w:sz="4" w:space="0" w:color="auto"/>
              <w:bottom w:val="single" w:sz="4" w:space="0" w:color="auto"/>
            </w:tcBorders>
          </w:tcPr>
          <w:p w:rsidR="00664BED" w:rsidRPr="007C349A" w:rsidRDefault="00664BED">
            <w:pPr>
              <w:pStyle w:val="Normaltindrag"/>
              <w:jc w:val="right"/>
            </w:pPr>
            <w:r w:rsidRPr="007C349A">
              <w:t>– 12</w:t>
            </w:r>
          </w:p>
          <w:p w:rsidR="00664BED" w:rsidRPr="007C349A" w:rsidRDefault="00664BED">
            <w:pPr>
              <w:pStyle w:val="Normaltindrag"/>
              <w:jc w:val="right"/>
            </w:pPr>
            <w:r w:rsidRPr="007C349A">
              <w:t>– 312</w:t>
            </w:r>
          </w:p>
          <w:p w:rsidR="00664BED" w:rsidRPr="007C349A" w:rsidRDefault="00664BED">
            <w:pPr>
              <w:pStyle w:val="Normaltindrag"/>
              <w:ind w:firstLine="0"/>
              <w:jc w:val="right"/>
            </w:pPr>
            <w:r w:rsidRPr="007C349A">
              <w:t>– 7</w:t>
            </w:r>
          </w:p>
        </w:tc>
        <w:tc>
          <w:tcPr>
            <w:tcW w:w="1006" w:type="dxa"/>
            <w:tcBorders>
              <w:top w:val="single" w:sz="4" w:space="0" w:color="auto"/>
              <w:bottom w:val="single" w:sz="4" w:space="0" w:color="auto"/>
            </w:tcBorders>
          </w:tcPr>
          <w:p w:rsidR="00664BED" w:rsidRPr="007C349A" w:rsidRDefault="00664BED">
            <w:pPr>
              <w:pStyle w:val="Normaltindrag"/>
              <w:jc w:val="right"/>
            </w:pPr>
            <w:r w:rsidRPr="007C349A">
              <w:t>– 51</w:t>
            </w:r>
          </w:p>
          <w:p w:rsidR="00664BED" w:rsidRPr="007C349A" w:rsidRDefault="00664BED">
            <w:pPr>
              <w:pStyle w:val="Normaltindrag"/>
              <w:jc w:val="right"/>
            </w:pPr>
            <w:r w:rsidRPr="007C349A">
              <w:t>– 81</w:t>
            </w:r>
          </w:p>
          <w:p w:rsidR="00664BED" w:rsidRPr="007C349A" w:rsidRDefault="00664BED">
            <w:pPr>
              <w:pStyle w:val="Normaltindrag"/>
              <w:ind w:firstLine="0"/>
              <w:jc w:val="right"/>
            </w:pPr>
            <w:r w:rsidRPr="007C349A">
              <w:t>– 82</w:t>
            </w:r>
          </w:p>
        </w:tc>
        <w:tc>
          <w:tcPr>
            <w:tcW w:w="1006" w:type="dxa"/>
            <w:tcBorders>
              <w:top w:val="single" w:sz="4" w:space="0" w:color="auto"/>
              <w:bottom w:val="single" w:sz="4" w:space="0" w:color="auto"/>
            </w:tcBorders>
          </w:tcPr>
          <w:p w:rsidR="00664BED" w:rsidRPr="007C349A" w:rsidRDefault="00664BED">
            <w:pPr>
              <w:pStyle w:val="Normaltindrag"/>
              <w:jc w:val="right"/>
            </w:pPr>
            <w:r w:rsidRPr="007C349A">
              <w:t>– 200</w:t>
            </w:r>
          </w:p>
          <w:p w:rsidR="00664BED" w:rsidRPr="007C349A" w:rsidRDefault="00664BED">
            <w:pPr>
              <w:pStyle w:val="Normaltindrag"/>
              <w:jc w:val="right"/>
            </w:pPr>
            <w:r w:rsidRPr="007C349A">
              <w:t>– 200</w:t>
            </w:r>
          </w:p>
          <w:p w:rsidR="00664BED" w:rsidRPr="007C349A" w:rsidRDefault="00664BED">
            <w:pPr>
              <w:pStyle w:val="Normaltindrag"/>
              <w:ind w:firstLine="0"/>
              <w:jc w:val="right"/>
            </w:pPr>
            <w:r w:rsidRPr="007C349A">
              <w:t>0</w:t>
            </w:r>
          </w:p>
        </w:tc>
      </w:tr>
    </w:tbl>
    <w:p w:rsidR="00664BED" w:rsidRPr="007C349A" w:rsidRDefault="00664BED">
      <w:r w:rsidRPr="007C349A">
        <w:t>I stor utsträckning är det händelser i omvärlden som påverkar det ekonomi</w:t>
      </w:r>
      <w:r w:rsidRPr="007C349A">
        <w:t>s</w:t>
      </w:r>
      <w:r w:rsidRPr="007C349A">
        <w:t xml:space="preserve">ka utfallet inom utgiftsområdet. Avgörande för utgifternas storlek är därvid antalet asylsökande och antalet utlänningar som tas emot i kommunerna och berättigar dessa till ersättning. </w:t>
      </w:r>
    </w:p>
    <w:p w:rsidR="00664BED" w:rsidRPr="007C349A" w:rsidRDefault="00664BED">
      <w:pPr>
        <w:pStyle w:val="Normaltindrag"/>
      </w:pPr>
      <w:r w:rsidRPr="007C349A">
        <w:t xml:space="preserve">Inte minst till följd av händelserna i Kosovo har kostnaderna för </w:t>
      </w:r>
      <w:r w:rsidRPr="007C349A">
        <w:rPr>
          <w:snapToGrid w:val="0"/>
          <w:lang w:eastAsia="sv-SE"/>
        </w:rPr>
        <w:t>mottaga</w:t>
      </w:r>
      <w:r w:rsidRPr="007C349A">
        <w:rPr>
          <w:snapToGrid w:val="0"/>
          <w:lang w:eastAsia="sv-SE"/>
        </w:rPr>
        <w:t>n</w:t>
      </w:r>
      <w:r w:rsidRPr="007C349A">
        <w:rPr>
          <w:snapToGrid w:val="0"/>
          <w:lang w:eastAsia="sv-SE"/>
        </w:rPr>
        <w:t>de av asylsökande och statlig ersättning till kommunerna för att ta emot flyktingar och vissa anhöriga</w:t>
      </w:r>
      <w:r w:rsidRPr="007C349A">
        <w:t xml:space="preserve"> blivit högre än beräknat. Utskottet noterar att denna utveckling förväntas fortsätta även under år 2000. Utskottet finner det rimligt att utgiftsramen jämfört med vårpropositionen utökas och beräknas med utgångspunkt i det antal asylsökande och utlänningar som regeringen lagt till grund för sina b</w:t>
      </w:r>
      <w:r w:rsidRPr="007C349A">
        <w:t>e</w:t>
      </w:r>
      <w:r w:rsidRPr="007C349A">
        <w:t>räkningar.</w:t>
      </w:r>
    </w:p>
    <w:p w:rsidR="00664BED" w:rsidRPr="007C349A" w:rsidRDefault="00664BED">
      <w:pPr>
        <w:pStyle w:val="Normaltindrag"/>
        <w:rPr>
          <w:snapToGrid w:val="0"/>
          <w:lang w:eastAsia="sv-SE"/>
        </w:rPr>
      </w:pPr>
      <w:r w:rsidRPr="007C349A">
        <w:rPr>
          <w:snapToGrid w:val="0"/>
          <w:lang w:eastAsia="sv-SE"/>
        </w:rPr>
        <w:t>I övrigt noterar utskottet att Integrationsverket i samarbete med Kommu</w:t>
      </w:r>
      <w:r w:rsidRPr="007C349A">
        <w:rPr>
          <w:snapToGrid w:val="0"/>
          <w:lang w:eastAsia="sv-SE"/>
        </w:rPr>
        <w:t>n</w:t>
      </w:r>
      <w:r w:rsidRPr="007C349A">
        <w:rPr>
          <w:snapToGrid w:val="0"/>
          <w:lang w:eastAsia="sv-SE"/>
        </w:rPr>
        <w:t>förbundet bl.a. skall göra en analys av kommunernas kostnader och intäkter för flyktingmottagande. Vidare avser regeringen att dels ge Invandrarverket i uppdrag att ta fram riktlinjer för hur kvinnors asylskäl skall bedömas, dels  i början av år 2000 förelägga riksdagen en proposition om den s.k. tvåårsr</w:t>
      </w:r>
      <w:r w:rsidRPr="007C349A">
        <w:rPr>
          <w:snapToGrid w:val="0"/>
          <w:lang w:eastAsia="sv-SE"/>
        </w:rPr>
        <w:t>e</w:t>
      </w:r>
      <w:r w:rsidRPr="007C349A">
        <w:rPr>
          <w:snapToGrid w:val="0"/>
          <w:lang w:eastAsia="sv-SE"/>
        </w:rPr>
        <w:t>geln vid uppehållstillstånd på grund av anknytning. Regeringen avser också att tillsätta den av riksdagen begärda utredningen för att utvärdera utfallet av de nya reglerna i utlänningslagen om anhöriginvan</w:t>
      </w:r>
      <w:r w:rsidRPr="007C349A">
        <w:rPr>
          <w:snapToGrid w:val="0"/>
          <w:lang w:eastAsia="sv-SE"/>
        </w:rPr>
        <w:t xml:space="preserve">dring. </w:t>
      </w:r>
    </w:p>
    <w:p w:rsidR="00664BED" w:rsidRPr="007C349A" w:rsidRDefault="00664BED">
      <w:pPr>
        <w:pStyle w:val="Normaltindrag"/>
        <w:rPr>
          <w:snapToGrid w:val="0"/>
          <w:lang w:eastAsia="sv-SE"/>
        </w:rPr>
      </w:pPr>
      <w:r w:rsidRPr="007C349A">
        <w:rPr>
          <w:snapToGrid w:val="0"/>
          <w:lang w:eastAsia="sv-SE"/>
        </w:rPr>
        <w:t>Mot bakgrund av det angelägna i att genom aktiva politiska åtgärder få till stånd en varaktig förbättring av situationen i storstädernas utsatta bostadso</w:t>
      </w:r>
      <w:r w:rsidRPr="007C349A">
        <w:rPr>
          <w:snapToGrid w:val="0"/>
          <w:lang w:eastAsia="sv-SE"/>
        </w:rPr>
        <w:t>m</w:t>
      </w:r>
      <w:r w:rsidRPr="007C349A">
        <w:rPr>
          <w:snapToGrid w:val="0"/>
          <w:lang w:eastAsia="sv-SE"/>
        </w:rPr>
        <w:t>råden bör tillräckliga medel härför ingå i ramen för utgiftsområdet.</w:t>
      </w:r>
    </w:p>
    <w:p w:rsidR="00664BED" w:rsidRPr="007C349A" w:rsidRDefault="00664BED">
      <w:pPr>
        <w:pStyle w:val="Normaltindrag"/>
        <w:rPr>
          <w:snapToGrid w:val="0"/>
          <w:lang w:eastAsia="sv-SE"/>
        </w:rPr>
      </w:pPr>
      <w:r w:rsidRPr="007C349A">
        <w:rPr>
          <w:snapToGrid w:val="0"/>
          <w:lang w:eastAsia="sv-SE"/>
        </w:rPr>
        <w:t>Enligt utskottet finns det inte skäl att göra annan bedömning än regeringen, och utskottet godtar därför regeringens förslag till utgiftsram för budgetåret 2000 samt förslag till preliminär fördelning av utgifterna för budgetåren 2001 och 2002. Utskottet tillstyrker regeringen förslag och avstyrker moti</w:t>
      </w:r>
      <w:r w:rsidRPr="007C349A">
        <w:rPr>
          <w:snapToGrid w:val="0"/>
          <w:lang w:eastAsia="sv-SE"/>
        </w:rPr>
        <w:t>o</w:t>
      </w:r>
      <w:r w:rsidRPr="007C349A">
        <w:rPr>
          <w:snapToGrid w:val="0"/>
          <w:lang w:eastAsia="sv-SE"/>
        </w:rPr>
        <w:t>nerna Fi209 yrkandena 8 och 10, Fi210 yrkandena 4 och 5, Fi211 yrkandena 11 och 12 samt  Fi212 yrkandena 4 och 6.</w:t>
      </w:r>
    </w:p>
    <w:p w:rsidR="00664BED" w:rsidRPr="007C349A" w:rsidRDefault="00664BED">
      <w:pPr>
        <w:pStyle w:val="Rubrik2"/>
      </w:pPr>
      <w:bookmarkStart w:id="229" w:name="_Toc464966220"/>
      <w:r w:rsidRPr="007C349A">
        <w:t>Utgiftsområde 10 Ekonomisk trygghet vid sjukdom och handikapp</w:t>
      </w:r>
      <w:bookmarkEnd w:id="229"/>
    </w:p>
    <w:p w:rsidR="00664BED" w:rsidRPr="007C349A" w:rsidRDefault="00664BED">
      <w:pPr>
        <w:pStyle w:val="R3"/>
        <w:spacing w:before="123"/>
        <w:outlineLvl w:val="0"/>
      </w:pPr>
      <w:r w:rsidRPr="007C349A">
        <w:t>Propositionen</w:t>
      </w:r>
    </w:p>
    <w:p w:rsidR="00664BED" w:rsidRPr="007C349A" w:rsidRDefault="00664BED">
      <w:r w:rsidRPr="007C349A">
        <w:t>Utgiftsområdet omfattar två verksamhetsområden, ekonomisk trygghet vid sjukdom och handikapp samt kostnader för socialförsäkringsadministrati</w:t>
      </w:r>
      <w:r w:rsidRPr="007C349A">
        <w:t>o</w:t>
      </w:r>
      <w:r w:rsidRPr="007C349A">
        <w:t>nen, dvs. Riksförsäkringsverket och de allmänna försäkringskassorna. Soc</w:t>
      </w:r>
      <w:r w:rsidRPr="007C349A">
        <w:t>i</w:t>
      </w:r>
      <w:r w:rsidRPr="007C349A">
        <w:t>alförsäkringsförmåner som lämnas vid ohälsa utges i form av dagersättningar såsom sjukpenning, rehabiliteringsersättning, närståendepenning samt vissa yrkesskadeersättningar. Därutöver ingår i utgiftsområdet folkpension och pensionstillskott i form av förtidspension samt handikappersättning. Sedan 1999 ingår även utgifterna för ATP i form av förtidspension, arbetsskadee</w:t>
      </w:r>
      <w:r w:rsidRPr="007C349A">
        <w:t>r</w:t>
      </w:r>
      <w:r w:rsidRPr="007C349A">
        <w:t>sättningar, kostnader för sysselsättning av vissa förtidspensionä</w:t>
      </w:r>
      <w:r w:rsidRPr="007C349A">
        <w:t>rer samt ersättning för kroppsskador. Det senare omfattar det statliga personskad</w:t>
      </w:r>
      <w:r w:rsidRPr="007C349A">
        <w:t>e</w:t>
      </w:r>
      <w:r w:rsidRPr="007C349A">
        <w:t xml:space="preserve">skyddet i de fall skadan inträffat under militär verksamhet. </w:t>
      </w:r>
    </w:p>
    <w:p w:rsidR="00664BED" w:rsidRPr="007C349A" w:rsidRDefault="00664BED">
      <w:pPr>
        <w:pStyle w:val="Normaltindrag"/>
      </w:pPr>
      <w:r w:rsidRPr="007C349A">
        <w:t>Målet för år 2000 är att ge ekonomisk trygghet för sjuka och funktion</w:t>
      </w:r>
      <w:r w:rsidRPr="007C349A">
        <w:t>s</w:t>
      </w:r>
      <w:r w:rsidRPr="007C349A">
        <w:t>hindrade och att aktivt arbeta för att återföra människor i arbete. Socialfö</w:t>
      </w:r>
      <w:r w:rsidRPr="007C349A">
        <w:t>r</w:t>
      </w:r>
      <w:r w:rsidRPr="007C349A">
        <w:t>säkringens administration skall garantera effektivitet, rättssäkerhet och ko</w:t>
      </w:r>
      <w:r w:rsidRPr="007C349A">
        <w:t>m</w:t>
      </w:r>
      <w:r w:rsidRPr="007C349A">
        <w:t>petens vid ärendehandläggning.</w:t>
      </w:r>
    </w:p>
    <w:p w:rsidR="00664BED" w:rsidRPr="007C349A" w:rsidRDefault="00664BED">
      <w:pPr>
        <w:pStyle w:val="Normaltindrag"/>
      </w:pPr>
      <w:r w:rsidRPr="007C349A">
        <w:t>Genom riksdagens beslut med anledning av vårpropositionen bestämdes ramen för utgiftso</w:t>
      </w:r>
      <w:r w:rsidRPr="007C349A">
        <w:t>m</w:t>
      </w:r>
      <w:r w:rsidRPr="007C349A">
        <w:t xml:space="preserve">rådet för år 2000 preliminärt till 86 878 miljoner kronor. </w:t>
      </w:r>
    </w:p>
    <w:p w:rsidR="00664BED" w:rsidRPr="007C349A" w:rsidRDefault="00664BED">
      <w:pPr>
        <w:pStyle w:val="Normaltindrag"/>
      </w:pPr>
      <w:r w:rsidRPr="007C349A">
        <w:t xml:space="preserve">I budgetpropositionen föreslås en utgiftsram på 92 470 miljoner kronor för budgetåret 2000. </w:t>
      </w:r>
    </w:p>
    <w:p w:rsidR="00664BED" w:rsidRPr="007C349A" w:rsidRDefault="00664BED">
      <w:pPr>
        <w:pStyle w:val="Normaltindrag"/>
      </w:pPr>
      <w:r w:rsidRPr="007C349A">
        <w:t>I förhållande till 1999 års ekonomiska vårproposition har således utgift</w:t>
      </w:r>
      <w:r w:rsidRPr="007C349A">
        <w:t>s</w:t>
      </w:r>
      <w:r w:rsidRPr="007C349A">
        <w:t>ramen höjts med 5,6 miljarder kronor. Av dessa förklaras cirka 1,5 miljarder kronor av den tekniska justeringen med anledning av ändrade ålderspe</w:t>
      </w:r>
      <w:r w:rsidRPr="007C349A">
        <w:t>n</w:t>
      </w:r>
      <w:r w:rsidRPr="007C349A">
        <w:t>sionsavgifter. Resterande del förklaras huvudsakligen av de under året kra</w:t>
      </w:r>
      <w:r w:rsidRPr="007C349A">
        <w:t>f</w:t>
      </w:r>
      <w:r w:rsidRPr="007C349A">
        <w:t>tigt ökade utgifterna för sjukpenning. I propositionen anges att det finns ett flertal faktorer som kan antas påverka sjukfrånvaron och därmed kostnade</w:t>
      </w:r>
      <w:r w:rsidRPr="007C349A">
        <w:t>r</w:t>
      </w:r>
      <w:r w:rsidRPr="007C349A">
        <w:t>na. Under 1998 genomfördes flera reformer vilka innebar att ersättningsn</w:t>
      </w:r>
      <w:r w:rsidRPr="007C349A">
        <w:t>i</w:t>
      </w:r>
      <w:r w:rsidRPr="007C349A">
        <w:t>vån höjdes från 75 % till 80 % och att sjuklöneperioden förkortad</w:t>
      </w:r>
      <w:r w:rsidRPr="007C349A">
        <w:t>es från 28 till 14 dagar. Reglerna för kompletterande avtalsersättningar ändrades så att kompletterande ersättning kan utges med 10 % även efter 90:e dagen i en sjukperiod utan att sjukpenningen minskas. Vidare ökar kostnaderna för sjukförsäkringen i takt med att arbetskraften ökar och varierar även med konjunktur och arbetslöshet. Antalet nybeviljade förtidspensioner har också minskat något.</w:t>
      </w:r>
    </w:p>
    <w:p w:rsidR="00664BED" w:rsidRPr="007C349A" w:rsidRDefault="00664BED">
      <w:pPr>
        <w:pStyle w:val="Normaltindrag"/>
      </w:pPr>
      <w:r w:rsidRPr="007C349A">
        <w:t>Den preliminära fördelningen för budgetåret 2001 föreslås beräknas till 92 454 miljoner kr</w:t>
      </w:r>
      <w:r w:rsidRPr="007C349A">
        <w:t>o</w:t>
      </w:r>
      <w:r w:rsidRPr="007C349A">
        <w:t>nor och för budgetåret 2002 till 92 247 miljoner kronor.</w:t>
      </w:r>
    </w:p>
    <w:p w:rsidR="00664BED" w:rsidRPr="007C349A" w:rsidRDefault="00664BED">
      <w:r w:rsidRPr="007C349A">
        <w:t>Vad gäller prioriteringar inom utgiftsområdet för budgetåret 2000 avser regeringen att fortsätta arbetet med att modernisera trygghetssystemen bl.a. genom att anpassa dem till en föränderlig arbetsmarknad. Vidare skall ver</w:t>
      </w:r>
      <w:r w:rsidRPr="007C349A">
        <w:t>k</w:t>
      </w:r>
      <w:r w:rsidRPr="007C349A">
        <w:t>samheten utgå från både kvinnors och mäns utgångspunkter samt beakta den etniska och kulturella mångfalden. Riksförsäkringsverket arbetar system</w:t>
      </w:r>
      <w:r w:rsidRPr="007C349A">
        <w:t>a</w:t>
      </w:r>
      <w:r w:rsidRPr="007C349A">
        <w:t>tiskt med att integrera kunskaper om både kvinnors och mäns olika förutsät</w:t>
      </w:r>
      <w:r w:rsidRPr="007C349A">
        <w:t>t</w:t>
      </w:r>
      <w:r w:rsidRPr="007C349A">
        <w:t>ningar och behov efter en fastställd han</w:t>
      </w:r>
      <w:r w:rsidRPr="007C349A">
        <w:t>d</w:t>
      </w:r>
      <w:r w:rsidRPr="007C349A">
        <w:t>lingsplan.</w:t>
      </w:r>
    </w:p>
    <w:p w:rsidR="00664BED" w:rsidRPr="007C349A" w:rsidRDefault="00664BED">
      <w:pPr>
        <w:pStyle w:val="Normaltindrag"/>
      </w:pPr>
      <w:r w:rsidRPr="007C349A">
        <w:t>Med anledning av kostnadsutvecklingen inom sjukförsäkringen har reg</w:t>
      </w:r>
      <w:r w:rsidRPr="007C349A">
        <w:t>e</w:t>
      </w:r>
      <w:r w:rsidRPr="007C349A">
        <w:t>ringen utsett en särskild utredare (dir. 1999:54) som dels skall göra en analys av sjukförsäkringen, dels lämna förslag till konkreta åtgärder i syfte att minska sjukfrånvaron och för att reducera utgifterna inom sjukförsäkringen. Utredaren skall lämna en delrapport senast den 15 februari år 2000. En slu</w:t>
      </w:r>
      <w:r w:rsidRPr="007C349A">
        <w:t>t</w:t>
      </w:r>
      <w:r w:rsidRPr="007C349A">
        <w:t xml:space="preserve">redovisning av uppdraget skall ske senast den 31 maj 2000. </w:t>
      </w:r>
    </w:p>
    <w:p w:rsidR="00664BED" w:rsidRPr="007C349A" w:rsidRDefault="00664BED">
      <w:pPr>
        <w:pStyle w:val="Normaltindrag"/>
      </w:pPr>
      <w:r w:rsidRPr="007C349A">
        <w:t>En fortsatt satsning på samverkan inom rehabiliteringsområdet är ett pri</w:t>
      </w:r>
      <w:r w:rsidRPr="007C349A">
        <w:t>o</w:t>
      </w:r>
      <w:r w:rsidRPr="007C349A">
        <w:t>riterat område. Regeringen har tillsatt en särskild utredare med uppdrag att se över den arbetslivsinriktade rehabiliteringen. I uppdraget ingår bl.a. att kar</w:t>
      </w:r>
      <w:r w:rsidRPr="007C349A">
        <w:t>t</w:t>
      </w:r>
      <w:r w:rsidRPr="007C349A">
        <w:t>lägga den arbetslivsinriktade rehabiliteringsprocessen, att utforma en plat</w:t>
      </w:r>
      <w:r w:rsidRPr="007C349A">
        <w:t>t</w:t>
      </w:r>
      <w:r w:rsidRPr="007C349A">
        <w:t>form för prioriteringar samt att klargöra hur ansvar och uppgifter effektivast kan fördelas mellan olika aktörer i rehabiliteringsarbetet. Utredarens förslag skall redovisas senast den 1 juli 2000.</w:t>
      </w:r>
    </w:p>
    <w:p w:rsidR="00664BED" w:rsidRPr="007C349A" w:rsidRDefault="00664BED">
      <w:pPr>
        <w:pStyle w:val="Normaltindrag"/>
      </w:pPr>
      <w:r w:rsidRPr="007C349A">
        <w:t>En proposition om s.k. vilande förtidspension har förelagts riksdagen i samban</w:t>
      </w:r>
      <w:r w:rsidRPr="007C349A">
        <w:t xml:space="preserve">d med budgetpropositionen. Vad gäller utgiftsutvecklingen inom förtidspensioneringen kommer detta att utredas vidare och förslag avses lämnas i nästa års budgetproposition. </w:t>
      </w:r>
    </w:p>
    <w:p w:rsidR="00664BED" w:rsidRPr="007C349A" w:rsidRDefault="00664BED">
      <w:pPr>
        <w:pStyle w:val="Normaltindrag"/>
      </w:pPr>
      <w:r w:rsidRPr="007C349A">
        <w:t>Slutligen bereds inom Regeringskansliet ett förslag om nya regler för b</w:t>
      </w:r>
      <w:r w:rsidRPr="007C349A">
        <w:t>e</w:t>
      </w:r>
      <w:r w:rsidRPr="007C349A">
        <w:t>räkning av underlag för sjukpenning, föräldrapenning m.m. och våren år 2000 avser regeringen att lämna förslag till förändring av arbetsskadeförsä</w:t>
      </w:r>
      <w:r w:rsidRPr="007C349A">
        <w:t>k</w:t>
      </w:r>
      <w:r w:rsidRPr="007C349A">
        <w:t>ringen.</w:t>
      </w:r>
    </w:p>
    <w:p w:rsidR="00664BED" w:rsidRPr="007C349A" w:rsidRDefault="00664BED">
      <w:pPr>
        <w:pStyle w:val="Normaltindrag"/>
      </w:pPr>
      <w:r w:rsidRPr="007C349A">
        <w:t xml:space="preserve">I budgetpropositionen föreslås att försöksverksamheten med finansiell samordning mellan socialförsäkring, hälso- och sjukvård och socialtjänst skall förlängas till utgången av år 2002. </w:t>
      </w:r>
    </w:p>
    <w:p w:rsidR="00664BED" w:rsidRPr="007C349A" w:rsidRDefault="00664BED">
      <w:pPr>
        <w:pStyle w:val="R3"/>
        <w:outlineLvl w:val="0"/>
      </w:pPr>
      <w:r w:rsidRPr="007C349A">
        <w:t xml:space="preserve">Motionerna </w:t>
      </w:r>
    </w:p>
    <w:p w:rsidR="00664BED" w:rsidRPr="007C349A" w:rsidRDefault="00664BED">
      <w:pPr>
        <w:pStyle w:val="R4"/>
        <w:spacing w:before="123"/>
        <w:outlineLvl w:val="0"/>
      </w:pPr>
      <w:r w:rsidRPr="007C349A">
        <w:t xml:space="preserve">Moderaterna </w:t>
      </w:r>
    </w:p>
    <w:p w:rsidR="00664BED" w:rsidRPr="007C349A" w:rsidRDefault="00664BED">
      <w:r w:rsidRPr="007C349A">
        <w:t>I motion Fi209 yrkandena 8 och 10 föreslås – i förhållande till regeringens förslag – en minskning av utgiftsramen för budgetåret 2000 med 12 221 miljoner kronor och för budgetåren 2001 och 2002 med 15 385 respektive 18 360 miljoner kronor.</w:t>
      </w:r>
    </w:p>
    <w:p w:rsidR="00664BED" w:rsidRPr="007C349A" w:rsidRDefault="00664BED">
      <w:pPr>
        <w:pStyle w:val="Normaltindrag"/>
      </w:pPr>
      <w:r w:rsidRPr="007C349A">
        <w:t>Enligt motionärerna bör kompensationsnivån i sjukpenningförsäkringen vara 75 % och ytterligare en karensdag införas i sjukförsäkringen fr.o.m. den 1 januari 2000. Sjukpenninggrundande inkomst bör beräknas på ett geno</w:t>
      </w:r>
      <w:r w:rsidRPr="007C349A">
        <w:t>m</w:t>
      </w:r>
      <w:r w:rsidRPr="007C349A">
        <w:t>snitt av de senaste 24 månadernas inkomst och räknas upp med basbeloppet. Finansiell samverkan av FINSAM-modell bör vidare vara huvudregel vid rehabilitering och utgöra en naturlig del av arbetet. Riksförsäkringsverket bör få medel för konkreta samordningsåtgärder. Kontrollen av sjukpenning och förtidspension bör intensifieras för att ytterligare minska kostnaderna och öka legitimiteten för socialförsäkringssystemen. Sjukskrivningar orsakade av trafikolyckor bör vidare bekostas av trafikförsäkringen. Nytil</w:t>
      </w:r>
      <w:r w:rsidRPr="007C349A">
        <w:t>lkommande livräntor bör kunna justeras i syfte att uppnå kostnadsminskningar inom arbetsskadeförsäkringen. Slutligen bör havandeskapspenning samordnas med sjukpenningförsäkrin</w:t>
      </w:r>
      <w:r w:rsidRPr="007C349A">
        <w:t>g</w:t>
      </w:r>
      <w:r w:rsidRPr="007C349A">
        <w:t>en.</w:t>
      </w:r>
    </w:p>
    <w:p w:rsidR="00664BED" w:rsidRPr="007C349A" w:rsidRDefault="00664BED">
      <w:pPr>
        <w:pStyle w:val="R4"/>
        <w:outlineLvl w:val="0"/>
      </w:pPr>
      <w:r w:rsidRPr="007C349A">
        <w:t>Kristdemokraterna</w:t>
      </w:r>
    </w:p>
    <w:p w:rsidR="00664BED" w:rsidRPr="007C349A" w:rsidRDefault="00664BED">
      <w:r w:rsidRPr="007C349A">
        <w:t>I motion Fi210 yrkandena 4 och 5 föreslås – i förhållande till regeringens förslag – en minskning av utgiftsramen för budgetåret 2000 med 3 675 mi</w:t>
      </w:r>
      <w:r w:rsidRPr="007C349A">
        <w:t>l</w:t>
      </w:r>
      <w:r w:rsidRPr="007C349A">
        <w:t>joner kronor och för budgetåren 2001 och 2002 med 6 235 respektive 6 585 miljoner kronor.</w:t>
      </w:r>
    </w:p>
    <w:p w:rsidR="00664BED" w:rsidRPr="007C349A" w:rsidRDefault="00664BED">
      <w:pPr>
        <w:pStyle w:val="Normaltindrag"/>
      </w:pPr>
      <w:r w:rsidRPr="007C349A">
        <w:t>Motionärerna anser att två karensdagar bör införas i sjukförsäkringen. V</w:t>
      </w:r>
      <w:r w:rsidRPr="007C349A">
        <w:t>i</w:t>
      </w:r>
      <w:r w:rsidRPr="007C349A">
        <w:t>dare bör sjukpenninggrundande inkomst beräknas på genomsnittsinkomsten under de två senaste åren och skattepliktiga förmåner liksom semesterersät</w:t>
      </w:r>
      <w:r w:rsidRPr="007C349A">
        <w:t>t</w:t>
      </w:r>
      <w:r w:rsidRPr="007C349A">
        <w:t>ning vara sjukpenninggrundande. Därtill föreslås en ökad satsning på rehab</w:t>
      </w:r>
      <w:r w:rsidRPr="007C349A">
        <w:t>i</w:t>
      </w:r>
      <w:r w:rsidRPr="007C349A">
        <w:t>litering vilket minskar kostnaderna för sjukpenning och förtidspensioner. Motionärerna anser att socialförsäkringsadministrationen skall tillföras m</w:t>
      </w:r>
      <w:r w:rsidRPr="007C349A">
        <w:t>e</w:t>
      </w:r>
      <w:r w:rsidRPr="007C349A">
        <w:t>del för kompetensutveckling och för att tillgodose behovet av personella resurser. Kvalitetshöjning i besluten och förbättrad kontroll ger be</w:t>
      </w:r>
      <w:r w:rsidRPr="007C349A">
        <w:t>sparingar inom sjukpenningen. Finansiell samordning av FINSAM-modell för samve</w:t>
      </w:r>
      <w:r w:rsidRPr="007C349A">
        <w:t>r</w:t>
      </w:r>
      <w:r w:rsidRPr="007C349A">
        <w:t>kan inom rehabiliteringsområdet bör införas för hela landet. Slutligen anser motionärerna att samtliga personskadekostnader till följd av trafikolyckor skall överföras till trafikförsä</w:t>
      </w:r>
      <w:r w:rsidRPr="007C349A">
        <w:t>k</w:t>
      </w:r>
      <w:r w:rsidRPr="007C349A">
        <w:t>ringen.</w:t>
      </w:r>
    </w:p>
    <w:p w:rsidR="00664BED" w:rsidRPr="007C349A" w:rsidRDefault="00664BED">
      <w:pPr>
        <w:pStyle w:val="R4"/>
        <w:outlineLvl w:val="0"/>
      </w:pPr>
      <w:r w:rsidRPr="007C349A">
        <w:t>Centern</w:t>
      </w:r>
    </w:p>
    <w:p w:rsidR="00664BED" w:rsidRPr="007C349A" w:rsidRDefault="00664BED">
      <w:r w:rsidRPr="007C349A">
        <w:t>I motion Fi211 yrkandena 11 och 12 föreslås – i förhållande till regeringens förslag – en minskning av utgiftsramen för budgetåret 2000 med 757 milj</w:t>
      </w:r>
      <w:r w:rsidRPr="007C349A">
        <w:t>o</w:t>
      </w:r>
      <w:r w:rsidRPr="007C349A">
        <w:t>ner kronor och för budgetåren 2001 och 2002 med 1 720 respektive 2 470 miljoner kronor.</w:t>
      </w:r>
    </w:p>
    <w:p w:rsidR="00664BED" w:rsidRPr="007C349A" w:rsidRDefault="00664BED">
      <w:pPr>
        <w:pStyle w:val="Normaltindrag"/>
      </w:pPr>
      <w:r w:rsidRPr="007C349A">
        <w:t>Motionärerna anser att det bör göras en massiv satsning på rehabilitering samtidigt som den finansiella samordningen påskyndas och utökas. FINSAM och SOCSAM bör permanentas och utgöra det naturliga arbetssättet i hela landet. Vidare anser motionärerna att i princip skall ingen person under 30 år beviljas förtidspension. Den sjukpenninggrundande inkomsten bör beräknas delvis utifrån historisk inkomst och ersättningen pri</w:t>
      </w:r>
      <w:r w:rsidRPr="007C349A">
        <w:t xml:space="preserve">sindexeras. </w:t>
      </w:r>
    </w:p>
    <w:p w:rsidR="00664BED" w:rsidRPr="007C349A" w:rsidRDefault="00664BED">
      <w:pPr>
        <w:pStyle w:val="R4"/>
        <w:outlineLvl w:val="0"/>
      </w:pPr>
      <w:r w:rsidRPr="007C349A">
        <w:t>Folkpartiet</w:t>
      </w:r>
    </w:p>
    <w:p w:rsidR="00664BED" w:rsidRPr="007C349A" w:rsidRDefault="00664BED">
      <w:r w:rsidRPr="007C349A">
        <w:t>I motion Fi212 yrkandena 4 och 6 föreslås – i förhållande till regeringens förslag – en minskning av utgiftsramen för budgetåret 2000 med 3 100 mi</w:t>
      </w:r>
      <w:r w:rsidRPr="007C349A">
        <w:t>l</w:t>
      </w:r>
      <w:r w:rsidRPr="007C349A">
        <w:t>joner kronor och för budgetåren 2001 och 2002 med 5 100 miljoner kronor vartdera året.</w:t>
      </w:r>
    </w:p>
    <w:p w:rsidR="00664BED" w:rsidRPr="007C349A" w:rsidRDefault="00664BED">
      <w:pPr>
        <w:pStyle w:val="Normaltindrag"/>
      </w:pPr>
      <w:r w:rsidRPr="007C349A">
        <w:t>Enligt motionärerna bör närståendevården förbättras bl.a. genom att rätten till förmånen och den därtill kopplade ledigheten förlängs från 60 till 120 dagar. Trafikförsäkringen bör enligt motionärerna ta ett större ansvar än i dag, t.ex. för sjukersättning och viss rehabilitering. Vidare måste aktiva åtgärder vidtas för att stärka rehabiliteringen. Försäkringskassorna bör tillf</w:t>
      </w:r>
      <w:r w:rsidRPr="007C349A">
        <w:t>ö</w:t>
      </w:r>
      <w:r w:rsidRPr="007C349A">
        <w:t>ras ytterligare resurser för kontroll av fusk och överutnyttjande i socialfö</w:t>
      </w:r>
      <w:r w:rsidRPr="007C349A">
        <w:t>r</w:t>
      </w:r>
      <w:r w:rsidRPr="007C349A">
        <w:t>säkringssystemen. I kombination med en effektivare rehabilitering ger detta besparingar för sjukförsäkringen och förtidspensionerna. Motionärerna anser slutligen att försäkringspengar måste aktiveras i syfte att korta vårdköer och förbättra rehabiliteringen (FINSAM).</w:t>
      </w:r>
    </w:p>
    <w:p w:rsidR="00664BED" w:rsidRPr="007C349A" w:rsidRDefault="00664BED">
      <w:pPr>
        <w:pStyle w:val="R3"/>
        <w:outlineLvl w:val="0"/>
      </w:pPr>
      <w:r w:rsidRPr="007C349A">
        <w:t>Utskottets bedömning</w:t>
      </w:r>
    </w:p>
    <w:p w:rsidR="00664BED" w:rsidRPr="007C349A" w:rsidRDefault="00664BED">
      <w:r w:rsidRPr="007C349A">
        <w:t>Utskottet har att ta ställning till dels förslag till utgifter för budgetåret 2000, dels förslag till preliminär fördelning av utgifterna för budgetåren 2001 och 2002. Förslagen redovisas i tabellen nedan. Beloppen anges i miljoner kr</w:t>
      </w:r>
      <w:r w:rsidRPr="007C349A">
        <w:t>o</w:t>
      </w:r>
      <w:r w:rsidRPr="007C349A">
        <w:t>nor.</w:t>
      </w:r>
    </w:p>
    <w:p w:rsidR="00664BED" w:rsidRPr="007C349A" w:rsidRDefault="00664BED">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349A">
        <w:tblPrEx>
          <w:tblCellMar>
            <w:top w:w="0" w:type="dxa"/>
            <w:bottom w:w="0" w:type="dxa"/>
          </w:tblCellMar>
        </w:tblPrEx>
        <w:trPr>
          <w:jc w:val="right"/>
        </w:trPr>
        <w:tc>
          <w:tcPr>
            <w:tcW w:w="779" w:type="dxa"/>
            <w:tcBorders>
              <w:top w:val="single" w:sz="4" w:space="0" w:color="auto"/>
            </w:tcBorders>
          </w:tcPr>
          <w:p w:rsidR="00664BED" w:rsidRPr="007C349A" w:rsidRDefault="00664BED">
            <w:pPr>
              <w:pStyle w:val="Normaltindrag"/>
              <w:ind w:firstLine="0"/>
              <w:jc w:val="right"/>
            </w:pPr>
            <w:r w:rsidRPr="007C349A">
              <w:t>År</w:t>
            </w:r>
          </w:p>
        </w:tc>
        <w:tc>
          <w:tcPr>
            <w:tcW w:w="1233" w:type="dxa"/>
            <w:tcBorders>
              <w:top w:val="single" w:sz="4" w:space="0" w:color="auto"/>
            </w:tcBorders>
          </w:tcPr>
          <w:p w:rsidR="00664BED" w:rsidRPr="007C349A" w:rsidRDefault="00664BED">
            <w:pPr>
              <w:pStyle w:val="Normaltindrag"/>
              <w:ind w:firstLine="0"/>
              <w:jc w:val="right"/>
            </w:pPr>
            <w:r w:rsidRPr="007C349A">
              <w:t>Regeringen</w:t>
            </w:r>
          </w:p>
        </w:tc>
        <w:tc>
          <w:tcPr>
            <w:tcW w:w="1006" w:type="dxa"/>
            <w:tcBorders>
              <w:top w:val="single" w:sz="4" w:space="0" w:color="auto"/>
            </w:tcBorders>
          </w:tcPr>
          <w:p w:rsidR="00664BED" w:rsidRPr="007C349A" w:rsidRDefault="00664BED">
            <w:pPr>
              <w:pStyle w:val="Normaltindrag"/>
              <w:ind w:firstLine="0"/>
              <w:jc w:val="right"/>
            </w:pPr>
            <w:r w:rsidRPr="007C349A">
              <w:t>m</w:t>
            </w:r>
          </w:p>
        </w:tc>
        <w:tc>
          <w:tcPr>
            <w:tcW w:w="1006" w:type="dxa"/>
            <w:tcBorders>
              <w:top w:val="single" w:sz="4" w:space="0" w:color="auto"/>
            </w:tcBorders>
          </w:tcPr>
          <w:p w:rsidR="00664BED" w:rsidRPr="007C349A" w:rsidRDefault="00664BED">
            <w:pPr>
              <w:pStyle w:val="Normaltindrag"/>
              <w:ind w:firstLine="0"/>
              <w:jc w:val="right"/>
            </w:pPr>
            <w:r w:rsidRPr="007C349A">
              <w:t>kd</w:t>
            </w:r>
          </w:p>
        </w:tc>
        <w:tc>
          <w:tcPr>
            <w:tcW w:w="1006" w:type="dxa"/>
            <w:tcBorders>
              <w:top w:val="single" w:sz="4" w:space="0" w:color="auto"/>
            </w:tcBorders>
          </w:tcPr>
          <w:p w:rsidR="00664BED" w:rsidRPr="007C349A" w:rsidRDefault="00664BED">
            <w:pPr>
              <w:pStyle w:val="Normaltindrag"/>
              <w:ind w:firstLine="0"/>
              <w:jc w:val="right"/>
            </w:pPr>
            <w:r w:rsidRPr="007C349A">
              <w:t>c</w:t>
            </w:r>
          </w:p>
        </w:tc>
        <w:tc>
          <w:tcPr>
            <w:tcW w:w="1006" w:type="dxa"/>
            <w:tcBorders>
              <w:top w:val="single" w:sz="4" w:space="0" w:color="auto"/>
            </w:tcBorders>
          </w:tcPr>
          <w:p w:rsidR="00664BED" w:rsidRPr="007C349A" w:rsidRDefault="00664BED">
            <w:pPr>
              <w:pStyle w:val="Normaltindrag"/>
              <w:ind w:firstLine="0"/>
              <w:jc w:val="right"/>
            </w:pPr>
            <w:r w:rsidRPr="007C349A">
              <w:t>fp</w:t>
            </w:r>
          </w:p>
        </w:tc>
      </w:tr>
      <w:tr w:rsidR="00000000" w:rsidRPr="007C349A">
        <w:tblPrEx>
          <w:tblCellMar>
            <w:top w:w="0" w:type="dxa"/>
            <w:bottom w:w="0" w:type="dxa"/>
          </w:tblCellMar>
        </w:tblPrEx>
        <w:trPr>
          <w:jc w:val="right"/>
        </w:trPr>
        <w:tc>
          <w:tcPr>
            <w:tcW w:w="779" w:type="dxa"/>
            <w:tcBorders>
              <w:top w:val="single" w:sz="4" w:space="0" w:color="auto"/>
              <w:bottom w:val="single" w:sz="4" w:space="0" w:color="auto"/>
            </w:tcBorders>
          </w:tcPr>
          <w:p w:rsidR="00664BED" w:rsidRPr="007C349A" w:rsidRDefault="00664BED">
            <w:pPr>
              <w:pStyle w:val="Normaltindrag"/>
              <w:ind w:firstLine="0"/>
              <w:jc w:val="right"/>
            </w:pPr>
            <w:r w:rsidRPr="007C349A">
              <w:t>2000</w:t>
            </w:r>
          </w:p>
          <w:p w:rsidR="00664BED" w:rsidRPr="007C349A" w:rsidRDefault="00664BED">
            <w:pPr>
              <w:pStyle w:val="Normaltindrag"/>
              <w:ind w:firstLine="0"/>
              <w:jc w:val="right"/>
            </w:pPr>
            <w:r w:rsidRPr="007C349A">
              <w:t>2001</w:t>
            </w:r>
          </w:p>
          <w:p w:rsidR="00664BED" w:rsidRPr="007C349A" w:rsidRDefault="00664BED">
            <w:pPr>
              <w:pStyle w:val="Normaltindrag"/>
              <w:ind w:firstLine="0"/>
              <w:jc w:val="right"/>
            </w:pPr>
            <w:r w:rsidRPr="007C349A">
              <w:t>2002</w:t>
            </w:r>
          </w:p>
        </w:tc>
        <w:tc>
          <w:tcPr>
            <w:tcW w:w="1233" w:type="dxa"/>
            <w:tcBorders>
              <w:top w:val="single" w:sz="4" w:space="0" w:color="auto"/>
              <w:bottom w:val="single" w:sz="4" w:space="0" w:color="auto"/>
            </w:tcBorders>
          </w:tcPr>
          <w:p w:rsidR="00664BED" w:rsidRPr="007C349A" w:rsidRDefault="00664BED">
            <w:pPr>
              <w:pStyle w:val="Normaltindrag"/>
              <w:ind w:firstLine="0"/>
              <w:jc w:val="right"/>
            </w:pPr>
            <w:r w:rsidRPr="007C349A">
              <w:t>92 470</w:t>
            </w:r>
          </w:p>
          <w:p w:rsidR="00664BED" w:rsidRPr="007C349A" w:rsidRDefault="00664BED">
            <w:pPr>
              <w:pStyle w:val="Normaltindrag"/>
              <w:ind w:firstLine="0"/>
              <w:jc w:val="right"/>
            </w:pPr>
            <w:r w:rsidRPr="007C349A">
              <w:t>92 454</w:t>
            </w:r>
          </w:p>
          <w:p w:rsidR="00664BED" w:rsidRPr="007C349A" w:rsidRDefault="00664BED">
            <w:pPr>
              <w:pStyle w:val="Normaltindrag"/>
              <w:ind w:firstLine="0"/>
              <w:jc w:val="right"/>
            </w:pPr>
            <w:r w:rsidRPr="007C349A">
              <w:t>92 247</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- 12 221</w:t>
            </w:r>
          </w:p>
          <w:p w:rsidR="00664BED" w:rsidRPr="007C349A" w:rsidRDefault="00664BED">
            <w:pPr>
              <w:pStyle w:val="Normaltindrag"/>
              <w:ind w:firstLine="0"/>
              <w:jc w:val="right"/>
            </w:pPr>
            <w:r w:rsidRPr="007C349A">
              <w:t>- 15 385</w:t>
            </w:r>
          </w:p>
          <w:p w:rsidR="00664BED" w:rsidRPr="007C349A" w:rsidRDefault="00664BED">
            <w:pPr>
              <w:pStyle w:val="Normaltindrag"/>
              <w:ind w:firstLine="0"/>
              <w:jc w:val="right"/>
            </w:pPr>
            <w:r w:rsidRPr="007C349A">
              <w:t>- 18 360</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- 3 675</w:t>
            </w:r>
          </w:p>
          <w:p w:rsidR="00664BED" w:rsidRPr="007C349A" w:rsidRDefault="00664BED">
            <w:pPr>
              <w:pStyle w:val="Normaltindrag"/>
              <w:ind w:firstLine="0"/>
              <w:jc w:val="right"/>
            </w:pPr>
            <w:r w:rsidRPr="007C349A">
              <w:t>- 6 235</w:t>
            </w:r>
          </w:p>
          <w:p w:rsidR="00664BED" w:rsidRPr="007C349A" w:rsidRDefault="00664BED">
            <w:pPr>
              <w:pStyle w:val="Normaltindrag"/>
              <w:ind w:firstLine="0"/>
              <w:jc w:val="right"/>
            </w:pPr>
            <w:r w:rsidRPr="007C349A">
              <w:t>- 6 585</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xml:space="preserve">   - 757</w:t>
            </w:r>
          </w:p>
          <w:p w:rsidR="00664BED" w:rsidRPr="007C349A" w:rsidRDefault="00664BED">
            <w:pPr>
              <w:pStyle w:val="Normaltindrag"/>
              <w:ind w:firstLine="0"/>
              <w:jc w:val="right"/>
            </w:pPr>
            <w:r w:rsidRPr="007C349A">
              <w:t>- 1 720</w:t>
            </w:r>
          </w:p>
          <w:p w:rsidR="00664BED" w:rsidRPr="007C349A" w:rsidRDefault="00664BED">
            <w:pPr>
              <w:pStyle w:val="Normaltindrag"/>
              <w:ind w:firstLine="0"/>
              <w:jc w:val="right"/>
            </w:pPr>
            <w:r w:rsidRPr="007C349A">
              <w:t>- 2 470</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- 3 100</w:t>
            </w:r>
          </w:p>
          <w:p w:rsidR="00664BED" w:rsidRPr="007C349A" w:rsidRDefault="00664BED">
            <w:pPr>
              <w:pStyle w:val="Normaltindrag"/>
              <w:ind w:firstLine="0"/>
              <w:jc w:val="right"/>
            </w:pPr>
            <w:r w:rsidRPr="007C349A">
              <w:t>- 5 100</w:t>
            </w:r>
          </w:p>
          <w:p w:rsidR="00664BED" w:rsidRPr="007C349A" w:rsidRDefault="00664BED">
            <w:pPr>
              <w:pStyle w:val="Normaltindrag"/>
              <w:ind w:firstLine="0"/>
              <w:jc w:val="right"/>
            </w:pPr>
            <w:r w:rsidRPr="007C349A">
              <w:t>- 5 100</w:t>
            </w:r>
          </w:p>
        </w:tc>
      </w:tr>
    </w:tbl>
    <w:p w:rsidR="00664BED" w:rsidRPr="007C349A" w:rsidRDefault="00664BED">
      <w:r w:rsidRPr="007C349A">
        <w:t>Utgifterna för sjukpenningen har ökat mycket kraftigt de senaste åren. Vid behandlingen av budgeten för år 1999 uttalade utskottet att utvecklingen av sjukpenningkostnaderna ingav stark oro och att de bakomliggande orsakerna måste analyseras ingående. Utskottet höll också i januari 1999 en utfrågning om kostnadsutvecklingen med representanter för Socialdepartementet och RFV. Utskottet fick då en redogörelse för anslagsberäkningarna och en b</w:t>
      </w:r>
      <w:r w:rsidRPr="007C349A">
        <w:t>e</w:t>
      </w:r>
      <w:r w:rsidRPr="007C349A">
        <w:t>skrivning av problemen med att få fram tillförlitliga prognoser. Utskottet kan konstatera att det är ett antal faktorer var för sig och samverkande som har lett till en ökning av sjukfö</w:t>
      </w:r>
      <w:r w:rsidRPr="007C349A">
        <w:t>r</w:t>
      </w:r>
      <w:r w:rsidRPr="007C349A">
        <w:t>säkringsutgifterna.</w:t>
      </w:r>
    </w:p>
    <w:p w:rsidR="00664BED" w:rsidRPr="007C349A" w:rsidRDefault="00664BED">
      <w:pPr>
        <w:pStyle w:val="Normaltindrag"/>
      </w:pPr>
      <w:r w:rsidRPr="007C349A">
        <w:t>Redan i vårpropositionen angav regeringen att den kraftigt ökade sjukfrå</w:t>
      </w:r>
      <w:r w:rsidRPr="007C349A">
        <w:t>n</w:t>
      </w:r>
      <w:r w:rsidRPr="007C349A">
        <w:t>varon medför att utgifterna för sjukförsäkringen för år 1999 kommer att överstiga tidigare beviljade medel. Regeringen beslutade därför den 19 aug</w:t>
      </w:r>
      <w:r w:rsidRPr="007C349A">
        <w:t>u</w:t>
      </w:r>
      <w:r w:rsidRPr="007C349A">
        <w:t>sti 1999 att öka anslagskrediten och medge ett överskridande med högst ca 7,4 miljarder kronor. För att reglera det beslutade överskridandet föreslås således nu i budgetpropositionen att anslaget A1 Sjukpenning och rehabilit</w:t>
      </w:r>
      <w:r w:rsidRPr="007C349A">
        <w:t>e</w:t>
      </w:r>
      <w:r w:rsidRPr="007C349A">
        <w:t>ring m.m. på tilläggsbudget för 1999 skall tillföras motsvarande belopp (se yttr. 1999/2000:SfU3y).</w:t>
      </w:r>
    </w:p>
    <w:p w:rsidR="00664BED" w:rsidRPr="007C349A" w:rsidRDefault="00664BED">
      <w:pPr>
        <w:pStyle w:val="Normaltindrag"/>
      </w:pPr>
      <w:r w:rsidRPr="007C349A">
        <w:t>I förslaget till utgiftsram för budgetå</w:t>
      </w:r>
      <w:r w:rsidRPr="007C349A">
        <w:t>ret 2000 har ökningen av sjukfrånv</w:t>
      </w:r>
      <w:r w:rsidRPr="007C349A">
        <w:t>a</w:t>
      </w:r>
      <w:r w:rsidRPr="007C349A">
        <w:t xml:space="preserve">ron beaktats. Som utskottet tidigare framhållit är det emellertid ytterst viktigt att noggranna analyser görs så att utvecklingen på längre sikt kan bedömas och därmed så långt som möjligt undvika oförutsedda utgiftsökningar som nödvändiggör snabba ingrepp och förändringar i ersättningssystemen. </w:t>
      </w:r>
    </w:p>
    <w:p w:rsidR="00664BED" w:rsidRPr="007C349A" w:rsidRDefault="00664BED">
      <w:pPr>
        <w:pStyle w:val="Normaltindrag"/>
      </w:pPr>
      <w:r w:rsidRPr="007C349A">
        <w:t>Regeringen har beslutat tillsätta en särskild utredare för att göra en analys av sjukförsäkringen. Utskottet noterar att det i direktiven anges att det är av stor vikt att utredar</w:t>
      </w:r>
      <w:r w:rsidRPr="007C349A">
        <w:t>en i sitt arbete beaktar de skillnader som finns mellan kvinnor och män vad avser sju</w:t>
      </w:r>
      <w:r w:rsidRPr="007C349A">
        <w:t>k</w:t>
      </w:r>
      <w:r w:rsidRPr="007C349A">
        <w:t xml:space="preserve">frånvaro. </w:t>
      </w:r>
    </w:p>
    <w:p w:rsidR="00664BED" w:rsidRPr="007C349A" w:rsidRDefault="00664BED">
      <w:pPr>
        <w:pStyle w:val="Normaltindrag"/>
      </w:pPr>
      <w:r w:rsidRPr="007C349A">
        <w:t>Av budgetpropositionen framgår att rehabiliteringsinsatserna inte fungerar tillfredsställande. Både en minskad aktivitet på området och en kraftig ö</w:t>
      </w:r>
      <w:r w:rsidRPr="007C349A">
        <w:t>k</w:t>
      </w:r>
      <w:r w:rsidRPr="007C349A">
        <w:t>ning av antalet sjukfall redovisas. Den rådande situationen inom rehabilit</w:t>
      </w:r>
      <w:r w:rsidRPr="007C349A">
        <w:t>e</w:t>
      </w:r>
      <w:r w:rsidRPr="007C349A">
        <w:t>ringsområdet kan till en del förklaras av t.ex. resurssituationen hos försä</w:t>
      </w:r>
      <w:r w:rsidRPr="007C349A">
        <w:t>k</w:t>
      </w:r>
      <w:r w:rsidRPr="007C349A">
        <w:t>ringskassan. En rad utredningar visar dessutom på brister i rehabiliteringsa</w:t>
      </w:r>
      <w:r w:rsidRPr="007C349A">
        <w:t>r</w:t>
      </w:r>
      <w:r w:rsidRPr="007C349A">
        <w:t>betets förutsättningar – bl.a. råder oenighet kring betydelsen av vitala b</w:t>
      </w:r>
      <w:r w:rsidRPr="007C349A">
        <w:t>e</w:t>
      </w:r>
      <w:r w:rsidRPr="007C349A">
        <w:t>grepp liksom verksamhetens mål, otydlig ansvarsfördelning mellan aktöre</w:t>
      </w:r>
      <w:r w:rsidRPr="007C349A">
        <w:t>r</w:t>
      </w:r>
      <w:r w:rsidRPr="007C349A">
        <w:t>na, avsaknad av klara kriterier och värderingar om vem eller vilka som bör prioriteras i rehabiliteringsarbetet. Regeringen har därför t</w:t>
      </w:r>
      <w:r w:rsidRPr="007C349A">
        <w:t>illsatt en särskild utredare med uppdrag att kartlägga den arbetslivsinriktade rehabilitering</w:t>
      </w:r>
      <w:r w:rsidRPr="007C349A">
        <w:t>s</w:t>
      </w:r>
      <w:r w:rsidRPr="007C349A">
        <w:t>processen och lämna förslag till lösningar. I budgetpropositionen föreslås också att SOCSAM-försöken förlängs till utgången av år 2002. Begäran om förlängning har inkommit från ett flertal försöksområden. Regeringen anser att det är viktigt att försöken fullföljs och att utvärderingarna därmed får sådan kvalitet att de kan fungera som underlag för framtida beslut inom bl.a. rehabiliteringsomr</w:t>
      </w:r>
      <w:r w:rsidRPr="007C349A">
        <w:t>å</w:t>
      </w:r>
      <w:r w:rsidRPr="007C349A">
        <w:t>det.</w:t>
      </w:r>
    </w:p>
    <w:p w:rsidR="00664BED" w:rsidRPr="007C349A" w:rsidRDefault="00664BED">
      <w:pPr>
        <w:pStyle w:val="Normaltindrag"/>
      </w:pPr>
      <w:r w:rsidRPr="007C349A">
        <w:t>Utskottet anser a</w:t>
      </w:r>
      <w:r w:rsidRPr="007C349A">
        <w:t>tt det är mycket viktigt att komma till rätta med probl</w:t>
      </w:r>
      <w:r w:rsidRPr="007C349A">
        <w:t>e</w:t>
      </w:r>
      <w:r w:rsidRPr="007C349A">
        <w:t>men i rehabiliteringsprocessen. De resurser som satsas på rehabilitering måste komma till användning på ett för både individen och samhället mer effektivt sätt. Samverkansaktiviteter krävs för att ytterligare stärka och e</w:t>
      </w:r>
      <w:r w:rsidRPr="007C349A">
        <w:t>f</w:t>
      </w:r>
      <w:r w:rsidRPr="007C349A">
        <w:t>fektivisera rehabiliteringsarbetet och bör utgöra en del av den ordinarie ver</w:t>
      </w:r>
      <w:r w:rsidRPr="007C349A">
        <w:t>k</w:t>
      </w:r>
      <w:r w:rsidRPr="007C349A">
        <w:t>samheten. Genom samverkan breddas kompetensen, och rehabiliteringen av personer med en komplex problematik blir mer effektiv. Utskottet delar emellertid reg</w:t>
      </w:r>
      <w:r w:rsidRPr="007C349A">
        <w:t>eringens bedömning att väsentliga frågeställningar måste klaras ut. Enbart extra medel till admininstrationen för rehabiliteringsinsatser kan således inte medföra de besparingar inom utgiftsområdet som redovisas i moti</w:t>
      </w:r>
      <w:r w:rsidRPr="007C349A">
        <w:t>o</w:t>
      </w:r>
      <w:r w:rsidRPr="007C349A">
        <w:t>nerna.</w:t>
      </w:r>
    </w:p>
    <w:p w:rsidR="00664BED" w:rsidRPr="007C349A" w:rsidRDefault="00664BED">
      <w:pPr>
        <w:pStyle w:val="Normaltindrag"/>
      </w:pPr>
      <w:r w:rsidRPr="007C349A">
        <w:t>Starka skäl talar för att den kraftiga ökningen av antalet långa sjukfall u</w:t>
      </w:r>
      <w:r w:rsidRPr="007C349A">
        <w:t>n</w:t>
      </w:r>
      <w:r w:rsidRPr="007C349A">
        <w:t>der de senaste åren på sikt kommer att leda till en ökning av antalet förtid</w:t>
      </w:r>
      <w:r w:rsidRPr="007C349A">
        <w:t>s</w:t>
      </w:r>
      <w:r w:rsidRPr="007C349A">
        <w:t>pensioner. De stora åldersgrupperna, födda på 1940-talet, börjar nu uppnå den ålder då risken att bli förtidspensionär påtagligt ökar. Detta leder till växande utgifter. Att utvecklingen inte medfört någon större ökning av ant</w:t>
      </w:r>
      <w:r w:rsidRPr="007C349A">
        <w:t>a</w:t>
      </w:r>
      <w:r w:rsidRPr="007C349A">
        <w:t>let förtidspensionärer under 1999 har sannolikt ett samband med de förän</w:t>
      </w:r>
      <w:r w:rsidRPr="007C349A">
        <w:t>d</w:t>
      </w:r>
      <w:r w:rsidRPr="007C349A">
        <w:t>rade kriterierna för rätt till bl.a. förtidspe</w:t>
      </w:r>
      <w:r w:rsidRPr="007C349A">
        <w:t>n</w:t>
      </w:r>
      <w:r w:rsidRPr="007C349A">
        <w:t xml:space="preserve">sion. </w:t>
      </w:r>
    </w:p>
    <w:p w:rsidR="00664BED" w:rsidRPr="007C349A" w:rsidRDefault="00664BED">
      <w:pPr>
        <w:pStyle w:val="Normaltindrag"/>
      </w:pPr>
      <w:r w:rsidRPr="007C349A">
        <w:t>Regeringen har lagt förslag till nya regler om vilande förtidspension. Re</w:t>
      </w:r>
      <w:r w:rsidRPr="007C349A">
        <w:t>g</w:t>
      </w:r>
      <w:r w:rsidRPr="007C349A">
        <w:t>lerna, som föreslås träda i kraft den 1 januari 2000, beräknas medföra min</w:t>
      </w:r>
      <w:r w:rsidRPr="007C349A">
        <w:t>s</w:t>
      </w:r>
      <w:r w:rsidRPr="007C349A">
        <w:t>kade kostnader med ca 90 miljoner kronor per år.</w:t>
      </w:r>
    </w:p>
    <w:p w:rsidR="00664BED" w:rsidRPr="007C349A" w:rsidRDefault="00664BED">
      <w:pPr>
        <w:pStyle w:val="Normaltindrag"/>
      </w:pPr>
      <w:r w:rsidRPr="007C349A">
        <w:t>Mot bakgrund av det anförda godtar utskottet regeringens förslag till u</w:t>
      </w:r>
      <w:r w:rsidRPr="007C349A">
        <w:t>t</w:t>
      </w:r>
      <w:r w:rsidRPr="007C349A">
        <w:t>giftsram för budgetåret 2000 liksom förslagen till preliminär fördelning av utgifterna för budgetåren 2001 och 2002. Motionerna Fi209 yrkandena 8 och 10, Fi210 yrkandena 4 och 5, Fi211 yrkandena 11–12 samt Fi212 yrkandena 4 och 6 a</w:t>
      </w:r>
      <w:r w:rsidRPr="007C349A">
        <w:t>v</w:t>
      </w:r>
      <w:r w:rsidRPr="007C349A">
        <w:t>styrks med det anförda.</w:t>
      </w:r>
    </w:p>
    <w:p w:rsidR="00664BED" w:rsidRPr="007C349A" w:rsidRDefault="00664BED">
      <w:pPr>
        <w:pStyle w:val="Rubrik2"/>
      </w:pPr>
      <w:bookmarkStart w:id="230" w:name="_Toc464966221"/>
      <w:r w:rsidRPr="007C349A">
        <w:t>Utgiftsområde 11 Ekonomisk trygghet vid ålderdom</w:t>
      </w:r>
      <w:bookmarkEnd w:id="230"/>
    </w:p>
    <w:p w:rsidR="00664BED" w:rsidRPr="007C349A" w:rsidRDefault="00664BED">
      <w:pPr>
        <w:pStyle w:val="R3"/>
        <w:spacing w:before="123"/>
        <w:outlineLvl w:val="0"/>
      </w:pPr>
      <w:r w:rsidRPr="007C349A">
        <w:t>Propositionen</w:t>
      </w:r>
    </w:p>
    <w:p w:rsidR="00664BED" w:rsidRPr="007C349A" w:rsidRDefault="00664BED">
      <w:r w:rsidRPr="007C349A">
        <w:t>Utgiftsområdet omfattar fr.o.m. budgetåret 1999 folkpension till ålderspe</w:t>
      </w:r>
      <w:r w:rsidRPr="007C349A">
        <w:t>n</w:t>
      </w:r>
      <w:r w:rsidRPr="007C349A">
        <w:t>sionärer som inte har rätt till tilläggspension (ATP), folkpension och ATP i form av efterlevandepension, pensionstillskott såväl till ålderspension som till efterlevandepension, bostadstillägg till pensionärer (BTP) samt delpe</w:t>
      </w:r>
      <w:r w:rsidRPr="007C349A">
        <w:t>n</w:t>
      </w:r>
      <w:r w:rsidRPr="007C349A">
        <w:t xml:space="preserve">sion. </w:t>
      </w:r>
    </w:p>
    <w:p w:rsidR="00664BED" w:rsidRPr="007C349A" w:rsidRDefault="00664BED">
      <w:pPr>
        <w:pStyle w:val="Normaltindrag"/>
      </w:pPr>
      <w:r w:rsidRPr="007C349A">
        <w:t>Målen för utgiftsområdet är att ge ekonomisk trygghet till äldre och efte</w:t>
      </w:r>
      <w:r w:rsidRPr="007C349A">
        <w:t>r</w:t>
      </w:r>
      <w:r w:rsidRPr="007C349A">
        <w:t>levande. Regeringen anser att det är av stor vikt att ge äldre och efterlevande en ekonomisk trygghet som tillgodoser ett grundläggande konsumtionsbehov och tillgång till bostad med tillfredsställande standard.</w:t>
      </w:r>
    </w:p>
    <w:p w:rsidR="00664BED" w:rsidRPr="007C349A" w:rsidRDefault="00664BED">
      <w:pPr>
        <w:pStyle w:val="Normaltindrag"/>
      </w:pPr>
      <w:r w:rsidRPr="007C349A">
        <w:t>I propositionen föreslås att ramen för utgiftsområde 11 Ekonomisk tryg</w:t>
      </w:r>
      <w:r w:rsidRPr="007C349A">
        <w:t>g</w:t>
      </w:r>
      <w:r w:rsidRPr="007C349A">
        <w:t>het vid ålderdom för budgetåret 2000 fastställs till 33 618 miljoner kronor. Vidare föreslås att riksdagen godkänner den preliminära fördelningen för budgetåret 2001 till 32 691 miljoner kronor och för budgetåret 2002 till 32 198 miljoner kronor.</w:t>
      </w:r>
    </w:p>
    <w:p w:rsidR="00664BED" w:rsidRPr="007C349A" w:rsidRDefault="00664BED">
      <w:pPr>
        <w:pStyle w:val="Normaltindrag"/>
      </w:pPr>
      <w:r w:rsidRPr="007C349A">
        <w:t xml:space="preserve">Regeringen uppger att nyblivna pensionärer i genomsnitt har högre ATP-poäng, och därmed högre inkomster än de som redan finns i kollektivet. Detta höjer för varje år gruppens inkomststandard. Enligt regeringen har pensionärerna som grupp under 1990-talet förlorat </w:t>
      </w:r>
      <w:r w:rsidRPr="007C349A">
        <w:t>mindre än vad andra åldersgrupper gjort. Det faktum att nyblivna pensionärer har en relativt hög inkomststandard leder till att antalet ålderspensionärer med pensionstillskott stadigt minskar.</w:t>
      </w:r>
    </w:p>
    <w:p w:rsidR="00664BED" w:rsidRPr="007C349A" w:rsidRDefault="00664BED">
      <w:pPr>
        <w:pStyle w:val="Normaltindrag"/>
      </w:pPr>
      <w:r w:rsidRPr="007C349A">
        <w:t>För att kompensera ekonomiskt utsatta grupper för den höjning av hö</w:t>
      </w:r>
      <w:r w:rsidRPr="007C349A">
        <w:t>g</w:t>
      </w:r>
      <w:r w:rsidRPr="007C349A">
        <w:t>kostnadsskyddet i läkemedelsförmånen som genomförts under år 1999 har samtidigt beslutats om en höjning av pensionstillskottet med drygt 500 kr</w:t>
      </w:r>
      <w:r w:rsidRPr="007C349A">
        <w:t>o</w:t>
      </w:r>
      <w:r w:rsidRPr="007C349A">
        <w:t>nor om året för en pensionär med fullt pensionstillskott.</w:t>
      </w:r>
    </w:p>
    <w:p w:rsidR="00664BED" w:rsidRPr="007C349A" w:rsidRDefault="00664BED">
      <w:pPr>
        <w:pStyle w:val="Normaltindrag"/>
      </w:pPr>
      <w:r w:rsidRPr="007C349A">
        <w:t xml:space="preserve">Den föreslagna ramen för utgiftsområdet för år 2000 har ökats med 173 miljoner kronor, jämfört med den ekonomiska vårpropositionen. Ökningen beror enligt regeringen dels på höjningen av pensionstillskottet, dels på ett högre basbeloppsantagande.    </w:t>
      </w:r>
    </w:p>
    <w:p w:rsidR="00664BED" w:rsidRPr="007C349A" w:rsidRDefault="00664BED">
      <w:pPr>
        <w:pStyle w:val="R3"/>
        <w:outlineLvl w:val="0"/>
      </w:pPr>
      <w:r w:rsidRPr="007C349A">
        <w:t>Motionerna</w:t>
      </w:r>
    </w:p>
    <w:p w:rsidR="00664BED" w:rsidRPr="007C349A" w:rsidRDefault="00664BED">
      <w:pPr>
        <w:pStyle w:val="R4"/>
        <w:spacing w:before="123"/>
        <w:outlineLvl w:val="0"/>
      </w:pPr>
      <w:r w:rsidRPr="007C349A">
        <w:t>Moderaterna</w:t>
      </w:r>
    </w:p>
    <w:p w:rsidR="00664BED" w:rsidRPr="007C349A" w:rsidRDefault="00664BED">
      <w:r w:rsidRPr="007C349A">
        <w:t>I motion Fi209 yrkandena 8 och 10 föreslås – i förhållande till regeringens förslag – en ökning av utgiftsramen för budgetåret 2000 med 1 285 miljoner kronor och för budgetåren 2001 och 2002 med 1 285 miljoner kronor vartd</w:t>
      </w:r>
      <w:r w:rsidRPr="007C349A">
        <w:t>e</w:t>
      </w:r>
      <w:r w:rsidRPr="007C349A">
        <w:t>ra året.</w:t>
      </w:r>
    </w:p>
    <w:p w:rsidR="00664BED" w:rsidRPr="007C349A" w:rsidRDefault="00664BED">
      <w:pPr>
        <w:pStyle w:val="Normaltindrag"/>
      </w:pPr>
      <w:r w:rsidRPr="007C349A">
        <w:t>Motionärerna anser att änkepensionerna fr.o.m. den 1 januari 2000 skall återställas till den nivå som gällde före den 1 april 1997. Från och med den 1 januari 2000 skall också tiden för omställningspensionen förlängas från sex till tolv månader. Vidare anser motionärerna att fritidsfastighet och privat pensionssparande inte bör räknas in i årsinkomsten vid beräkning av BTP. De</w:t>
      </w:r>
      <w:r w:rsidRPr="007C349A">
        <w:t>n</w:t>
      </w:r>
      <w:r w:rsidRPr="007C349A">
        <w:t xml:space="preserve">na ändring bör ske fr.o.m. den 1 januari 2000. </w:t>
      </w:r>
    </w:p>
    <w:p w:rsidR="00664BED" w:rsidRPr="007C349A" w:rsidRDefault="00664BED">
      <w:pPr>
        <w:pStyle w:val="R4"/>
        <w:outlineLvl w:val="0"/>
      </w:pPr>
      <w:r w:rsidRPr="007C349A">
        <w:t>Kristdemokraterna</w:t>
      </w:r>
    </w:p>
    <w:p w:rsidR="00664BED" w:rsidRPr="007C349A" w:rsidRDefault="00664BED">
      <w:r w:rsidRPr="007C349A">
        <w:t>I motion Fi210 yrkandena 4 och 5 föreslås – i förhållande till regeringens förslag – en ökning av utgiftsramen för budgetåret 2000 med 1 497 miljoner kronor och för budgetåren 2001 och 2002 med 1 203 miljoner kronor vartd</w:t>
      </w:r>
      <w:r w:rsidRPr="007C349A">
        <w:t>e</w:t>
      </w:r>
      <w:r w:rsidRPr="007C349A">
        <w:t>ra året.</w:t>
      </w:r>
    </w:p>
    <w:p w:rsidR="00664BED" w:rsidRPr="007C349A" w:rsidRDefault="00664BED">
      <w:pPr>
        <w:pStyle w:val="Normaltindrag"/>
      </w:pPr>
      <w:r w:rsidRPr="007C349A">
        <w:t>Motionärerna anser att änkepensionerna inte skall inkomstprövas samt att omställningspensionen bör utgå under tolv månader. Vidare föreslår moti</w:t>
      </w:r>
      <w:r w:rsidRPr="007C349A">
        <w:t>o</w:t>
      </w:r>
      <w:r w:rsidRPr="007C349A">
        <w:t>närerna ett höjt pensionstillskott med 200 kronor per månad fr.o.m. år 2000. Fritidsfastighet skall inte ingå i årsinkomsten vid beräkning av BTP. Från år 2001 anslås 460 miljoner kronor för att förbättra bostadstillägget för de ek</w:t>
      </w:r>
      <w:r w:rsidRPr="007C349A">
        <w:t>o</w:t>
      </w:r>
      <w:r w:rsidRPr="007C349A">
        <w:t xml:space="preserve">nomiskt mest utsatta pensionärerna. </w:t>
      </w:r>
    </w:p>
    <w:p w:rsidR="00664BED" w:rsidRPr="007C349A" w:rsidRDefault="00664BED">
      <w:pPr>
        <w:pStyle w:val="R4"/>
        <w:outlineLvl w:val="0"/>
      </w:pPr>
      <w:r w:rsidRPr="007C349A">
        <w:t>Centerpartiet</w:t>
      </w:r>
    </w:p>
    <w:p w:rsidR="00664BED" w:rsidRPr="007C349A" w:rsidRDefault="00664BED">
      <w:r w:rsidRPr="007C349A">
        <w:t>I motion Fi211 yrkandena 11 och 12 föreslås – i förhållande till regeringens förslag – en ökning av utgiftsramen för budgetåret 2000 med 537 miljoner kronor och för budgetåret 2001 med 1 006 miljoner kronor och för budge</w:t>
      </w:r>
      <w:r w:rsidRPr="007C349A">
        <w:t>t</w:t>
      </w:r>
      <w:r w:rsidRPr="007C349A">
        <w:t>året 2002 med 861 miljoner kronor.</w:t>
      </w:r>
    </w:p>
    <w:p w:rsidR="00664BED" w:rsidRPr="007C349A" w:rsidRDefault="00664BED">
      <w:pPr>
        <w:pStyle w:val="Normaltindrag"/>
      </w:pPr>
      <w:r w:rsidRPr="007C349A">
        <w:t xml:space="preserve">Motionärerna föreslår en höjning av pensionstillskottet med 2 500 kronor per år fr.o.m. den juli 2000. </w:t>
      </w:r>
    </w:p>
    <w:p w:rsidR="00664BED" w:rsidRPr="007C349A" w:rsidRDefault="00664BED">
      <w:pPr>
        <w:pStyle w:val="R4"/>
        <w:outlineLvl w:val="0"/>
      </w:pPr>
      <w:r w:rsidRPr="007C349A">
        <w:t xml:space="preserve">Folkpartiet </w:t>
      </w:r>
    </w:p>
    <w:p w:rsidR="00664BED" w:rsidRPr="007C349A" w:rsidRDefault="00664BED">
      <w:r w:rsidRPr="007C349A">
        <w:t>I motion Fi212 yrkandena 4 och 6 föreslås – i förhållande till regeringens förslag – en ökning av utgiftsramen för budgetåret 2000 med 1 122 miljoner kronor och för budgetåret 2001 med 1 128 miljoner kronor och för budge</w:t>
      </w:r>
      <w:r w:rsidRPr="007C349A">
        <w:t>t</w:t>
      </w:r>
      <w:r w:rsidRPr="007C349A">
        <w:t>året 2002 med 1 135 miljoner kronor.</w:t>
      </w:r>
    </w:p>
    <w:p w:rsidR="00664BED" w:rsidRPr="007C349A" w:rsidRDefault="00664BED">
      <w:pPr>
        <w:pStyle w:val="Normaltindrag"/>
      </w:pPr>
      <w:r w:rsidRPr="007C349A">
        <w:t>Motionärerna anser att änkepensionerna inte bör inkomstprövas och att t</w:t>
      </w:r>
      <w:r w:rsidRPr="007C349A">
        <w:t>i</w:t>
      </w:r>
      <w:r w:rsidRPr="007C349A">
        <w:t>den för omställningspension bör utökas. Vidare bör hyresgränsen vad gäller BTP höjas från 4 000 kronor per månad till 4 500 kronor. Det medför enligt motionärerna ca 250 miljoner kronor mer till pensi</w:t>
      </w:r>
      <w:r w:rsidRPr="007C349A">
        <w:t>o</w:t>
      </w:r>
      <w:r w:rsidRPr="007C349A">
        <w:t>närerna.</w:t>
      </w:r>
    </w:p>
    <w:p w:rsidR="00664BED" w:rsidRPr="007C349A" w:rsidRDefault="00664BED">
      <w:pPr>
        <w:pStyle w:val="R3"/>
        <w:outlineLvl w:val="0"/>
      </w:pPr>
      <w:r w:rsidRPr="007C349A">
        <w:t>Utskottets bedömning</w:t>
      </w:r>
    </w:p>
    <w:p w:rsidR="00664BED" w:rsidRPr="007C349A" w:rsidRDefault="00664BED">
      <w:r w:rsidRPr="007C349A">
        <w:t>Utskottet har att ta ställning till dels förslag till utgiftsram för budgetåret 2000, dels förslag till preliminär fördelning av utgifterna för budgetåren 2001 och 2002. Förslagen redovisas i tabellen nedan. Beloppen anges i miljoner kronor.</w:t>
      </w:r>
    </w:p>
    <w:p w:rsidR="00664BED" w:rsidRPr="007C349A" w:rsidRDefault="00664BE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349A">
        <w:tblPrEx>
          <w:tblCellMar>
            <w:top w:w="0" w:type="dxa"/>
            <w:bottom w:w="0" w:type="dxa"/>
          </w:tblCellMar>
        </w:tblPrEx>
        <w:tc>
          <w:tcPr>
            <w:tcW w:w="779" w:type="dxa"/>
            <w:tcBorders>
              <w:top w:val="single" w:sz="4" w:space="0" w:color="auto"/>
            </w:tcBorders>
          </w:tcPr>
          <w:p w:rsidR="00664BED" w:rsidRPr="007C349A" w:rsidRDefault="00664BED">
            <w:pPr>
              <w:pStyle w:val="Normaltindrag"/>
              <w:ind w:firstLine="0"/>
              <w:jc w:val="right"/>
            </w:pPr>
            <w:r w:rsidRPr="007C349A">
              <w:t>År</w:t>
            </w:r>
          </w:p>
        </w:tc>
        <w:tc>
          <w:tcPr>
            <w:tcW w:w="1233" w:type="dxa"/>
            <w:tcBorders>
              <w:top w:val="single" w:sz="4" w:space="0" w:color="auto"/>
            </w:tcBorders>
          </w:tcPr>
          <w:p w:rsidR="00664BED" w:rsidRPr="007C349A" w:rsidRDefault="00664BED">
            <w:pPr>
              <w:pStyle w:val="Normaltindrag"/>
              <w:ind w:firstLine="0"/>
              <w:jc w:val="right"/>
            </w:pPr>
            <w:r w:rsidRPr="007C349A">
              <w:t>Regeringen</w:t>
            </w:r>
          </w:p>
        </w:tc>
        <w:tc>
          <w:tcPr>
            <w:tcW w:w="1006" w:type="dxa"/>
            <w:tcBorders>
              <w:top w:val="single" w:sz="4" w:space="0" w:color="auto"/>
            </w:tcBorders>
          </w:tcPr>
          <w:p w:rsidR="00664BED" w:rsidRPr="007C349A" w:rsidRDefault="00664BED">
            <w:pPr>
              <w:pStyle w:val="Normaltindrag"/>
              <w:ind w:firstLine="0"/>
              <w:jc w:val="right"/>
            </w:pPr>
            <w:r w:rsidRPr="007C349A">
              <w:t>m</w:t>
            </w:r>
          </w:p>
        </w:tc>
        <w:tc>
          <w:tcPr>
            <w:tcW w:w="1006" w:type="dxa"/>
            <w:tcBorders>
              <w:top w:val="single" w:sz="4" w:space="0" w:color="auto"/>
            </w:tcBorders>
          </w:tcPr>
          <w:p w:rsidR="00664BED" w:rsidRPr="007C349A" w:rsidRDefault="00664BED">
            <w:pPr>
              <w:pStyle w:val="Normaltindrag"/>
              <w:ind w:firstLine="0"/>
              <w:jc w:val="right"/>
            </w:pPr>
            <w:r w:rsidRPr="007C349A">
              <w:t>kd</w:t>
            </w:r>
          </w:p>
        </w:tc>
        <w:tc>
          <w:tcPr>
            <w:tcW w:w="1006" w:type="dxa"/>
            <w:tcBorders>
              <w:top w:val="single" w:sz="4" w:space="0" w:color="auto"/>
            </w:tcBorders>
          </w:tcPr>
          <w:p w:rsidR="00664BED" w:rsidRPr="007C349A" w:rsidRDefault="00664BED">
            <w:pPr>
              <w:pStyle w:val="Normaltindrag"/>
              <w:ind w:firstLine="0"/>
              <w:jc w:val="right"/>
            </w:pPr>
            <w:r w:rsidRPr="007C349A">
              <w:t>c</w:t>
            </w:r>
          </w:p>
        </w:tc>
        <w:tc>
          <w:tcPr>
            <w:tcW w:w="1006" w:type="dxa"/>
            <w:tcBorders>
              <w:top w:val="single" w:sz="4" w:space="0" w:color="auto"/>
            </w:tcBorders>
          </w:tcPr>
          <w:p w:rsidR="00664BED" w:rsidRPr="007C349A" w:rsidRDefault="00664BED">
            <w:pPr>
              <w:pStyle w:val="Normaltindrag"/>
              <w:ind w:firstLine="0"/>
              <w:jc w:val="right"/>
            </w:pPr>
            <w:r w:rsidRPr="007C349A">
              <w:t>fp</w:t>
            </w:r>
          </w:p>
        </w:tc>
      </w:tr>
      <w:tr w:rsidR="00000000" w:rsidRPr="007C349A">
        <w:tblPrEx>
          <w:tblCellMar>
            <w:top w:w="0" w:type="dxa"/>
            <w:bottom w:w="0" w:type="dxa"/>
          </w:tblCellMar>
        </w:tblPrEx>
        <w:tc>
          <w:tcPr>
            <w:tcW w:w="779" w:type="dxa"/>
            <w:tcBorders>
              <w:top w:val="single" w:sz="4" w:space="0" w:color="auto"/>
              <w:bottom w:val="single" w:sz="4" w:space="0" w:color="auto"/>
            </w:tcBorders>
          </w:tcPr>
          <w:p w:rsidR="00664BED" w:rsidRPr="007C349A" w:rsidRDefault="00664BED">
            <w:pPr>
              <w:pStyle w:val="Normaltindrag"/>
              <w:ind w:firstLine="0"/>
              <w:jc w:val="right"/>
            </w:pPr>
            <w:r w:rsidRPr="007C349A">
              <w:t>2000</w:t>
            </w:r>
          </w:p>
          <w:p w:rsidR="00664BED" w:rsidRPr="007C349A" w:rsidRDefault="00664BED">
            <w:pPr>
              <w:pStyle w:val="Normaltindrag"/>
              <w:ind w:firstLine="0"/>
              <w:jc w:val="right"/>
            </w:pPr>
            <w:r w:rsidRPr="007C349A">
              <w:t>2001</w:t>
            </w:r>
          </w:p>
          <w:p w:rsidR="00664BED" w:rsidRPr="007C349A" w:rsidRDefault="00664BED">
            <w:pPr>
              <w:pStyle w:val="Normaltindrag"/>
              <w:ind w:firstLine="0"/>
              <w:jc w:val="right"/>
            </w:pPr>
            <w:r w:rsidRPr="007C349A">
              <w:t>2002</w:t>
            </w:r>
          </w:p>
        </w:tc>
        <w:tc>
          <w:tcPr>
            <w:tcW w:w="1233" w:type="dxa"/>
            <w:tcBorders>
              <w:top w:val="single" w:sz="4" w:space="0" w:color="auto"/>
              <w:bottom w:val="single" w:sz="4" w:space="0" w:color="auto"/>
            </w:tcBorders>
          </w:tcPr>
          <w:p w:rsidR="00664BED" w:rsidRPr="007C349A" w:rsidRDefault="00664BED">
            <w:pPr>
              <w:pStyle w:val="Normaltindrag"/>
              <w:ind w:firstLine="0"/>
              <w:jc w:val="right"/>
            </w:pPr>
            <w:r w:rsidRPr="007C349A">
              <w:t>33 618</w:t>
            </w:r>
          </w:p>
          <w:p w:rsidR="00664BED" w:rsidRPr="007C349A" w:rsidRDefault="00664BED">
            <w:pPr>
              <w:pStyle w:val="Normaltindrag"/>
              <w:ind w:firstLine="0"/>
              <w:jc w:val="right"/>
            </w:pPr>
            <w:r w:rsidRPr="007C349A">
              <w:t>32 691</w:t>
            </w:r>
          </w:p>
          <w:p w:rsidR="00664BED" w:rsidRPr="007C349A" w:rsidRDefault="00664BED">
            <w:pPr>
              <w:pStyle w:val="Normaltindrag"/>
              <w:ind w:firstLine="0"/>
              <w:jc w:val="right"/>
            </w:pPr>
            <w:r w:rsidRPr="007C349A">
              <w:t>32 198</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+ 1 285</w:t>
            </w:r>
          </w:p>
          <w:p w:rsidR="00664BED" w:rsidRPr="007C349A" w:rsidRDefault="00664BED">
            <w:pPr>
              <w:pStyle w:val="Normaltindrag"/>
              <w:ind w:firstLine="0"/>
              <w:jc w:val="right"/>
            </w:pPr>
            <w:r w:rsidRPr="007C349A">
              <w:t>+ 1 285</w:t>
            </w:r>
          </w:p>
          <w:p w:rsidR="00664BED" w:rsidRPr="007C349A" w:rsidRDefault="00664BED">
            <w:pPr>
              <w:pStyle w:val="Normaltindrag"/>
              <w:ind w:firstLine="0"/>
              <w:jc w:val="right"/>
            </w:pPr>
            <w:r w:rsidRPr="007C349A">
              <w:t>+ 1 285</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+ 1 497</w:t>
            </w:r>
          </w:p>
          <w:p w:rsidR="00664BED" w:rsidRPr="007C349A" w:rsidRDefault="00664BED">
            <w:pPr>
              <w:pStyle w:val="Normaltindrag"/>
              <w:ind w:firstLine="0"/>
              <w:jc w:val="right"/>
            </w:pPr>
            <w:r w:rsidRPr="007C349A">
              <w:t>+ 1 203</w:t>
            </w:r>
          </w:p>
          <w:p w:rsidR="00664BED" w:rsidRPr="007C349A" w:rsidRDefault="00664BED">
            <w:pPr>
              <w:pStyle w:val="Normaltindrag"/>
              <w:ind w:firstLine="0"/>
              <w:jc w:val="right"/>
            </w:pPr>
            <w:r w:rsidRPr="007C349A">
              <w:t>+ 1 203</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+ 537</w:t>
            </w:r>
          </w:p>
          <w:p w:rsidR="00664BED" w:rsidRPr="007C349A" w:rsidRDefault="00664BED">
            <w:pPr>
              <w:pStyle w:val="Normaltindrag"/>
              <w:ind w:firstLine="0"/>
              <w:jc w:val="right"/>
            </w:pPr>
            <w:r w:rsidRPr="007C349A">
              <w:t>+ 1 006</w:t>
            </w:r>
          </w:p>
          <w:p w:rsidR="00664BED" w:rsidRPr="007C349A" w:rsidRDefault="00664BED">
            <w:pPr>
              <w:pStyle w:val="Normaltindrag"/>
              <w:ind w:firstLine="0"/>
              <w:jc w:val="right"/>
            </w:pPr>
            <w:r w:rsidRPr="007C349A">
              <w:t>+ 861</w:t>
            </w:r>
          </w:p>
        </w:tc>
        <w:tc>
          <w:tcPr>
            <w:tcW w:w="1006" w:type="dxa"/>
            <w:tcBorders>
              <w:top w:val="single" w:sz="4" w:space="0" w:color="auto"/>
              <w:bottom w:val="single" w:sz="4" w:space="0" w:color="auto"/>
            </w:tcBorders>
          </w:tcPr>
          <w:p w:rsidR="00664BED" w:rsidRPr="007C349A" w:rsidRDefault="00664BED">
            <w:pPr>
              <w:pStyle w:val="Normaltindrag"/>
              <w:ind w:firstLine="0"/>
              <w:jc w:val="right"/>
            </w:pPr>
            <w:r w:rsidRPr="007C349A">
              <w:t>+ 1 122</w:t>
            </w:r>
          </w:p>
          <w:p w:rsidR="00664BED" w:rsidRPr="007C349A" w:rsidRDefault="00664BED">
            <w:pPr>
              <w:pStyle w:val="Normaltindrag"/>
              <w:ind w:firstLine="0"/>
              <w:jc w:val="right"/>
            </w:pPr>
            <w:r w:rsidRPr="007C349A">
              <w:t>+ 1 128</w:t>
            </w:r>
          </w:p>
          <w:p w:rsidR="00664BED" w:rsidRPr="007C349A" w:rsidRDefault="00664BED">
            <w:pPr>
              <w:pStyle w:val="Normaltindrag"/>
              <w:ind w:firstLine="0"/>
              <w:jc w:val="right"/>
            </w:pPr>
            <w:r w:rsidRPr="007C349A">
              <w:t>+ 1 135</w:t>
            </w:r>
          </w:p>
        </w:tc>
      </w:tr>
    </w:tbl>
    <w:p w:rsidR="00664BED" w:rsidRPr="007C349A" w:rsidRDefault="00664BED">
      <w:r w:rsidRPr="007C349A">
        <w:t>Regeringen anför i propositionen att jämfört med 1999 års anslagsnivå b</w:t>
      </w:r>
      <w:r w:rsidRPr="007C349A">
        <w:t>e</w:t>
      </w:r>
      <w:r w:rsidRPr="007C349A">
        <w:t>räknas utgifterna för år 2000 och framöver att minska något, främst på grund av att andelen pensionärer med ATP ökar och att färre pensionärer därmed är berättigade till pensionstillskott. Av samma anledning minskar också utgi</w:t>
      </w:r>
      <w:r w:rsidRPr="007C349A">
        <w:t>f</w:t>
      </w:r>
      <w:r w:rsidRPr="007C349A">
        <w:t>terna för bostadstillägg till pensionärer. Utskottet vill framhålla att vissa förbättringar avseende pensionärernas ekonomi har genomförts. Från och med innevarande år beräknas pensionerna utan minskning av prisbasbelo</w:t>
      </w:r>
      <w:r w:rsidRPr="007C349A">
        <w:t>p</w:t>
      </w:r>
      <w:r w:rsidRPr="007C349A">
        <w:t xml:space="preserve">pet. Vidare har ersättningsnivån för BTP höjts från 85 % till 90 </w:t>
      </w:r>
      <w:r w:rsidRPr="007C349A">
        <w:t>% vilket framför allt gynnar kvinnor. Som tidigare nämnts kompenseras också de ekonomiskt sämst ställda pensionärerna för höjningen av högkostnadssky</w:t>
      </w:r>
      <w:r w:rsidRPr="007C349A">
        <w:t>d</w:t>
      </w:r>
      <w:r w:rsidRPr="007C349A">
        <w:t>det i läkemedelsförmånen med ett höjt pensionstillskott. I departementspr</w:t>
      </w:r>
      <w:r w:rsidRPr="007C349A">
        <w:t>o</w:t>
      </w:r>
      <w:r w:rsidRPr="007C349A">
        <w:t>memorian Sämre för mig Bättre för oss (Ds 1999:59) belyses effekterna av saneringsprogrammet för ålderspensionärernas inkomststandard. Av prom</w:t>
      </w:r>
      <w:r w:rsidRPr="007C349A">
        <w:t>e</w:t>
      </w:r>
      <w:r w:rsidRPr="007C349A">
        <w:t>morian framgår att pensionärerna som kollektiv har ökat sin inkomststa</w:t>
      </w:r>
      <w:r w:rsidRPr="007C349A">
        <w:t>n</w:t>
      </w:r>
      <w:r w:rsidRPr="007C349A">
        <w:t>dard, både i reala termer och i förhållande till andra grupper. På individ</w:t>
      </w:r>
      <w:r w:rsidRPr="007C349A">
        <w:t>nivå föreligger dock stora skillnader vad gäller det ekonomiska utfallet vilket kan förklaras bl.a. av att de nytillträdande pensionärerna har i genomsnitt högre ATP-poäng. På individnivå har pensionärerna varit med och delat bördan av 1990-talets ekonomiska saneringsprogram. Utskottet förutsätter att regerin</w:t>
      </w:r>
      <w:r w:rsidRPr="007C349A">
        <w:t>g</w:t>
      </w:r>
      <w:r w:rsidRPr="007C349A">
        <w:t>en följer frågan om pension</w:t>
      </w:r>
      <w:r w:rsidRPr="007C349A">
        <w:t>ä</w:t>
      </w:r>
      <w:r w:rsidRPr="007C349A">
        <w:t xml:space="preserve">rernas ekonomi. </w:t>
      </w:r>
    </w:p>
    <w:p w:rsidR="00664BED" w:rsidRPr="007C349A" w:rsidRDefault="00664BED">
      <w:pPr>
        <w:pStyle w:val="Normaltindrag"/>
      </w:pPr>
      <w:r w:rsidRPr="007C349A">
        <w:t>Utskottet har inget att erinra mot regeringens beräkningar. Utskottet til</w:t>
      </w:r>
      <w:r w:rsidRPr="007C349A">
        <w:t>l</w:t>
      </w:r>
      <w:r w:rsidRPr="007C349A">
        <w:t>styrker den av regeringen föreslagna utgiftsramen för budgetåret 2000 samt den preliminära fördelningen av utgifterna för budgetåren 2001 och 2002. Utskottet avstyrker i denna del motionerna Fi209 yrkandena 8 och 10, Fi210 yrkandena 4 och 5, Fi211 yrkandena 11 och 12 samt Fi212 yrkandena 4 och 6.</w:t>
      </w:r>
    </w:p>
    <w:p w:rsidR="00664BED" w:rsidRPr="007C349A" w:rsidRDefault="00664BED">
      <w:pPr>
        <w:pStyle w:val="Rubrik2"/>
      </w:pPr>
      <w:bookmarkStart w:id="231" w:name="_Toc464966222"/>
      <w:r w:rsidRPr="007C349A">
        <w:t>Ålderspensionssystemet vid sidan av statsbudgeten</w:t>
      </w:r>
      <w:bookmarkEnd w:id="231"/>
    </w:p>
    <w:p w:rsidR="00664BED" w:rsidRPr="007C349A" w:rsidRDefault="00664BED">
      <w:r w:rsidRPr="007C349A">
        <w:t>Utgifterna för ålderspensionssystemet vid sidan av statsbudgeten omfattar fr.o.m. år 1999 ålderspension i form av ATP och ålderspension i form av folkpension till pensionärer som även uppbär ATP. För år 1999 prognostis</w:t>
      </w:r>
      <w:r w:rsidRPr="007C349A">
        <w:t>e</w:t>
      </w:r>
      <w:r w:rsidRPr="007C349A">
        <w:t>ras utgifterna för ålderspensionssystemet vid sidan av statsbudgeten till 135,9 miljarder kronor.</w:t>
      </w:r>
    </w:p>
    <w:p w:rsidR="00664BED" w:rsidRPr="007C349A" w:rsidRDefault="00664BED">
      <w:pPr>
        <w:pStyle w:val="Normaltindrag"/>
      </w:pPr>
      <w:r w:rsidRPr="007C349A">
        <w:t>Enligt propositionen styrs utgifterna för ATP i huvudsak av antalet pensi</w:t>
      </w:r>
      <w:r w:rsidRPr="007C349A">
        <w:t>o</w:t>
      </w:r>
      <w:r w:rsidRPr="007C349A">
        <w:t>närer, deras medelbelopp samt prisbasbeloppets storlek. Såväl det totala antalet pensionärer som basbeloppets storlek väntas den närmaste treårsper</w:t>
      </w:r>
      <w:r w:rsidRPr="007C349A">
        <w:t>i</w:t>
      </w:r>
      <w:r w:rsidRPr="007C349A">
        <w:t>oden öka i relativt liten utsträckning. Enligt regeringen är den för närvarande mest betydelsefulla utgiftsdrivande faktorn ATP-systemets mognad, dvs. äldre pensionärer med låg eller ingen ATP ersätts successivt av nytillko</w:t>
      </w:r>
      <w:r w:rsidRPr="007C349A">
        <w:t>m</w:t>
      </w:r>
      <w:r w:rsidRPr="007C349A">
        <w:t>mande pensionärer med avsevärt högre ATP.</w:t>
      </w:r>
    </w:p>
    <w:p w:rsidR="00664BED" w:rsidRPr="007C349A" w:rsidRDefault="00664BED">
      <w:pPr>
        <w:pStyle w:val="Normaltindrag"/>
      </w:pPr>
      <w:r w:rsidRPr="007C349A">
        <w:t>I förhållande till 1999 års ekonomiska vårproposition ökar utgifterna med ca 0,6 miljarder kronor</w:t>
      </w:r>
      <w:r w:rsidRPr="007C349A">
        <w:t xml:space="preserve"> år 2000. Detta är enligt regeringen främst en följd av ett högre basb</w:t>
      </w:r>
      <w:r w:rsidRPr="007C349A">
        <w:t>e</w:t>
      </w:r>
      <w:r w:rsidRPr="007C349A">
        <w:t>loppsantagande.</w:t>
      </w:r>
    </w:p>
    <w:p w:rsidR="00664BED" w:rsidRPr="007C349A" w:rsidRDefault="00664BED">
      <w:pPr>
        <w:pStyle w:val="Normaltindrag"/>
      </w:pPr>
      <w:r w:rsidRPr="007C349A">
        <w:t>Ramen för ålderspensionssystemet vid sidan av statsbudgeten beräknas för år 2000 uppgå till 140 033 miljoner kronor, för år 2001 till 144 805 miljoner kronor och år 2002 till 151 390 miljoner kronor.</w:t>
      </w:r>
    </w:p>
    <w:p w:rsidR="00664BED" w:rsidRPr="007C349A" w:rsidRDefault="00664BED">
      <w:pPr>
        <w:pStyle w:val="Normaltindrag"/>
      </w:pPr>
      <w:r w:rsidRPr="007C349A">
        <w:t>Regeringens beräkningar har inte föranlett några motionsyrkanden och u</w:t>
      </w:r>
      <w:r w:rsidRPr="007C349A">
        <w:t>t</w:t>
      </w:r>
      <w:r w:rsidRPr="007C349A">
        <w:t xml:space="preserve">skottet har inget att erinra mot dessa beräkningar. </w:t>
      </w:r>
    </w:p>
    <w:p w:rsidR="00664BED" w:rsidRPr="007C349A" w:rsidRDefault="00664BED">
      <w:pPr>
        <w:pStyle w:val="Rubrik2"/>
        <w:rPr>
          <w:snapToGrid w:val="0"/>
          <w:lang w:eastAsia="sv-SE"/>
        </w:rPr>
      </w:pPr>
      <w:bookmarkStart w:id="232" w:name="_Toc464966223"/>
      <w:r w:rsidRPr="007C349A">
        <w:rPr>
          <w:snapToGrid w:val="0"/>
          <w:lang w:eastAsia="sv-SE"/>
        </w:rPr>
        <w:t>Utgiftsområde 12 Ekonomisk trygghet för familjer och barn</w:t>
      </w:r>
      <w:bookmarkEnd w:id="232"/>
    </w:p>
    <w:p w:rsidR="00664BED" w:rsidRPr="007C349A" w:rsidRDefault="00664BED">
      <w:pPr>
        <w:pStyle w:val="R3"/>
        <w:spacing w:before="123"/>
        <w:outlineLvl w:val="0"/>
      </w:pPr>
      <w:r w:rsidRPr="007C349A">
        <w:t xml:space="preserve">Propositionen </w:t>
      </w:r>
    </w:p>
    <w:p w:rsidR="00664BED" w:rsidRPr="007C349A" w:rsidRDefault="00664BED">
      <w:r w:rsidRPr="007C349A">
        <w:t>Utgiftsområdet omfattar statens ekonomiska stöd till barnfamiljer (förutom bostadsbidragen och studiebidragen som hör till utgiftsområdena 18 respe</w:t>
      </w:r>
      <w:r w:rsidRPr="007C349A">
        <w:t>k</w:t>
      </w:r>
      <w:r w:rsidRPr="007C349A">
        <w:t>tive 15). Förmånerna inom området utgörs av allmänna barnbidrag inkl. flerbarnstillägg och förlängt barnbidrag, föräldraförsäkring inkl. havand</w:t>
      </w:r>
      <w:r w:rsidRPr="007C349A">
        <w:t>e</w:t>
      </w:r>
      <w:r w:rsidRPr="007C349A">
        <w:t>skapspenning, underhållsstöd, bidrag till kostnader för internationella ado</w:t>
      </w:r>
      <w:r w:rsidRPr="007C349A">
        <w:t>p</w:t>
      </w:r>
      <w:r w:rsidRPr="007C349A">
        <w:t>tioner, barnpension i form av folkpension och ATP, vårdbidrag till fun</w:t>
      </w:r>
      <w:r w:rsidRPr="007C349A">
        <w:t>k</w:t>
      </w:r>
      <w:r w:rsidRPr="007C349A">
        <w:t>tionshindrade barn och pensionsrätt för barnår.</w:t>
      </w:r>
    </w:p>
    <w:p w:rsidR="00664BED" w:rsidRPr="007C349A" w:rsidRDefault="00664BED">
      <w:pPr>
        <w:pStyle w:val="Normaltindrag"/>
      </w:pPr>
      <w:r w:rsidRPr="007C349A">
        <w:rPr>
          <w:snapToGrid w:val="0"/>
          <w:lang w:eastAsia="sv-SE"/>
        </w:rPr>
        <w:t>Målen inom utgiftsområdet är att utjämna levnadsvillkoren mellan familjer med och utan barn, att stödja föräldrarnas möjligheter att kombinera fö</w:t>
      </w:r>
      <w:r w:rsidRPr="007C349A">
        <w:rPr>
          <w:snapToGrid w:val="0"/>
          <w:lang w:eastAsia="sv-SE"/>
        </w:rPr>
        <w:t>r</w:t>
      </w:r>
      <w:r w:rsidRPr="007C349A">
        <w:rPr>
          <w:snapToGrid w:val="0"/>
          <w:lang w:eastAsia="sv-SE"/>
        </w:rPr>
        <w:t xml:space="preserve">värvsarbete med föräldraskap samt att lämna särskilt ekonomiskt stöd till familjer i utsatta situationer. </w:t>
      </w:r>
    </w:p>
    <w:p w:rsidR="00664BED" w:rsidRPr="007C349A" w:rsidRDefault="00664BED">
      <w:pPr>
        <w:pStyle w:val="Normaltindrag"/>
        <w:rPr>
          <w:snapToGrid w:val="0"/>
          <w:lang w:eastAsia="sv-SE"/>
        </w:rPr>
      </w:pPr>
      <w:r w:rsidRPr="007C349A">
        <w:t>Genom riksdagens beslut med anledning av 1999 års ekonomiska vårpr</w:t>
      </w:r>
      <w:r w:rsidRPr="007C349A">
        <w:t>o</w:t>
      </w:r>
      <w:r w:rsidRPr="007C349A">
        <w:t>position bestämdes ramen för utgiftsområde 12 för år 2000 preliminärt till 43 468 miljoner kronor. I budgetpropositionen föreslås nu en utgiftsram på 44 755 miljoner kronor för budgetåret 2000. Skillnaden mellan det prelim</w:t>
      </w:r>
      <w:r w:rsidRPr="007C349A">
        <w:t>i</w:t>
      </w:r>
      <w:r w:rsidRPr="007C349A">
        <w:t xml:space="preserve">nära beslutet och regeringens förslag förklaras </w:t>
      </w:r>
      <w:r w:rsidRPr="007C349A">
        <w:rPr>
          <w:snapToGrid w:val="0"/>
          <w:lang w:eastAsia="sv-SE"/>
        </w:rPr>
        <w:t>bl.a. av en reviderad prognos för kostnaderna för föräldraförsäkringen.</w:t>
      </w:r>
    </w:p>
    <w:p w:rsidR="00664BED" w:rsidRPr="007C349A" w:rsidRDefault="00664BED">
      <w:pPr>
        <w:pStyle w:val="Normaltindrag"/>
      </w:pPr>
      <w:r w:rsidRPr="007C349A">
        <w:t>Den preliminära fördelningen för budgetåret 2001 föreslås beräknas till 47 915 miljoner kr</w:t>
      </w:r>
      <w:r w:rsidRPr="007C349A">
        <w:t>o</w:t>
      </w:r>
      <w:r w:rsidRPr="007C349A">
        <w:t xml:space="preserve">nor och för budgetåret 2002 till 48 243 miljoner kronor. </w:t>
      </w:r>
    </w:p>
    <w:p w:rsidR="00664BED" w:rsidRPr="007C349A" w:rsidRDefault="00664BED">
      <w:pPr>
        <w:pStyle w:val="Normaltindrag"/>
      </w:pPr>
      <w:r w:rsidRPr="007C349A">
        <w:t>För budgetåret 2000 avser regeringen att prioritera det fortsatta arbetet med att analysera och om möjligt förbättra barnfamiljernas ekonomiska situation.</w:t>
      </w:r>
    </w:p>
    <w:p w:rsidR="00664BED" w:rsidRPr="007C349A" w:rsidRDefault="00664BED">
      <w:pPr>
        <w:pStyle w:val="Normaltindrag"/>
        <w:rPr>
          <w:snapToGrid w:val="0"/>
          <w:lang w:eastAsia="sv-SE"/>
        </w:rPr>
      </w:pPr>
      <w:r w:rsidRPr="007C349A">
        <w:t xml:space="preserve">Vid beräkningarna har beaktats regeringens </w:t>
      </w:r>
      <w:r w:rsidRPr="007C349A">
        <w:rPr>
          <w:snapToGrid w:val="0"/>
          <w:lang w:eastAsia="sv-SE"/>
        </w:rPr>
        <w:t>förslag att höja barnbidraget med 100 kronor per barn och månad fr.o.m. januari år 2000. Enligt vad som anges i propositionen har regeringen för avsikt att också år 2001 föreslå höjning av barnbidraget med lika mycket, under förutsättning dock att statens finanser utvecklas enligt nuvarande prognoser. Medel för denna senare hö</w:t>
      </w:r>
      <w:r w:rsidRPr="007C349A">
        <w:rPr>
          <w:snapToGrid w:val="0"/>
          <w:lang w:eastAsia="sv-SE"/>
        </w:rPr>
        <w:t>j</w:t>
      </w:r>
      <w:r w:rsidRPr="007C349A">
        <w:rPr>
          <w:snapToGrid w:val="0"/>
          <w:lang w:eastAsia="sv-SE"/>
        </w:rPr>
        <w:t>ning har inrä</w:t>
      </w:r>
      <w:r w:rsidRPr="007C349A">
        <w:rPr>
          <w:snapToGrid w:val="0"/>
          <w:lang w:eastAsia="sv-SE"/>
        </w:rPr>
        <w:t>k</w:t>
      </w:r>
      <w:r w:rsidRPr="007C349A">
        <w:rPr>
          <w:snapToGrid w:val="0"/>
          <w:lang w:eastAsia="sv-SE"/>
        </w:rPr>
        <w:t xml:space="preserve">nats i den preliminära ramen för budgetåret 2001. </w:t>
      </w:r>
    </w:p>
    <w:p w:rsidR="00664BED" w:rsidRPr="007C349A" w:rsidRDefault="00664BED">
      <w:pPr>
        <w:pStyle w:val="Normaltindrag"/>
        <w:rPr>
          <w:snapToGrid w:val="0"/>
          <w:lang w:eastAsia="sv-SE"/>
        </w:rPr>
      </w:pPr>
      <w:r w:rsidRPr="007C349A">
        <w:rPr>
          <w:snapToGrid w:val="0"/>
          <w:lang w:eastAsia="sv-SE"/>
        </w:rPr>
        <w:t>Vidare har beaktats att regeringen avser att föreslå ändrade regler för u</w:t>
      </w:r>
      <w:r w:rsidRPr="007C349A">
        <w:rPr>
          <w:snapToGrid w:val="0"/>
          <w:lang w:eastAsia="sv-SE"/>
        </w:rPr>
        <w:t>t</w:t>
      </w:r>
      <w:r w:rsidRPr="007C349A">
        <w:rPr>
          <w:snapToGrid w:val="0"/>
          <w:lang w:eastAsia="sv-SE"/>
        </w:rPr>
        <w:t xml:space="preserve">fyllnadsbidrag vid växelvis boende, som beräknas ge minskade utgifter för underhållsstödet med 50 miljoner kronor per år. Eftersom förslaget beräknas kunna tillämpas för underhållsstöd som avser tid efter den 30 september år 2000 innebär det en besparing på underhållsstödet år 2000 med 12,5 miljoner kronor. </w:t>
      </w:r>
    </w:p>
    <w:p w:rsidR="00664BED" w:rsidRPr="007C349A" w:rsidRDefault="00664BED">
      <w:pPr>
        <w:pStyle w:val="Normaltindrag"/>
        <w:rPr>
          <w:snapToGrid w:val="0"/>
          <w:lang w:eastAsia="sv-SE"/>
        </w:rPr>
      </w:pPr>
      <w:r w:rsidRPr="007C349A">
        <w:rPr>
          <w:snapToGrid w:val="0"/>
          <w:lang w:eastAsia="sv-SE"/>
        </w:rPr>
        <w:t>Dessutom har beaktats att propositionens förslag om förbättrad förmånsn</w:t>
      </w:r>
      <w:r w:rsidRPr="007C349A">
        <w:rPr>
          <w:snapToGrid w:val="0"/>
          <w:lang w:eastAsia="sv-SE"/>
        </w:rPr>
        <w:t>i</w:t>
      </w:r>
      <w:r w:rsidRPr="007C349A">
        <w:rPr>
          <w:snapToGrid w:val="0"/>
          <w:lang w:eastAsia="sv-SE"/>
        </w:rPr>
        <w:t xml:space="preserve">vå vad gäller föräldrapenning vid flerbarnsfödsel beräknas medföra ökade utgifter med en halv miljon kronor år 2000. </w:t>
      </w:r>
    </w:p>
    <w:p w:rsidR="00664BED" w:rsidRPr="007C349A" w:rsidRDefault="00664BED">
      <w:pPr>
        <w:pStyle w:val="Normaltindrag"/>
        <w:rPr>
          <w:snapToGrid w:val="0"/>
          <w:lang w:eastAsia="sv-SE"/>
        </w:rPr>
      </w:pPr>
      <w:r w:rsidRPr="007C349A">
        <w:rPr>
          <w:snapToGrid w:val="0"/>
          <w:lang w:eastAsia="sv-SE"/>
        </w:rPr>
        <w:t>Enligt vad som anges i propositionen avser regeringen att tillsätta en sä</w:t>
      </w:r>
      <w:r w:rsidRPr="007C349A">
        <w:rPr>
          <w:snapToGrid w:val="0"/>
          <w:lang w:eastAsia="sv-SE"/>
        </w:rPr>
        <w:t>r</w:t>
      </w:r>
      <w:r w:rsidRPr="007C349A">
        <w:rPr>
          <w:snapToGrid w:val="0"/>
          <w:lang w:eastAsia="sv-SE"/>
        </w:rPr>
        <w:t>skild utredare för att utreda utgiftsutvecklingen inom underhållsstödet. Syftet med utredningen, som bör ske utifrån ett samlat familjepolitiskt perspektiv,  är att pröva om det är möjligt att förändra bidragsgivningen i en riktning som innebär att marginaleffekter minskar och att fattigdomsfällorna blir färre samtidigt som den fördelningspolitiska träffsäkerheten bib</w:t>
      </w:r>
      <w:r w:rsidRPr="007C349A">
        <w:rPr>
          <w:snapToGrid w:val="0"/>
          <w:lang w:eastAsia="sv-SE"/>
        </w:rPr>
        <w:t>e</w:t>
      </w:r>
      <w:r w:rsidRPr="007C349A">
        <w:rPr>
          <w:snapToGrid w:val="0"/>
          <w:lang w:eastAsia="sv-SE"/>
        </w:rPr>
        <w:t xml:space="preserve">hålls. </w:t>
      </w:r>
    </w:p>
    <w:p w:rsidR="00664BED" w:rsidRPr="007C349A" w:rsidRDefault="00664BED">
      <w:pPr>
        <w:pStyle w:val="R3"/>
        <w:outlineLvl w:val="0"/>
      </w:pPr>
      <w:r w:rsidRPr="007C349A">
        <w:t xml:space="preserve">Motionerna </w:t>
      </w:r>
    </w:p>
    <w:p w:rsidR="00664BED" w:rsidRPr="007C349A" w:rsidRDefault="00664BED">
      <w:pPr>
        <w:pStyle w:val="R4"/>
        <w:spacing w:before="123"/>
        <w:outlineLvl w:val="0"/>
      </w:pPr>
      <w:r w:rsidRPr="007C349A">
        <w:t xml:space="preserve">Moderaterna </w:t>
      </w:r>
    </w:p>
    <w:p w:rsidR="00664BED" w:rsidRPr="007C349A" w:rsidRDefault="00664BED">
      <w:r w:rsidRPr="007C349A">
        <w:t>I motion Fi209 yrkandena 8 och 10 föreslås – i förhållande till regeringens förslag – en minskning av utgiftsramen för budgetåret 2000 med 1 140 mi</w:t>
      </w:r>
      <w:r w:rsidRPr="007C349A">
        <w:t>l</w:t>
      </w:r>
      <w:r w:rsidRPr="007C349A">
        <w:t xml:space="preserve">joner kronor och för budgetåren 2001 och 2002 med 1 640 miljoner kronor respektive 1 810 miljoner kronor. </w:t>
      </w:r>
    </w:p>
    <w:p w:rsidR="00664BED" w:rsidRPr="007C349A" w:rsidRDefault="00664BED">
      <w:pPr>
        <w:pStyle w:val="Normaltindrag"/>
      </w:pPr>
      <w:r w:rsidRPr="007C349A">
        <w:t>Motionärerna anser att kompensationsnivån i föräldraförsäkringen skall sänkas till 75 % av den förmånsgrundande inkomsten fr.o.m. den 1 januari 2000. Havandeskapspenningen bör fr.o.m. samma tidpunkt samordnas med sjukpenningförsäkringen, vilket också påverkar anslaget för sjukpenning under utgiftsområde 10. Sjukpenninggrundande inkomst (SGI) bör vidare ändras så att den beräknas på ett medelvärde av d</w:t>
      </w:r>
      <w:r w:rsidRPr="007C349A">
        <w:t>e senaste 24 månadernas inkomst i stället för som nu på en antagen framtida inkomst samt räknas upp med basbeloppet i stället för löneutvecklingen. Dessa förändringar av SGI påverkar även föräldr</w:t>
      </w:r>
      <w:r w:rsidRPr="007C349A">
        <w:t>a</w:t>
      </w:r>
      <w:r w:rsidRPr="007C349A">
        <w:t xml:space="preserve">försäkringen. </w:t>
      </w:r>
    </w:p>
    <w:p w:rsidR="00664BED" w:rsidRPr="007C349A" w:rsidRDefault="00664BED">
      <w:pPr>
        <w:pStyle w:val="Normaltindrag"/>
      </w:pPr>
      <w:r w:rsidRPr="007C349A">
        <w:t>I stället för den föreslagna barnbidragshöjningen, som avvisas, föreslås att barnfamiljerna skall få ett extra grundavdrag vid den kommunala beskat</w:t>
      </w:r>
      <w:r w:rsidRPr="007C349A">
        <w:t>t</w:t>
      </w:r>
      <w:r w:rsidRPr="007C349A">
        <w:t>ningen med 10 000 kr per barn och år. Eftersom förslaget om barnavdrag inte tar hänsyn till antalet barn accepterar motionärerna förslaget att höja fle</w:t>
      </w:r>
      <w:r w:rsidRPr="007C349A">
        <w:t>r</w:t>
      </w:r>
      <w:r w:rsidRPr="007C349A">
        <w:t xml:space="preserve">barnstillägget. Vidare föreslås att vårdnadsbidraget och avdragsrätten för styrkta barnomsorgskostnader återinförs. </w:t>
      </w:r>
    </w:p>
    <w:p w:rsidR="00664BED" w:rsidRPr="007C349A" w:rsidRDefault="00664BED">
      <w:pPr>
        <w:pStyle w:val="Normaltindrag"/>
      </w:pPr>
      <w:r w:rsidRPr="007C349A">
        <w:t>Motionärerna föreslår slutligen ett reformerat underhållsstöd som för åren 2001 och 2002 innebär minskade utgifter med 400 miljoner kronor för var</w:t>
      </w:r>
      <w:r w:rsidRPr="007C349A">
        <w:t>t</w:t>
      </w:r>
      <w:r w:rsidRPr="007C349A">
        <w:t xml:space="preserve">dera året. </w:t>
      </w:r>
    </w:p>
    <w:p w:rsidR="00664BED" w:rsidRPr="007C349A" w:rsidRDefault="00664BED">
      <w:pPr>
        <w:pStyle w:val="R4"/>
        <w:outlineLvl w:val="0"/>
      </w:pPr>
      <w:r w:rsidRPr="007C349A">
        <w:t xml:space="preserve">Kristdemokraterna </w:t>
      </w:r>
    </w:p>
    <w:p w:rsidR="00664BED" w:rsidRPr="007C349A" w:rsidRDefault="00664BED">
      <w:r w:rsidRPr="007C349A">
        <w:t>I motion Fi210 yrkandena 4 och 5 föreslås – jämfört med regeringens förslag – en minskning av utgiftsramen för budgetåret 2000 med 641 miljoner kr</w:t>
      </w:r>
      <w:r w:rsidRPr="007C349A">
        <w:t>o</w:t>
      </w:r>
      <w:r w:rsidRPr="007C349A">
        <w:t>nor och för budgetåren 2001 och 2002 ökningar med 1 294 miljoner kronor respekt</w:t>
      </w:r>
      <w:r w:rsidRPr="007C349A">
        <w:t>i</w:t>
      </w:r>
      <w:r w:rsidRPr="007C349A">
        <w:t xml:space="preserve">ve 5 351miljoner kronor. </w:t>
      </w:r>
    </w:p>
    <w:p w:rsidR="00664BED" w:rsidRPr="007C349A" w:rsidRDefault="00664BED">
      <w:pPr>
        <w:pStyle w:val="Normaltindrag"/>
      </w:pPr>
      <w:r w:rsidRPr="007C349A">
        <w:t>Motionärerna anser att ett vårdnadsbidrag bör införas fr.o.m. den 1 juli 2000. Vårdnadsbidrag skall utges med 10 % av prisbasbeloppet per månad och barn som fyllt ett men inte tre år. Bidraget skall vara skattepliktigt och avdrag för barnomsorgskostnader skall få göras av alla som har barn mellan ett och tre år upp till vårdnadsbidragets belopp. En utbyggnad av vårdnad</w:t>
      </w:r>
      <w:r w:rsidRPr="007C349A">
        <w:t>s</w:t>
      </w:r>
      <w:r w:rsidRPr="007C349A">
        <w:t xml:space="preserve">bidraget påbörjas fr.o.m. år 2001. </w:t>
      </w:r>
    </w:p>
    <w:p w:rsidR="00664BED" w:rsidRPr="007C349A" w:rsidRDefault="00664BED">
      <w:pPr>
        <w:pStyle w:val="Normaltindrag"/>
      </w:pPr>
      <w:r w:rsidRPr="007C349A">
        <w:t>Inom föräldraförsäkringen anser motionärerna att ersättningen skall berä</w:t>
      </w:r>
      <w:r w:rsidRPr="007C349A">
        <w:t>k</w:t>
      </w:r>
      <w:r w:rsidRPr="007C349A">
        <w:t>nas på genomsnittsinkomsten de senaste två åren samt att skattepliktiga förmåner och semesterersättning skall ingå. Vidare bör enligt motionärerna de 90 garantidagarna slopas. Däremot bör garantinivån i föräldrapenningen höjas från 60 kr per dag till 120 kr per dag och kontaktdagarna i den tillfäll</w:t>
      </w:r>
      <w:r w:rsidRPr="007C349A">
        <w:t>i</w:t>
      </w:r>
      <w:r w:rsidRPr="007C349A">
        <w:t>ga föräldrapenningen återinföras. Motionärerna anser att regeringens förslag om en höjning av barnbidraget skall senareläggas ett år och att medel mo</w:t>
      </w:r>
      <w:r w:rsidRPr="007C349A">
        <w:t>t</w:t>
      </w:r>
      <w:r w:rsidRPr="007C349A">
        <w:t>svarande 50 kr per barn och månad fr.o.m. år 2001 skall föras</w:t>
      </w:r>
      <w:r w:rsidRPr="007C349A">
        <w:t xml:space="preserve"> över till b</w:t>
      </w:r>
      <w:r w:rsidRPr="007C349A">
        <w:t>o</w:t>
      </w:r>
      <w:r w:rsidRPr="007C349A">
        <w:t xml:space="preserve">stadsbidraget. Barnbidraget skall således höjas till 800 kr per barn och månad år 2001 och till 900 kr år 2002. </w:t>
      </w:r>
    </w:p>
    <w:p w:rsidR="00664BED" w:rsidRPr="007C349A" w:rsidRDefault="00664BED">
      <w:pPr>
        <w:pStyle w:val="Normaltindrag"/>
      </w:pPr>
      <w:r w:rsidRPr="007C349A">
        <w:t>Slutligen bör enligt motionärerna vårdbidrag kunna utges till biståndsa</w:t>
      </w:r>
      <w:r w:rsidRPr="007C349A">
        <w:t>r</w:t>
      </w:r>
      <w:r w:rsidRPr="007C349A">
        <w:t>betare med funktionshindrade barn och bidraget till kostnader för internati</w:t>
      </w:r>
      <w:r w:rsidRPr="007C349A">
        <w:t>o</w:t>
      </w:r>
      <w:r w:rsidRPr="007C349A">
        <w:t>nella adoptioner höjas till 50 000 kr per barn.</w:t>
      </w:r>
    </w:p>
    <w:p w:rsidR="00664BED" w:rsidRPr="007C349A" w:rsidRDefault="00664BED">
      <w:pPr>
        <w:pStyle w:val="R4"/>
        <w:outlineLvl w:val="0"/>
      </w:pPr>
      <w:r w:rsidRPr="007C349A">
        <w:t>Centerpartiet</w:t>
      </w:r>
    </w:p>
    <w:p w:rsidR="00664BED" w:rsidRPr="007C349A" w:rsidRDefault="00664BED">
      <w:r w:rsidRPr="007C349A">
        <w:t xml:space="preserve">I motion Fi211 yrkandena 11 och 12 föreslås – i förhållande till regeringens förslag – en ökning av utgiftsramen för budgetåret 2000 med 260 miljoner kronor och för budgetåren 2001 och 2002 med 470 miljoner kronor vartdera året. </w:t>
      </w:r>
    </w:p>
    <w:p w:rsidR="00664BED" w:rsidRPr="007C349A" w:rsidRDefault="00664BED">
      <w:pPr>
        <w:pStyle w:val="Normaltindrag"/>
      </w:pPr>
      <w:r w:rsidRPr="007C349A">
        <w:t>Motionärerna anför att garantinivån i föräldrapenningen bör höjas till 150 kr per dag fr.o.m. den 1 januari 2000 och att beräkningsunderlaget för SGI bör ändras och delvis grundas på s.k. historisk inkomst. Motionärerna föro</w:t>
      </w:r>
      <w:r w:rsidRPr="007C349A">
        <w:t>r</w:t>
      </w:r>
      <w:r w:rsidRPr="007C349A">
        <w:t>dar vidare att ett s.k. barnkonto införs i stället för det av regeringen aviserade förslaget om ma</w:t>
      </w:r>
      <w:r w:rsidRPr="007C349A">
        <w:t>x</w:t>
      </w:r>
      <w:r w:rsidRPr="007C349A">
        <w:t xml:space="preserve">taxa. </w:t>
      </w:r>
    </w:p>
    <w:p w:rsidR="00664BED" w:rsidRPr="007C349A" w:rsidRDefault="00664BED">
      <w:pPr>
        <w:pStyle w:val="R4"/>
        <w:outlineLvl w:val="0"/>
      </w:pPr>
      <w:r w:rsidRPr="007C349A">
        <w:t xml:space="preserve">Folkpartiet </w:t>
      </w:r>
    </w:p>
    <w:p w:rsidR="00664BED" w:rsidRPr="007C349A" w:rsidRDefault="00664BED">
      <w:r w:rsidRPr="007C349A">
        <w:t>I motion Fi212 yrkandena 4 och 6 föreslås – i förhållande till regeringens förslag – en ökning av utgiftsramen för budgetåret 2000 med 116 miljoner kronor och för budgetåren 2001 och 2002 med 2 346 miljoner kronor r</w:t>
      </w:r>
      <w:r w:rsidRPr="007C349A">
        <w:t>e</w:t>
      </w:r>
      <w:r w:rsidRPr="007C349A">
        <w:t xml:space="preserve">s-pektive 4 046 miljoner kronor. </w:t>
      </w:r>
    </w:p>
    <w:p w:rsidR="00664BED" w:rsidRPr="007C349A" w:rsidRDefault="00664BED">
      <w:pPr>
        <w:pStyle w:val="Normaltindrag"/>
      </w:pPr>
      <w:r w:rsidRPr="007C349A">
        <w:t>Motionärerna anser att barnbidragen bör höjas både under år 2000 och år 2001 med 125 kr per barn och månad vartdera året. Vidare bör ersättningsn</w:t>
      </w:r>
      <w:r w:rsidRPr="007C349A">
        <w:t>i</w:t>
      </w:r>
      <w:r w:rsidRPr="007C349A">
        <w:t>vån för den s.k. mamma/pappamånaden höjas till 90 % av den förmånsgru</w:t>
      </w:r>
      <w:r w:rsidRPr="007C349A">
        <w:t>n</w:t>
      </w:r>
      <w:r w:rsidRPr="007C349A">
        <w:t>dande inkomsten. För att finansiera detta föreslås att de dagar i föräldrafö</w:t>
      </w:r>
      <w:r w:rsidRPr="007C349A">
        <w:t>r</w:t>
      </w:r>
      <w:r w:rsidRPr="007C349A">
        <w:t>säkringen som ersätts enbart på garantinivå slopas och att åtgärder vidtas mot fusk och överutnyttjande av försäkringen. Även inom underhållsstödet kan utgifterna hållas tillbaka genom markering av det gemensamma föräldr</w:t>
      </w:r>
      <w:r w:rsidRPr="007C349A">
        <w:t>a</w:t>
      </w:r>
      <w:r w:rsidRPr="007C349A">
        <w:t xml:space="preserve">ansvaret. Slutligen anser motionärerna att adoptionsbidraget bör höjas till 40 000 kr. </w:t>
      </w:r>
    </w:p>
    <w:p w:rsidR="00664BED" w:rsidRPr="007C349A" w:rsidRDefault="00664BED">
      <w:pPr>
        <w:pStyle w:val="R3"/>
        <w:outlineLvl w:val="0"/>
      </w:pPr>
      <w:r w:rsidRPr="007C349A">
        <w:t xml:space="preserve">Utskottets bedömning </w:t>
      </w:r>
    </w:p>
    <w:p w:rsidR="00664BED" w:rsidRPr="007C349A" w:rsidRDefault="00664BED">
      <w:r w:rsidRPr="007C349A">
        <w:t xml:space="preserve">Utskottet har att ta ställning till dels förslag till utgiftsram för budgetåret 2000, dels förslag till preliminär fördelning av utgifterna för budgetåren 2001 och 2002. Förslagen redovisas i tabellen nedan. Beloppen anges i miljoner kronor. </w:t>
      </w:r>
    </w:p>
    <w:p w:rsidR="00664BED" w:rsidRPr="007C349A" w:rsidRDefault="00664BED">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349A">
        <w:tblPrEx>
          <w:tblCellMar>
            <w:top w:w="0" w:type="dxa"/>
            <w:bottom w:w="0" w:type="dxa"/>
          </w:tblCellMar>
        </w:tblPrEx>
        <w:tc>
          <w:tcPr>
            <w:tcW w:w="779"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År</w:t>
            </w:r>
          </w:p>
        </w:tc>
        <w:tc>
          <w:tcPr>
            <w:tcW w:w="1233"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Regeringen</w:t>
            </w:r>
          </w:p>
        </w:tc>
        <w:tc>
          <w:tcPr>
            <w:tcW w:w="1006"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m</w:t>
            </w:r>
          </w:p>
        </w:tc>
        <w:tc>
          <w:tcPr>
            <w:tcW w:w="1006"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kd</w:t>
            </w:r>
          </w:p>
        </w:tc>
        <w:tc>
          <w:tcPr>
            <w:tcW w:w="1006"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c</w:t>
            </w:r>
          </w:p>
        </w:tc>
        <w:tc>
          <w:tcPr>
            <w:tcW w:w="1006" w:type="dxa"/>
            <w:tcBorders>
              <w:top w:val="single" w:sz="4" w:space="0" w:color="auto"/>
              <w:left w:val="nil"/>
              <w:bottom w:val="single" w:sz="4" w:space="0" w:color="auto"/>
              <w:right w:val="nil"/>
            </w:tcBorders>
          </w:tcPr>
          <w:p w:rsidR="00664BED" w:rsidRPr="007C349A" w:rsidRDefault="00664BED">
            <w:pPr>
              <w:pStyle w:val="Normaltindrag"/>
              <w:ind w:firstLine="0"/>
              <w:jc w:val="right"/>
            </w:pPr>
            <w:r w:rsidRPr="007C349A">
              <w:t>fp</w:t>
            </w:r>
          </w:p>
        </w:tc>
      </w:tr>
      <w:tr w:rsidR="00000000" w:rsidRPr="007C349A">
        <w:tblPrEx>
          <w:tblCellMar>
            <w:top w:w="0" w:type="dxa"/>
            <w:bottom w:w="0" w:type="dxa"/>
          </w:tblCellMar>
        </w:tblPrEx>
        <w:tc>
          <w:tcPr>
            <w:tcW w:w="779" w:type="dxa"/>
            <w:tcBorders>
              <w:top w:val="nil"/>
              <w:left w:val="nil"/>
              <w:bottom w:val="single" w:sz="4" w:space="0" w:color="auto"/>
              <w:right w:val="nil"/>
            </w:tcBorders>
          </w:tcPr>
          <w:p w:rsidR="00664BED" w:rsidRPr="007C349A" w:rsidRDefault="00664BED">
            <w:pPr>
              <w:pStyle w:val="Normaltindrag"/>
              <w:ind w:firstLine="0"/>
              <w:jc w:val="right"/>
            </w:pPr>
            <w:r w:rsidRPr="007C349A">
              <w:t>2000</w:t>
            </w:r>
          </w:p>
          <w:p w:rsidR="00664BED" w:rsidRPr="007C349A" w:rsidRDefault="00664BED">
            <w:pPr>
              <w:pStyle w:val="Normaltindrag"/>
              <w:ind w:firstLine="0"/>
              <w:jc w:val="right"/>
            </w:pPr>
            <w:r w:rsidRPr="007C349A">
              <w:t>2001</w:t>
            </w:r>
          </w:p>
          <w:p w:rsidR="00664BED" w:rsidRPr="007C349A" w:rsidRDefault="00664BED">
            <w:pPr>
              <w:pStyle w:val="Normaltindrag"/>
              <w:ind w:firstLine="0"/>
              <w:jc w:val="right"/>
            </w:pPr>
            <w:r w:rsidRPr="007C349A">
              <w:t>2002</w:t>
            </w:r>
          </w:p>
        </w:tc>
        <w:tc>
          <w:tcPr>
            <w:tcW w:w="1233" w:type="dxa"/>
            <w:tcBorders>
              <w:top w:val="nil"/>
              <w:left w:val="nil"/>
              <w:bottom w:val="single" w:sz="4" w:space="0" w:color="auto"/>
              <w:right w:val="nil"/>
            </w:tcBorders>
          </w:tcPr>
          <w:p w:rsidR="00664BED" w:rsidRPr="007C349A" w:rsidRDefault="00664BED">
            <w:pPr>
              <w:pStyle w:val="Normaltindrag"/>
              <w:ind w:firstLine="0"/>
              <w:jc w:val="right"/>
            </w:pPr>
            <w:r w:rsidRPr="007C349A">
              <w:t>44 755</w:t>
            </w:r>
          </w:p>
          <w:p w:rsidR="00664BED" w:rsidRPr="007C349A" w:rsidRDefault="00664BED">
            <w:pPr>
              <w:pStyle w:val="Normaltindrag"/>
              <w:ind w:firstLine="0"/>
              <w:jc w:val="right"/>
            </w:pPr>
            <w:r w:rsidRPr="007C349A">
              <w:t>47 915</w:t>
            </w:r>
          </w:p>
          <w:p w:rsidR="00664BED" w:rsidRPr="007C349A" w:rsidRDefault="00664BED">
            <w:pPr>
              <w:pStyle w:val="Normaltindrag"/>
              <w:ind w:firstLine="0"/>
              <w:jc w:val="right"/>
            </w:pPr>
            <w:r w:rsidRPr="007C349A">
              <w:t>48 243</w:t>
            </w:r>
          </w:p>
        </w:tc>
        <w:tc>
          <w:tcPr>
            <w:tcW w:w="1006" w:type="dxa"/>
            <w:tcBorders>
              <w:top w:val="nil"/>
              <w:left w:val="nil"/>
              <w:bottom w:val="single" w:sz="4" w:space="0" w:color="auto"/>
              <w:right w:val="nil"/>
            </w:tcBorders>
          </w:tcPr>
          <w:p w:rsidR="00664BED" w:rsidRPr="007C349A" w:rsidRDefault="00664BED">
            <w:pPr>
              <w:pStyle w:val="Normaltindrag"/>
              <w:ind w:firstLine="0"/>
              <w:jc w:val="right"/>
            </w:pPr>
            <w:r w:rsidRPr="007C349A">
              <w:t>– 1 140</w:t>
            </w:r>
          </w:p>
          <w:p w:rsidR="00664BED" w:rsidRPr="007C349A" w:rsidRDefault="00664BED">
            <w:pPr>
              <w:pStyle w:val="Normaltindrag"/>
              <w:ind w:firstLine="0"/>
              <w:jc w:val="right"/>
            </w:pPr>
            <w:r w:rsidRPr="007C349A">
              <w:t>– 1 640</w:t>
            </w:r>
          </w:p>
          <w:p w:rsidR="00664BED" w:rsidRPr="007C349A" w:rsidRDefault="00664BED">
            <w:pPr>
              <w:pStyle w:val="Normaltindrag"/>
              <w:ind w:firstLine="0"/>
              <w:jc w:val="right"/>
            </w:pPr>
            <w:r w:rsidRPr="007C349A">
              <w:t>– 1 810</w:t>
            </w:r>
          </w:p>
        </w:tc>
        <w:tc>
          <w:tcPr>
            <w:tcW w:w="1006" w:type="dxa"/>
            <w:tcBorders>
              <w:top w:val="nil"/>
              <w:left w:val="nil"/>
              <w:bottom w:val="single" w:sz="4" w:space="0" w:color="auto"/>
              <w:right w:val="nil"/>
            </w:tcBorders>
          </w:tcPr>
          <w:p w:rsidR="00664BED" w:rsidRPr="007C349A" w:rsidRDefault="00664BED">
            <w:pPr>
              <w:pStyle w:val="Normaltindrag"/>
              <w:ind w:firstLine="0"/>
              <w:jc w:val="right"/>
            </w:pPr>
            <w:r w:rsidRPr="007C349A">
              <w:t>– 641</w:t>
            </w:r>
          </w:p>
          <w:p w:rsidR="00664BED" w:rsidRPr="007C349A" w:rsidRDefault="00664BED">
            <w:pPr>
              <w:pStyle w:val="Normaltindrag"/>
              <w:ind w:firstLine="0"/>
              <w:jc w:val="right"/>
            </w:pPr>
            <w:r w:rsidRPr="007C349A">
              <w:t>+ 1 294</w:t>
            </w:r>
          </w:p>
          <w:p w:rsidR="00664BED" w:rsidRPr="007C349A" w:rsidRDefault="00664BED">
            <w:pPr>
              <w:pStyle w:val="Normaltindrag"/>
              <w:ind w:firstLine="0"/>
              <w:jc w:val="right"/>
            </w:pPr>
            <w:r w:rsidRPr="007C349A">
              <w:t>+ 5 351</w:t>
            </w:r>
          </w:p>
        </w:tc>
        <w:tc>
          <w:tcPr>
            <w:tcW w:w="1006" w:type="dxa"/>
            <w:tcBorders>
              <w:top w:val="nil"/>
              <w:left w:val="nil"/>
              <w:bottom w:val="single" w:sz="4" w:space="0" w:color="auto"/>
              <w:right w:val="nil"/>
            </w:tcBorders>
          </w:tcPr>
          <w:p w:rsidR="00664BED" w:rsidRPr="007C349A" w:rsidRDefault="00664BED">
            <w:pPr>
              <w:pStyle w:val="Normaltindrag"/>
              <w:ind w:firstLine="0"/>
              <w:jc w:val="right"/>
            </w:pPr>
            <w:r w:rsidRPr="007C349A">
              <w:t>+ 260</w:t>
            </w:r>
          </w:p>
          <w:p w:rsidR="00664BED" w:rsidRPr="007C349A" w:rsidRDefault="00664BED">
            <w:pPr>
              <w:pStyle w:val="Normaltindrag"/>
              <w:ind w:firstLine="0"/>
              <w:jc w:val="right"/>
            </w:pPr>
            <w:r w:rsidRPr="007C349A">
              <w:t>+ 470</w:t>
            </w:r>
          </w:p>
          <w:p w:rsidR="00664BED" w:rsidRPr="007C349A" w:rsidRDefault="00664BED">
            <w:pPr>
              <w:pStyle w:val="Normaltindrag"/>
              <w:ind w:firstLine="0"/>
              <w:jc w:val="right"/>
            </w:pPr>
            <w:r w:rsidRPr="007C349A">
              <w:t>+ 470</w:t>
            </w:r>
          </w:p>
        </w:tc>
        <w:tc>
          <w:tcPr>
            <w:tcW w:w="1006" w:type="dxa"/>
            <w:tcBorders>
              <w:top w:val="nil"/>
              <w:left w:val="nil"/>
              <w:bottom w:val="single" w:sz="4" w:space="0" w:color="auto"/>
              <w:right w:val="nil"/>
            </w:tcBorders>
          </w:tcPr>
          <w:p w:rsidR="00664BED" w:rsidRPr="007C349A" w:rsidRDefault="00664BED">
            <w:pPr>
              <w:pStyle w:val="Normaltindrag"/>
              <w:ind w:firstLine="0"/>
              <w:jc w:val="right"/>
            </w:pPr>
            <w:r w:rsidRPr="007C349A">
              <w:t>+ 116</w:t>
            </w:r>
          </w:p>
          <w:p w:rsidR="00664BED" w:rsidRPr="007C349A" w:rsidRDefault="00664BED">
            <w:pPr>
              <w:pStyle w:val="Normaltindrag"/>
              <w:ind w:firstLine="0"/>
              <w:jc w:val="right"/>
            </w:pPr>
            <w:r w:rsidRPr="007C349A">
              <w:t>+ 2 346</w:t>
            </w:r>
          </w:p>
          <w:p w:rsidR="00664BED" w:rsidRPr="007C349A" w:rsidRDefault="00664BED">
            <w:pPr>
              <w:pStyle w:val="Normaltindrag"/>
              <w:ind w:firstLine="0"/>
              <w:jc w:val="right"/>
            </w:pPr>
            <w:r w:rsidRPr="007C349A">
              <w:t>+ 4 046</w:t>
            </w:r>
          </w:p>
        </w:tc>
      </w:tr>
    </w:tbl>
    <w:p w:rsidR="00664BED" w:rsidRPr="007C349A" w:rsidRDefault="00664BED">
      <w:r w:rsidRPr="007C349A">
        <w:t>Utskottet noterar med tillfredsställelse att regeringen nu lagt fram det tidigare aviserade förslaget om höjning av barnbidraget och flerbarnstillägget fr.o.m. den 1 januari 2000. Enligt utskottets mening innebär förslaget en behövlig förbättring av det ekonomiska stödet till barnfamiljerna. Utskottet hyser vidare goda förhoppningar om att det skall bli möjligt att under år 2001 göra en ytterligare hö</w:t>
      </w:r>
      <w:r w:rsidRPr="007C349A">
        <w:t>j</w:t>
      </w:r>
      <w:r w:rsidRPr="007C349A">
        <w:t xml:space="preserve">ning av barnbidraget. </w:t>
      </w:r>
    </w:p>
    <w:p w:rsidR="00664BED" w:rsidRPr="007C349A" w:rsidRDefault="00664BED">
      <w:pPr>
        <w:pStyle w:val="Normaltindrag"/>
      </w:pPr>
      <w:r w:rsidRPr="007C349A">
        <w:t>Utskottet konstaterar att antalet födda barn fortsätter att minska. Enligt vad som anges i propositionen har födelsetalen i Sverige aldrig varit lägre än de är för närvarande. De nämnda höjningarna av barnbidraget och flerbar</w:t>
      </w:r>
      <w:r w:rsidRPr="007C349A">
        <w:t>n</w:t>
      </w:r>
      <w:r w:rsidRPr="007C349A">
        <w:t>s-tillägget kan enligt utskottets mening komma att få en positiv inverkan på födelsetalet. Även föräldraförsäkringens utformning har betydelse för kvi</w:t>
      </w:r>
      <w:r w:rsidRPr="007C349A">
        <w:t>n</w:t>
      </w:r>
      <w:r w:rsidRPr="007C349A">
        <w:t>nors och mäns möjligheter att förena förvärvsarbete med föräldraskap. Hö</w:t>
      </w:r>
      <w:r w:rsidRPr="007C349A">
        <w:t>j</w:t>
      </w:r>
      <w:r w:rsidRPr="007C349A">
        <w:t>ningen av föräldraförsäkringens nivå till från 75 % till 80 % av den sjukpe</w:t>
      </w:r>
      <w:r w:rsidRPr="007C349A">
        <w:t>n</w:t>
      </w:r>
      <w:r w:rsidRPr="007C349A">
        <w:t>ninggrundande inkomsten fr.o.m. den 1 januari 1998 var därvid ett viktigt steg. Något skäl att återigen sänka ersättningsnivån kan utskottet inte finna. Inte heller kan utskottet acceptera ett återinförande av v</w:t>
      </w:r>
      <w:r w:rsidRPr="007C349A">
        <w:t>årdnadsbidraget, som enligt utskottet skulle vara ett från jämställdhetssy</w:t>
      </w:r>
      <w:r w:rsidRPr="007C349A">
        <w:t>n</w:t>
      </w:r>
      <w:r w:rsidRPr="007C349A">
        <w:t xml:space="preserve">punkt steg i fel riktning.  </w:t>
      </w:r>
    </w:p>
    <w:p w:rsidR="00664BED" w:rsidRPr="007C349A" w:rsidRDefault="00664BED">
      <w:pPr>
        <w:pStyle w:val="Normaltindrag"/>
      </w:pPr>
      <w:r w:rsidRPr="007C349A">
        <w:t>I detta sammanhang vill utskottet peka på dels att Riksförsäkringsverket i en rapport (RFV redovisar 1998:1) har gjort en kartläggning av socialförsä</w:t>
      </w:r>
      <w:r w:rsidRPr="007C349A">
        <w:t>k</w:t>
      </w:r>
      <w:r w:rsidRPr="007C349A">
        <w:t>ringen ur ett genderperspektiv och att socialförsäkringens administration enligt regleringsbrevet för budgetåret 1999 har att anlägga ett sådant pe</w:t>
      </w:r>
      <w:r w:rsidRPr="007C349A">
        <w:t>r</w:t>
      </w:r>
      <w:r w:rsidRPr="007C349A">
        <w:t>spektiv i sitt arbete. Vidare skall  administrationen bidra till att ett större antal män tar ut fler föräldrapennin</w:t>
      </w:r>
      <w:r w:rsidRPr="007C349A">
        <w:t>g</w:t>
      </w:r>
      <w:r w:rsidRPr="007C349A">
        <w:t>dagar.</w:t>
      </w:r>
    </w:p>
    <w:p w:rsidR="00664BED" w:rsidRPr="007C349A" w:rsidRDefault="00664BED">
      <w:pPr>
        <w:pStyle w:val="Normaltindrag"/>
      </w:pPr>
      <w:r w:rsidRPr="007C349A">
        <w:t>Beträffande utgifterna för underhållsstödet kan utskottet konstatera att r</w:t>
      </w:r>
      <w:r w:rsidRPr="007C349A">
        <w:t>e</w:t>
      </w:r>
      <w:r w:rsidRPr="007C349A">
        <w:t>geringen på tilläggsbudget för budgetåret 1999 har föreslagit att riksdagen skall anvisa ytterligare 461 miljoner kronor, utöver tidigare anvisat belopp om 2 473 miljoner kronor. Utskottet, som denna dag har tillstyrkt förslaget (se 1999/2000:SfU3y), konstaterar att de ursprungliga uppskattningarna av möjliga besparingar på stödet till barn med särlevande föräldrar när bidrag</w:t>
      </w:r>
      <w:r w:rsidRPr="007C349A">
        <w:t>s</w:t>
      </w:r>
      <w:r w:rsidRPr="007C349A">
        <w:t>förskottet ersattes av underhållsstödet år 1997 var något för optimistiska. Enligt utskottet visar utvecklingen sedan år 1997 att ut</w:t>
      </w:r>
      <w:r w:rsidRPr="007C349A">
        <w:t xml:space="preserve">gifterna (anslag jämte tilläggsbudget) snarare uppgår till närmare tre miljarder kronor per år i stället för de 2,5 miljarder kronor som regeringen tidigare utgått från. </w:t>
      </w:r>
    </w:p>
    <w:p w:rsidR="00664BED" w:rsidRPr="007C349A" w:rsidRDefault="00664BED">
      <w:pPr>
        <w:pStyle w:val="Normaltindrag"/>
      </w:pPr>
      <w:r w:rsidRPr="007C349A">
        <w:t>För budgetåret 2000 föreslår regeringen att till anslaget A 3 Underhållsstöd skall anvisas drygt 2,7 miljarder kronor. Utskottet hyser förhoppning om att detta belopp ändå skall vara tillräckligt för att klara utgifterna inom unde</w:t>
      </w:r>
      <w:r w:rsidRPr="007C349A">
        <w:t>r</w:t>
      </w:r>
      <w:r w:rsidRPr="007C349A">
        <w:t>hållsstödet, främst på grund av redan beslutade ändringar om bl.a. höjning av grundavdraget respektive höjda procentsatser (prop. 1998/99:78, bet. 1998/99:SfU9, rskr. 235). Dessa ändringar, som skall tillämpas på återbeta</w:t>
      </w:r>
      <w:r w:rsidRPr="007C349A">
        <w:t>l</w:t>
      </w:r>
      <w:r w:rsidRPr="007C349A">
        <w:t>ningsskyldighet fr.o.m. februari 2000, innebär en besparing på 160 miljoner kronor per år. Ändringarna innebär också att en mer realistisk beräkning av de bidragsskyldigas återbetalningsförmåga kommer att kunna göras och att det därigenom ges större möjligheter att uppnå de avsedda bespar</w:t>
      </w:r>
      <w:r w:rsidRPr="007C349A">
        <w:t>ingarna. Dessutom har regeringen aviserat sin avsikt att förelägga riksdagen ett fö</w:t>
      </w:r>
      <w:r w:rsidRPr="007C349A">
        <w:t>r</w:t>
      </w:r>
      <w:r w:rsidRPr="007C349A">
        <w:t xml:space="preserve">slag om ändrade regler för utfyllnadsbidrag vid växelvis boende under våren 2000. Förslaget, som avses träda i kraft den 1 juli 2000, innebär en mindre besparing vad gäller budgetåret 2000. </w:t>
      </w:r>
    </w:p>
    <w:p w:rsidR="00664BED" w:rsidRPr="007C349A" w:rsidRDefault="00664BED">
      <w:pPr>
        <w:pStyle w:val="Normaltindrag"/>
        <w:rPr>
          <w:snapToGrid w:val="0"/>
          <w:lang w:eastAsia="sv-SE"/>
        </w:rPr>
      </w:pPr>
      <w:r w:rsidRPr="007C349A">
        <w:t xml:space="preserve">Regeringen har också </w:t>
      </w:r>
      <w:r w:rsidRPr="007C349A">
        <w:rPr>
          <w:snapToGrid w:val="0"/>
          <w:lang w:eastAsia="sv-SE"/>
        </w:rPr>
        <w:t>aviserat sin avsikt att tillsätta en särskild utredare bl.a. för att utreda utgiftsutvecklingen inom underhållsstödet. Såvitt framgår av 1999 års ekonomiska vårproposition skall förslag till konkreta utgift</w:t>
      </w:r>
      <w:r w:rsidRPr="007C349A">
        <w:rPr>
          <w:snapToGrid w:val="0"/>
          <w:lang w:eastAsia="sv-SE"/>
        </w:rPr>
        <w:t>s</w:t>
      </w:r>
      <w:r w:rsidRPr="007C349A">
        <w:rPr>
          <w:snapToGrid w:val="0"/>
          <w:lang w:eastAsia="sv-SE"/>
        </w:rPr>
        <w:t>minskande åtgärder lämnas senast i den ekonomiska vårpropositionen år 2000. Mot bakgrund härav kan utskottet godta regeringens förslag till utgift</w:t>
      </w:r>
      <w:r w:rsidRPr="007C349A">
        <w:rPr>
          <w:snapToGrid w:val="0"/>
          <w:lang w:eastAsia="sv-SE"/>
        </w:rPr>
        <w:t>s</w:t>
      </w:r>
      <w:r w:rsidRPr="007C349A">
        <w:rPr>
          <w:snapToGrid w:val="0"/>
          <w:lang w:eastAsia="sv-SE"/>
        </w:rPr>
        <w:t xml:space="preserve">ram för budgetåret 2000 och förslagen till preliminär fördelning av utgifterna för budgetåren 2001 och 2002. </w:t>
      </w:r>
    </w:p>
    <w:p w:rsidR="00664BED" w:rsidRPr="007C349A" w:rsidRDefault="00664BED">
      <w:pPr>
        <w:pStyle w:val="Normaltindrag"/>
        <w:rPr>
          <w:snapToGrid w:val="0"/>
          <w:lang w:eastAsia="sv-SE"/>
        </w:rPr>
      </w:pPr>
      <w:r w:rsidRPr="007C349A">
        <w:rPr>
          <w:snapToGrid w:val="0"/>
          <w:lang w:eastAsia="sv-SE"/>
        </w:rPr>
        <w:t>Utskottet tillstyrker regeringen förslag och avs</w:t>
      </w:r>
      <w:r w:rsidRPr="007C349A">
        <w:rPr>
          <w:snapToGrid w:val="0"/>
          <w:lang w:eastAsia="sv-SE"/>
        </w:rPr>
        <w:t>tyrker motionerna Fi209 y</w:t>
      </w:r>
      <w:r w:rsidRPr="007C349A">
        <w:rPr>
          <w:snapToGrid w:val="0"/>
          <w:lang w:eastAsia="sv-SE"/>
        </w:rPr>
        <w:t>r</w:t>
      </w:r>
      <w:r w:rsidRPr="007C349A">
        <w:rPr>
          <w:snapToGrid w:val="0"/>
          <w:lang w:eastAsia="sv-SE"/>
        </w:rPr>
        <w:t xml:space="preserve">kandena 8 och 10, Fi210 yrkandena 4 och 5, Fi211 yrkandena 11 och 12 samt  Fi212 yrkandena 4 och 6. </w:t>
      </w:r>
    </w:p>
    <w:p w:rsidR="00664BED" w:rsidRPr="007C349A" w:rsidRDefault="00664BED">
      <w:pPr>
        <w:pStyle w:val="Rubrik2"/>
      </w:pPr>
      <w:bookmarkStart w:id="233" w:name="_Toc464966224"/>
      <w:r w:rsidRPr="007C349A">
        <w:t>Statsbudgetens inkomster</w:t>
      </w:r>
      <w:bookmarkEnd w:id="233"/>
    </w:p>
    <w:p w:rsidR="00664BED" w:rsidRPr="007C349A" w:rsidRDefault="00664BED">
      <w:pPr>
        <w:pStyle w:val="R3"/>
        <w:spacing w:before="123"/>
        <w:outlineLvl w:val="0"/>
      </w:pPr>
      <w:r w:rsidRPr="007C349A">
        <w:t>Nuvarande regler om socialavgifter</w:t>
      </w:r>
    </w:p>
    <w:p w:rsidR="00664BED" w:rsidRPr="007C349A" w:rsidRDefault="00664BED">
      <w:pPr>
        <w:rPr>
          <w:snapToGrid w:val="0"/>
          <w:lang w:eastAsia="sv-SE"/>
        </w:rPr>
      </w:pPr>
      <w:r w:rsidRPr="007C349A">
        <w:rPr>
          <w:snapToGrid w:val="0"/>
          <w:lang w:eastAsia="sv-SE"/>
        </w:rPr>
        <w:t>Socialförsäkringarna finansieras av allmän pensionsavgift, socialavgifter, statlig ålderspe</w:t>
      </w:r>
      <w:r w:rsidRPr="007C349A">
        <w:rPr>
          <w:snapToGrid w:val="0"/>
          <w:lang w:eastAsia="sv-SE"/>
        </w:rPr>
        <w:t>n</w:t>
      </w:r>
      <w:r w:rsidRPr="007C349A">
        <w:rPr>
          <w:snapToGrid w:val="0"/>
          <w:lang w:eastAsia="sv-SE"/>
        </w:rPr>
        <w:t xml:space="preserve">sionsavgift och allmänna skattemedel. </w:t>
      </w:r>
    </w:p>
    <w:p w:rsidR="00664BED" w:rsidRPr="007C349A" w:rsidRDefault="00664BED">
      <w:pPr>
        <w:pStyle w:val="Normaltindrag"/>
      </w:pPr>
      <w:r w:rsidRPr="007C349A">
        <w:rPr>
          <w:i/>
          <w:snapToGrid w:val="0"/>
          <w:lang w:eastAsia="sv-SE"/>
        </w:rPr>
        <w:t>Allmän pensionsavgift</w:t>
      </w:r>
      <w:r w:rsidRPr="007C349A">
        <w:rPr>
          <w:snapToGrid w:val="0"/>
          <w:lang w:eastAsia="sv-SE"/>
        </w:rPr>
        <w:t xml:space="preserve"> tas ut enligt lagen (1994:1744) om allmän pe</w:t>
      </w:r>
      <w:r w:rsidRPr="007C349A">
        <w:rPr>
          <w:snapToGrid w:val="0"/>
          <w:lang w:eastAsia="sv-SE"/>
        </w:rPr>
        <w:t>n</w:t>
      </w:r>
      <w:r w:rsidRPr="007C349A">
        <w:rPr>
          <w:snapToGrid w:val="0"/>
          <w:lang w:eastAsia="sv-SE"/>
        </w:rPr>
        <w:t>sionsavgift för finansiering av försäkringen för inkomstpension och tillägg</w:t>
      </w:r>
      <w:r w:rsidRPr="007C349A">
        <w:rPr>
          <w:snapToGrid w:val="0"/>
          <w:lang w:eastAsia="sv-SE"/>
        </w:rPr>
        <w:t>s</w:t>
      </w:r>
      <w:r w:rsidRPr="007C349A">
        <w:rPr>
          <w:snapToGrid w:val="0"/>
          <w:lang w:eastAsia="sv-SE"/>
        </w:rPr>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8,06 förhöjda prisbasbelopp enligt lagen om allmän</w:t>
      </w:r>
      <w:r w:rsidRPr="007C349A">
        <w:rPr>
          <w:snapToGrid w:val="0"/>
          <w:lang w:eastAsia="sv-SE"/>
        </w:rPr>
        <w:t xml:space="preserve"> försäkring. Avgiften utgör för närvarande </w:t>
      </w:r>
      <w:r w:rsidRPr="007C349A">
        <w:t xml:space="preserve">6,95 % av avgiftsunderlaget. Avgiften är avdragsgill vid taxeringen och betalas inte av den vars inkomster för året understiger 24 % av prisbasbeloppet. </w:t>
      </w:r>
    </w:p>
    <w:p w:rsidR="00664BED" w:rsidRPr="007C349A" w:rsidRDefault="00664BED">
      <w:pPr>
        <w:pStyle w:val="Normaltindrag"/>
        <w:rPr>
          <w:snapToGrid w:val="0"/>
          <w:lang w:eastAsia="sv-SE"/>
        </w:rPr>
      </w:pPr>
      <w:r w:rsidRPr="007C349A">
        <w:rPr>
          <w:snapToGrid w:val="0"/>
          <w:lang w:eastAsia="sv-SE"/>
        </w:rPr>
        <w:t>Socialavgifter betalas enligt lagen (1981:691) om socialavgifter (SAL) för finansiering av den allmänna försäkringen, ålderspensioneringen och vissa andra sociala ändamål. Avgifterna tas ut som arbetsgivaravgifter och eg</w:t>
      </w:r>
      <w:r w:rsidRPr="007C349A">
        <w:rPr>
          <w:snapToGrid w:val="0"/>
          <w:lang w:eastAsia="sv-SE"/>
        </w:rPr>
        <w:t>e</w:t>
      </w:r>
      <w:r w:rsidRPr="007C349A">
        <w:rPr>
          <w:snapToGrid w:val="0"/>
          <w:lang w:eastAsia="sv-SE"/>
        </w:rPr>
        <w:t>n-avgifter.</w:t>
      </w:r>
    </w:p>
    <w:p w:rsidR="00664BED" w:rsidRPr="007C349A" w:rsidRDefault="00664BED">
      <w:pPr>
        <w:pStyle w:val="Normaltindrag"/>
      </w:pPr>
      <w:r w:rsidRPr="007C349A">
        <w:rPr>
          <w:i/>
          <w:snapToGrid w:val="0"/>
          <w:lang w:eastAsia="sv-SE"/>
        </w:rPr>
        <w:t>Arbetsgivaravgifter</w:t>
      </w:r>
      <w:r w:rsidRPr="007C349A">
        <w:rPr>
          <w:snapToGrid w:val="0"/>
          <w:lang w:eastAsia="sv-SE"/>
        </w:rPr>
        <w:t xml:space="preserve"> beräknas på ett underlag som består av lön och andra skattepliktiga förmåner som en arbetsgivare utger till anställda. </w:t>
      </w:r>
      <w:r w:rsidRPr="007C349A">
        <w:t>Den totala avgiftssumman för år 1999 är 25,02 % av avgiftsunderlaget, varav sjukfö</w:t>
      </w:r>
      <w:r w:rsidRPr="007C349A">
        <w:t>r</w:t>
      </w:r>
      <w:r w:rsidRPr="007C349A">
        <w:t>säkringsavgiften utgör 7,50 % och ålderspensionsavgiften 6,40 %. Enligt 2 kap. 5 a § SAL får en arbetsgivare vid beräkning av arbetsgivaravgifter varje månad göra avdrag med 5 % av avgiftsunderlaget, dock högst 3 550 kr, vilket motsvarar en lönesumma om 850 000 kr.</w:t>
      </w:r>
    </w:p>
    <w:p w:rsidR="00664BED" w:rsidRPr="007C349A" w:rsidRDefault="00664BED">
      <w:pPr>
        <w:pStyle w:val="Normaltindrag"/>
      </w:pPr>
      <w:r w:rsidRPr="007C349A">
        <w:rPr>
          <w:i/>
          <w:snapToGrid w:val="0"/>
          <w:lang w:eastAsia="sv-SE"/>
        </w:rPr>
        <w:t>Egenavgifter</w:t>
      </w:r>
      <w:r w:rsidRPr="007C349A">
        <w:rPr>
          <w:snapToGrid w:val="0"/>
          <w:lang w:eastAsia="sv-SE"/>
        </w:rPr>
        <w:t xml:space="preserve"> betalas på ett underlag som består av inkomst av annat fö</w:t>
      </w:r>
      <w:r w:rsidRPr="007C349A">
        <w:rPr>
          <w:snapToGrid w:val="0"/>
          <w:lang w:eastAsia="sv-SE"/>
        </w:rPr>
        <w:t>r</w:t>
      </w:r>
      <w:r w:rsidRPr="007C349A">
        <w:rPr>
          <w:snapToGrid w:val="0"/>
          <w:lang w:eastAsia="sv-SE"/>
        </w:rPr>
        <w:t xml:space="preserve">värvsarbete. </w:t>
      </w:r>
      <w:r w:rsidRPr="007C349A">
        <w:t>En egenföretagare betalar för närvarande socialavgifter med 23,21 % av avgiftsunderlaget, varav sjukförsäkringsavgift 8,23 % och ålde</w:t>
      </w:r>
      <w:r w:rsidRPr="007C349A">
        <w:t>r</w:t>
      </w:r>
      <w:r w:rsidRPr="007C349A">
        <w:t>s-pensionsavgift 6,40 %. Vid beräkningen av egenavgifter enligt 3 kap. 5 a § SAL får avdrag göras med 5 % av avgiftsunderlaget, dock högst med 9 000 kr per år, vilket mo</w:t>
      </w:r>
      <w:r w:rsidRPr="007C349A">
        <w:t>t</w:t>
      </w:r>
      <w:r w:rsidRPr="007C349A">
        <w:t>svarar en lönesumma om 180 000 kr.</w:t>
      </w:r>
    </w:p>
    <w:p w:rsidR="00664BED" w:rsidRPr="007C349A" w:rsidRDefault="00664BED">
      <w:pPr>
        <w:pStyle w:val="Normaltindrag"/>
        <w:rPr>
          <w:snapToGrid w:val="0"/>
          <w:lang w:eastAsia="sv-SE"/>
        </w:rPr>
      </w:pPr>
      <w:r w:rsidRPr="007C349A">
        <w:rPr>
          <w:i/>
          <w:snapToGrid w:val="0"/>
          <w:lang w:eastAsia="sv-SE"/>
        </w:rPr>
        <w:t>Statlig ålderspensionsavgift</w:t>
      </w:r>
      <w:r w:rsidRPr="007C349A">
        <w:rPr>
          <w:snapToGrid w:val="0"/>
          <w:lang w:eastAsia="sv-SE"/>
        </w:rPr>
        <w:t xml:space="preserve"> tas ut enligt lagen (1998:676) om statlig ål-derspensionsavgift för finansiering av försäkringen för inkomstgrundad ålderspension enligt lagen om inkomstgrundad ålderspension. Denna avgift    betalas med 6,40 % på vissa socialförsäkringsersättningar m.m. till den del dessa ersättningar tillsammans med övriga pensionsgrundande inkomster inte överstiger 8,06 förhöjda prisbasbelopp. Dessutom skall statlig ålderspe</w:t>
      </w:r>
      <w:r w:rsidRPr="007C349A">
        <w:rPr>
          <w:snapToGrid w:val="0"/>
          <w:lang w:eastAsia="sv-SE"/>
        </w:rPr>
        <w:t>n</w:t>
      </w:r>
      <w:r w:rsidRPr="007C349A">
        <w:rPr>
          <w:snapToGrid w:val="0"/>
          <w:lang w:eastAsia="sv-SE"/>
        </w:rPr>
        <w:t>sionsavgift betalas på pensionsgrundande belopp (fiktiv inkomst som gru</w:t>
      </w:r>
      <w:r w:rsidRPr="007C349A">
        <w:rPr>
          <w:snapToGrid w:val="0"/>
          <w:lang w:eastAsia="sv-SE"/>
        </w:rPr>
        <w:t>n</w:t>
      </w:r>
      <w:r w:rsidRPr="007C349A">
        <w:rPr>
          <w:snapToGrid w:val="0"/>
          <w:lang w:eastAsia="sv-SE"/>
        </w:rPr>
        <w:t>dar pensionsrätt bl.a. f</w:t>
      </w:r>
      <w:r w:rsidRPr="007C349A">
        <w:rPr>
          <w:snapToGrid w:val="0"/>
          <w:lang w:eastAsia="sv-SE"/>
        </w:rPr>
        <w:t xml:space="preserve">ör föräldrar till små barn) med 18,5 %. </w:t>
      </w:r>
    </w:p>
    <w:p w:rsidR="00664BED" w:rsidRPr="007C349A" w:rsidRDefault="00664BED">
      <w:pPr>
        <w:pStyle w:val="Normaltindrag"/>
        <w:rPr>
          <w:snapToGrid w:val="0"/>
          <w:lang w:eastAsia="sv-SE"/>
        </w:rPr>
      </w:pPr>
      <w:r w:rsidRPr="007C349A">
        <w:rPr>
          <w:snapToGrid w:val="0"/>
          <w:lang w:eastAsia="sv-SE"/>
        </w:rPr>
        <w:t xml:space="preserve">Därutöver betalar arbetsgivare för varje år </w:t>
      </w:r>
      <w:r w:rsidRPr="007C349A">
        <w:rPr>
          <w:i/>
          <w:snapToGrid w:val="0"/>
          <w:lang w:eastAsia="sv-SE"/>
        </w:rPr>
        <w:t>allmän löneavgift</w:t>
      </w:r>
      <w:r w:rsidRPr="007C349A">
        <w:rPr>
          <w:snapToGrid w:val="0"/>
          <w:lang w:eastAsia="sv-SE"/>
        </w:rPr>
        <w:t xml:space="preserve"> enligt lagen (1994:1920) om allmän löneavgift med 8,04 % av underlaget, dvs. av arbet</w:t>
      </w:r>
      <w:r w:rsidRPr="007C349A">
        <w:rPr>
          <w:snapToGrid w:val="0"/>
          <w:lang w:eastAsia="sv-SE"/>
        </w:rPr>
        <w:t>s</w:t>
      </w:r>
      <w:r w:rsidRPr="007C349A">
        <w:rPr>
          <w:snapToGrid w:val="0"/>
          <w:lang w:eastAsia="sv-SE"/>
        </w:rPr>
        <w:t xml:space="preserve">givaren utgiven lön m.m.  </w:t>
      </w:r>
    </w:p>
    <w:p w:rsidR="00664BED" w:rsidRPr="007C349A" w:rsidRDefault="00664BED">
      <w:pPr>
        <w:pStyle w:val="Normaltindrag"/>
      </w:pPr>
      <w:r w:rsidRPr="007C349A">
        <w:rPr>
          <w:i/>
          <w:snapToGrid w:val="0"/>
          <w:lang w:eastAsia="sv-SE"/>
        </w:rPr>
        <w:t>Särskild löneskatt</w:t>
      </w:r>
      <w:r w:rsidRPr="007C349A">
        <w:rPr>
          <w:snapToGrid w:val="0"/>
          <w:lang w:eastAsia="sv-SE"/>
        </w:rPr>
        <w:t xml:space="preserve"> skall för varje år betalas till staten enligt lagen (1990:659) om särskild löneskatt på vissa förvärvsinkomster. Den särskilda löneskatten är avsedd att motsvara skattedelen av socialavgifterna. Det nya ålderspensionssystemet innebär bl.a. att pensionsrätt kan intjänas även av den som har fyllt 65 år och att socialavgifter i form av ålderspensionsavgift och allmän pensionsavgift därför även skall betalas efter det att arbetstagaren respektive den försäkrade fyllt 65 år. En lägre nivå för den särskilda l</w:t>
      </w:r>
      <w:r w:rsidRPr="007C349A">
        <w:rPr>
          <w:snapToGrid w:val="0"/>
          <w:lang w:eastAsia="sv-SE"/>
        </w:rPr>
        <w:t>ö</w:t>
      </w:r>
      <w:r w:rsidRPr="007C349A">
        <w:rPr>
          <w:snapToGrid w:val="0"/>
          <w:lang w:eastAsia="sv-SE"/>
        </w:rPr>
        <w:t>ne</w:t>
      </w:r>
      <w:r w:rsidRPr="007C349A">
        <w:rPr>
          <w:snapToGrid w:val="0"/>
          <w:lang w:eastAsia="sv-SE"/>
        </w:rPr>
        <w:t>skatten på förvärvsinkomster infördes därför för dessa personer och utgör 18,09 % i dessa situationer. I övriga fall tas särskild löneskatt ut med 24,26 %. Dessa bestämmelser gäller inte för personer som är födda 1937 eller tidigare eftersom de inte omfattas av det nya pensionssystemet.</w:t>
      </w:r>
    </w:p>
    <w:p w:rsidR="00664BED" w:rsidRPr="007C349A" w:rsidRDefault="00664BED">
      <w:pPr>
        <w:pStyle w:val="R3"/>
      </w:pPr>
      <w:r w:rsidRPr="007C349A">
        <w:t xml:space="preserve">Propositionen </w:t>
      </w:r>
    </w:p>
    <w:p w:rsidR="00664BED" w:rsidRPr="007C349A" w:rsidRDefault="00664BED">
      <w:pPr>
        <w:rPr>
          <w:snapToGrid w:val="0"/>
          <w:lang w:eastAsia="sv-SE"/>
        </w:rPr>
      </w:pPr>
      <w:r w:rsidRPr="007C349A">
        <w:rPr>
          <w:snapToGrid w:val="0"/>
          <w:lang w:eastAsia="sv-SE"/>
        </w:rPr>
        <w:t>I juni 1998 fattade riksdagen beslut om införande av ett nytt ålderspension</w:t>
      </w:r>
      <w:r w:rsidRPr="007C349A">
        <w:rPr>
          <w:snapToGrid w:val="0"/>
          <w:lang w:eastAsia="sv-SE"/>
        </w:rPr>
        <w:t>s</w:t>
      </w:r>
      <w:r w:rsidRPr="007C349A">
        <w:rPr>
          <w:snapToGrid w:val="0"/>
          <w:lang w:eastAsia="sv-SE"/>
        </w:rPr>
        <w:t>system (prop. 1997/98:151 och 152, bet. 1997/98:SfU13 och 14, rskr. 1997/98:315, 316 och 320). Vissa frågor återstår alltjämt att reglera, bl.a. fördelningen av avgifterna – allmän pensionsavgift respektive socialavgifter – för finansieringen av ålderspensionerna. De fem partierna  bakom pe</w:t>
      </w:r>
      <w:r w:rsidRPr="007C349A">
        <w:rPr>
          <w:snapToGrid w:val="0"/>
          <w:lang w:eastAsia="sv-SE"/>
        </w:rPr>
        <w:t>n</w:t>
      </w:r>
      <w:r w:rsidRPr="007C349A">
        <w:rPr>
          <w:snapToGrid w:val="0"/>
          <w:lang w:eastAsia="sv-SE"/>
        </w:rPr>
        <w:t>sionsöverenskommelsen (s, m, kd, c och fp) kom i juni 1999 överens om vilka avgifter som skall gälla för finansiering av pensionerna år 2000. I pr</w:t>
      </w:r>
      <w:r w:rsidRPr="007C349A">
        <w:rPr>
          <w:snapToGrid w:val="0"/>
          <w:lang w:eastAsia="sv-SE"/>
        </w:rPr>
        <w:t>o</w:t>
      </w:r>
      <w:r w:rsidRPr="007C349A">
        <w:rPr>
          <w:snapToGrid w:val="0"/>
          <w:lang w:eastAsia="sv-SE"/>
        </w:rPr>
        <w:t xml:space="preserve">positionen lämnas förslag till ändrat avgiftsuttag i enlighet med denna </w:t>
      </w:r>
      <w:r w:rsidRPr="007C349A">
        <w:rPr>
          <w:snapToGrid w:val="0"/>
          <w:lang w:eastAsia="sv-SE"/>
        </w:rPr>
        <w:t>öve</w:t>
      </w:r>
      <w:r w:rsidRPr="007C349A">
        <w:rPr>
          <w:snapToGrid w:val="0"/>
          <w:lang w:eastAsia="sv-SE"/>
        </w:rPr>
        <w:t>r</w:t>
      </w:r>
      <w:r w:rsidRPr="007C349A">
        <w:rPr>
          <w:snapToGrid w:val="0"/>
          <w:lang w:eastAsia="sv-SE"/>
        </w:rPr>
        <w:t>enskommelse. Ändringarna avses träda i kraft den 1 januari 2000.</w:t>
      </w:r>
    </w:p>
    <w:p w:rsidR="00664BED" w:rsidRPr="007C349A" w:rsidRDefault="00664BED">
      <w:pPr>
        <w:pStyle w:val="R4"/>
        <w:rPr>
          <w:snapToGrid w:val="0"/>
          <w:lang w:eastAsia="sv-SE"/>
        </w:rPr>
      </w:pPr>
      <w:r w:rsidRPr="007C349A">
        <w:rPr>
          <w:snapToGrid w:val="0"/>
          <w:lang w:eastAsia="sv-SE"/>
        </w:rPr>
        <w:t>Den allmänna pensionsavgiften</w:t>
      </w:r>
    </w:p>
    <w:p w:rsidR="00664BED" w:rsidRPr="007C349A" w:rsidRDefault="00664BED">
      <w:pPr>
        <w:rPr>
          <w:snapToGrid w:val="0"/>
          <w:lang w:eastAsia="sv-SE"/>
        </w:rPr>
      </w:pPr>
      <w:r w:rsidRPr="007C349A">
        <w:rPr>
          <w:snapToGrid w:val="0"/>
          <w:lang w:eastAsia="sv-SE"/>
        </w:rPr>
        <w:t>Influtna allmänna pensionsavgifter förs till AP-fonden. I samband med inf</w:t>
      </w:r>
      <w:r w:rsidRPr="007C349A">
        <w:rPr>
          <w:snapToGrid w:val="0"/>
          <w:lang w:eastAsia="sv-SE"/>
        </w:rPr>
        <w:t>ö</w:t>
      </w:r>
      <w:r w:rsidRPr="007C349A">
        <w:rPr>
          <w:snapToGrid w:val="0"/>
          <w:lang w:eastAsia="sv-SE"/>
        </w:rPr>
        <w:t>randet av det nya pensionssystemet beslutades att den allmänna pensionsa</w:t>
      </w:r>
      <w:r w:rsidRPr="007C349A">
        <w:rPr>
          <w:snapToGrid w:val="0"/>
          <w:lang w:eastAsia="sv-SE"/>
        </w:rPr>
        <w:t>v</w:t>
      </w:r>
      <w:r w:rsidRPr="007C349A">
        <w:rPr>
          <w:snapToGrid w:val="0"/>
          <w:lang w:eastAsia="sv-SE"/>
        </w:rPr>
        <w:t xml:space="preserve">giften skall dras av vid beräkningen av </w:t>
      </w:r>
      <w:r w:rsidRPr="007C349A">
        <w:rPr>
          <w:snapToGrid w:val="0"/>
          <w:color w:val="000000"/>
          <w:lang w:eastAsia="sv-SE"/>
        </w:rPr>
        <w:t>den pensionsgrundande inkomsten. Samtidigt höjdes inkomsttaket för uttag av den allmänna pensionsavgiften till 8,06 förhöjda prisbasbelopp. Den nu träffade överenskommelsen om finans</w:t>
      </w:r>
      <w:r w:rsidRPr="007C349A">
        <w:rPr>
          <w:snapToGrid w:val="0"/>
          <w:color w:val="000000"/>
          <w:lang w:eastAsia="sv-SE"/>
        </w:rPr>
        <w:t>i</w:t>
      </w:r>
      <w:r w:rsidRPr="007C349A">
        <w:rPr>
          <w:snapToGrid w:val="0"/>
          <w:color w:val="000000"/>
          <w:lang w:eastAsia="sv-SE"/>
        </w:rPr>
        <w:t>eringen av ålderspensionerna innebär att den allmänna pensionsavgiften skall höjas från 6,95 till 7 % av avgiftsunderlaget och att taket för uttag av avgifter skall höjas från 8,06 till 8,07 förhöjda prisbasb</w:t>
      </w:r>
      <w:r w:rsidRPr="007C349A">
        <w:rPr>
          <w:snapToGrid w:val="0"/>
          <w:color w:val="000000"/>
          <w:lang w:eastAsia="sv-SE"/>
        </w:rPr>
        <w:t>e</w:t>
      </w:r>
      <w:r w:rsidRPr="007C349A">
        <w:rPr>
          <w:snapToGrid w:val="0"/>
          <w:color w:val="000000"/>
          <w:lang w:eastAsia="sv-SE"/>
        </w:rPr>
        <w:t xml:space="preserve">lopp. </w:t>
      </w:r>
    </w:p>
    <w:p w:rsidR="00664BED" w:rsidRPr="007C349A" w:rsidRDefault="00664BED">
      <w:pPr>
        <w:pStyle w:val="Normaltindrag"/>
        <w:rPr>
          <w:snapToGrid w:val="0"/>
          <w:lang w:eastAsia="sv-SE"/>
        </w:rPr>
      </w:pPr>
      <w:r w:rsidRPr="007C349A">
        <w:rPr>
          <w:snapToGrid w:val="0"/>
          <w:lang w:eastAsia="sv-SE"/>
        </w:rPr>
        <w:t>I propositionen föreslås därför att den allmänna pensionsavgiften höjs till 7 % av avgiftsunderlaget och att det vid beräkningen bortses från inkomster överstigande 8,07 förhöjda prisbasb</w:t>
      </w:r>
      <w:r w:rsidRPr="007C349A">
        <w:rPr>
          <w:snapToGrid w:val="0"/>
          <w:lang w:eastAsia="sv-SE"/>
        </w:rPr>
        <w:t>e</w:t>
      </w:r>
      <w:r w:rsidRPr="007C349A">
        <w:rPr>
          <w:snapToGrid w:val="0"/>
          <w:lang w:eastAsia="sv-SE"/>
        </w:rPr>
        <w:t xml:space="preserve">lopp. </w:t>
      </w:r>
    </w:p>
    <w:p w:rsidR="00664BED" w:rsidRPr="007C349A" w:rsidRDefault="00664BED">
      <w:pPr>
        <w:pStyle w:val="R4"/>
        <w:rPr>
          <w:snapToGrid w:val="0"/>
          <w:lang w:eastAsia="sv-SE"/>
        </w:rPr>
      </w:pPr>
      <w:r w:rsidRPr="007C349A">
        <w:rPr>
          <w:snapToGrid w:val="0"/>
          <w:lang w:eastAsia="sv-SE"/>
        </w:rPr>
        <w:t>Ålderspensionsavgiften</w:t>
      </w:r>
    </w:p>
    <w:p w:rsidR="00664BED" w:rsidRPr="007C349A" w:rsidRDefault="00664BED">
      <w:pPr>
        <w:rPr>
          <w:snapToGrid w:val="0"/>
          <w:lang w:eastAsia="sv-SE"/>
        </w:rPr>
      </w:pPr>
      <w:r w:rsidRPr="007C349A">
        <w:rPr>
          <w:snapToGrid w:val="0"/>
          <w:lang w:eastAsia="sv-SE"/>
        </w:rPr>
        <w:t>Fördelningen av influtna ålderspensionsavgifter skall enligt 4 kap. 3 § SAL göras enligt följande. Den andel som beräknas utgöra avgifter för inkomster som överstiger 8,06 förhöjda prisbasbelopp förs till staten. Den andel som beräknas motsvara pensionsrätt för premiepension för samma år förs till Riksgäldskontoret för tillfällig förvaltning. Återstoden förs till AP-fonden med vars tillgångar kostnaderna för försäkringen för inkomstpension och tilläggspension enligt  lagen om inkomstgrundad ålderspension o</w:t>
      </w:r>
      <w:r w:rsidRPr="007C349A">
        <w:rPr>
          <w:snapToGrid w:val="0"/>
          <w:lang w:eastAsia="sv-SE"/>
        </w:rPr>
        <w:t>ch tillägg</w:t>
      </w:r>
      <w:r w:rsidRPr="007C349A">
        <w:rPr>
          <w:snapToGrid w:val="0"/>
          <w:lang w:eastAsia="sv-SE"/>
        </w:rPr>
        <w:t>s</w:t>
      </w:r>
      <w:r w:rsidRPr="007C349A">
        <w:rPr>
          <w:snapToGrid w:val="0"/>
          <w:lang w:eastAsia="sv-SE"/>
        </w:rPr>
        <w:t xml:space="preserve">pension i form av ålderspension enligt lagen om allmän försäkring skall täckas. Regeringen skall för varje år fastställa dessa andelar efter förslag från Riksförsäkringsverket. Skillnaden mellan beräknade belopp och de belopp som slutligt framräknas för det aktuella året skall regleras vid en kommande överföring. </w:t>
      </w:r>
    </w:p>
    <w:p w:rsidR="00664BED" w:rsidRPr="007C349A" w:rsidRDefault="00664BED">
      <w:pPr>
        <w:pStyle w:val="Normaltindrag"/>
        <w:rPr>
          <w:i/>
          <w:snapToGrid w:val="0"/>
          <w:lang w:eastAsia="sv-SE"/>
        </w:rPr>
      </w:pPr>
      <w:r w:rsidRPr="007C349A">
        <w:rPr>
          <w:snapToGrid w:val="0"/>
          <w:lang w:eastAsia="sv-SE"/>
        </w:rPr>
        <w:t>I enlighet med pensionsöverenskommelsen från juni 1999 föreslår reg</w:t>
      </w:r>
      <w:r w:rsidRPr="007C349A">
        <w:rPr>
          <w:snapToGrid w:val="0"/>
          <w:lang w:eastAsia="sv-SE"/>
        </w:rPr>
        <w:t>e</w:t>
      </w:r>
      <w:r w:rsidRPr="007C349A">
        <w:rPr>
          <w:snapToGrid w:val="0"/>
          <w:lang w:eastAsia="sv-SE"/>
        </w:rPr>
        <w:t>ringen att ålderspensionsavgiften för såväl arbetsgivare som för den som har inkomst av annat förvärvsarbete höjs från 6,40 till 10,21 % av avgiftsunde</w:t>
      </w:r>
      <w:r w:rsidRPr="007C349A">
        <w:rPr>
          <w:snapToGrid w:val="0"/>
          <w:lang w:eastAsia="sv-SE"/>
        </w:rPr>
        <w:t>r</w:t>
      </w:r>
      <w:r w:rsidRPr="007C349A">
        <w:rPr>
          <w:snapToGrid w:val="0"/>
          <w:lang w:eastAsia="sv-SE"/>
        </w:rPr>
        <w:t xml:space="preserve">laget. Vidare föreslås att andelen som beräknas utgöra avgifter för inkomster överstigande 8,07 förhöjda prisbasbelopp förs till staten. </w:t>
      </w:r>
    </w:p>
    <w:p w:rsidR="00664BED" w:rsidRPr="007C349A" w:rsidRDefault="00664BED">
      <w:pPr>
        <w:pStyle w:val="R4"/>
        <w:rPr>
          <w:snapToGrid w:val="0"/>
          <w:lang w:eastAsia="sv-SE"/>
        </w:rPr>
      </w:pPr>
      <w:r w:rsidRPr="007C349A">
        <w:rPr>
          <w:snapToGrid w:val="0"/>
          <w:lang w:eastAsia="sv-SE"/>
        </w:rPr>
        <w:t>Sjukförsäkringsavgiften</w:t>
      </w:r>
    </w:p>
    <w:p w:rsidR="00664BED" w:rsidRPr="007C349A" w:rsidRDefault="00664BED">
      <w:pPr>
        <w:rPr>
          <w:snapToGrid w:val="0"/>
          <w:lang w:eastAsia="sv-SE"/>
        </w:rPr>
      </w:pPr>
      <w:r w:rsidRPr="007C349A">
        <w:rPr>
          <w:snapToGrid w:val="0"/>
          <w:lang w:eastAsia="sv-SE"/>
        </w:rPr>
        <w:t>Sjukförsäkringsavgifter förs enligt 4 kap. 1 § SAL till staten för finansiering av bl.a. kostnader för sjukpenning, folkpension i form av förtidspension för personer som har rätt till tilläggspension i form av förtidspension, tillägg</w:t>
      </w:r>
      <w:r w:rsidRPr="007C349A">
        <w:rPr>
          <w:snapToGrid w:val="0"/>
          <w:lang w:eastAsia="sv-SE"/>
        </w:rPr>
        <w:t>s</w:t>
      </w:r>
      <w:r w:rsidRPr="007C349A">
        <w:rPr>
          <w:snapToGrid w:val="0"/>
          <w:lang w:eastAsia="sv-SE"/>
        </w:rPr>
        <w:t xml:space="preserve">pension i form av förtidspension och rehabiliteringsersättning. </w:t>
      </w:r>
    </w:p>
    <w:p w:rsidR="00664BED" w:rsidRPr="007C349A" w:rsidRDefault="00664BED">
      <w:pPr>
        <w:pStyle w:val="Normaltindrag"/>
        <w:rPr>
          <w:snapToGrid w:val="0"/>
          <w:lang w:eastAsia="sv-SE"/>
        </w:rPr>
      </w:pPr>
      <w:r w:rsidRPr="007C349A">
        <w:rPr>
          <w:snapToGrid w:val="0"/>
          <w:lang w:eastAsia="sv-SE"/>
        </w:rPr>
        <w:t>Ett syfte med den förändrade avgiftsstruktur som riksdagen beslutat med anledning av budgetpropositionen för år 1998 (prop. 1997/98:1, bet. 1997/98:FiU1, rskr. 1997/98:35) var att inom ramen för ett i princip oförän</w:t>
      </w:r>
      <w:r w:rsidRPr="007C349A">
        <w:rPr>
          <w:snapToGrid w:val="0"/>
          <w:lang w:eastAsia="sv-SE"/>
        </w:rPr>
        <w:t>d</w:t>
      </w:r>
      <w:r w:rsidRPr="007C349A">
        <w:rPr>
          <w:snapToGrid w:val="0"/>
          <w:lang w:eastAsia="sv-SE"/>
        </w:rPr>
        <w:t>rat avgiftsuttag skapa bättre samstämmighet mellan inkomster och utgifter i bl.a. sjukförsäkringssystemet. För år 2000 beräknas de kostnader som sju</w:t>
      </w:r>
      <w:r w:rsidRPr="007C349A">
        <w:rPr>
          <w:snapToGrid w:val="0"/>
          <w:lang w:eastAsia="sv-SE"/>
        </w:rPr>
        <w:t>k</w:t>
      </w:r>
      <w:r w:rsidRPr="007C349A">
        <w:rPr>
          <w:snapToGrid w:val="0"/>
          <w:lang w:eastAsia="sv-SE"/>
        </w:rPr>
        <w:t xml:space="preserve">försäkringsavgiften avser att täcka uppgå till 72,7 miljarder kronor. Mot bakgrund härav föreslår regeringen att sjukförsäkringsavgiften höjs till 8,50 % för arbetsgivare och till 9,23 % för den som har inkomst av annat förvärvsarbete.  </w:t>
      </w:r>
    </w:p>
    <w:p w:rsidR="00664BED" w:rsidRPr="007C349A" w:rsidRDefault="00664BED">
      <w:pPr>
        <w:pStyle w:val="R4"/>
        <w:rPr>
          <w:snapToGrid w:val="0"/>
          <w:lang w:eastAsia="sv-SE"/>
        </w:rPr>
      </w:pPr>
      <w:r w:rsidRPr="007C349A">
        <w:rPr>
          <w:snapToGrid w:val="0"/>
          <w:lang w:eastAsia="sv-SE"/>
        </w:rPr>
        <w:t>Den statl</w:t>
      </w:r>
      <w:r w:rsidRPr="007C349A">
        <w:rPr>
          <w:snapToGrid w:val="0"/>
          <w:lang w:eastAsia="sv-SE"/>
        </w:rPr>
        <w:t>i</w:t>
      </w:r>
      <w:r w:rsidRPr="007C349A">
        <w:rPr>
          <w:snapToGrid w:val="0"/>
          <w:lang w:eastAsia="sv-SE"/>
        </w:rPr>
        <w:t>ga ålderspensionsavgiften</w:t>
      </w:r>
    </w:p>
    <w:p w:rsidR="00664BED" w:rsidRPr="007C349A" w:rsidRDefault="00664BED">
      <w:pPr>
        <w:rPr>
          <w:snapToGrid w:val="0"/>
          <w:lang w:eastAsia="sv-SE"/>
        </w:rPr>
      </w:pPr>
      <w:r w:rsidRPr="007C349A">
        <w:rPr>
          <w:snapToGrid w:val="0"/>
          <w:lang w:eastAsia="sv-SE"/>
        </w:rPr>
        <w:t>Fördelningen av de statliga ålderspensionsavgifterna skall enligt 8 § lagen om statlig ålderspensionsavgift göras enligt följande. Den andel som berä</w:t>
      </w:r>
      <w:r w:rsidRPr="007C349A">
        <w:rPr>
          <w:snapToGrid w:val="0"/>
          <w:lang w:eastAsia="sv-SE"/>
        </w:rPr>
        <w:t>k</w:t>
      </w:r>
      <w:r w:rsidRPr="007C349A">
        <w:rPr>
          <w:snapToGrid w:val="0"/>
          <w:lang w:eastAsia="sv-SE"/>
        </w:rPr>
        <w:t>nas motsvara pensionsrätt för premiepension för samma år förs till Rik</w:t>
      </w:r>
      <w:r w:rsidRPr="007C349A">
        <w:rPr>
          <w:snapToGrid w:val="0"/>
          <w:lang w:eastAsia="sv-SE"/>
        </w:rPr>
        <w:t>s</w:t>
      </w:r>
      <w:r w:rsidRPr="007C349A">
        <w:rPr>
          <w:snapToGrid w:val="0"/>
          <w:lang w:eastAsia="sv-SE"/>
        </w:rPr>
        <w:t>gäldskontoret för tillfällig förvaltning. Återstoden förs till AP-fonden. Reg</w:t>
      </w:r>
      <w:r w:rsidRPr="007C349A">
        <w:rPr>
          <w:snapToGrid w:val="0"/>
          <w:lang w:eastAsia="sv-SE"/>
        </w:rPr>
        <w:t>e</w:t>
      </w:r>
      <w:r w:rsidRPr="007C349A">
        <w:rPr>
          <w:snapToGrid w:val="0"/>
          <w:lang w:eastAsia="sv-SE"/>
        </w:rPr>
        <w:t>ringen skall för varje år fastställa dessa andelar efter förslag från Riksförsä</w:t>
      </w:r>
      <w:r w:rsidRPr="007C349A">
        <w:rPr>
          <w:snapToGrid w:val="0"/>
          <w:lang w:eastAsia="sv-SE"/>
        </w:rPr>
        <w:t>k</w:t>
      </w:r>
      <w:r w:rsidRPr="007C349A">
        <w:rPr>
          <w:snapToGrid w:val="0"/>
          <w:lang w:eastAsia="sv-SE"/>
        </w:rPr>
        <w:t>ring</w:t>
      </w:r>
      <w:r w:rsidRPr="007C349A">
        <w:rPr>
          <w:snapToGrid w:val="0"/>
          <w:lang w:eastAsia="sv-SE"/>
        </w:rPr>
        <w:t>s</w:t>
      </w:r>
      <w:r w:rsidRPr="007C349A">
        <w:rPr>
          <w:snapToGrid w:val="0"/>
          <w:lang w:eastAsia="sv-SE"/>
        </w:rPr>
        <w:t xml:space="preserve">verket. </w:t>
      </w:r>
    </w:p>
    <w:p w:rsidR="00664BED" w:rsidRPr="007C349A" w:rsidRDefault="00664BED">
      <w:pPr>
        <w:pStyle w:val="Normaltindrag"/>
        <w:rPr>
          <w:snapToGrid w:val="0"/>
          <w:lang w:eastAsia="sv-SE"/>
        </w:rPr>
      </w:pPr>
      <w:r w:rsidRPr="007C349A">
        <w:rPr>
          <w:snapToGrid w:val="0"/>
          <w:lang w:eastAsia="sv-SE"/>
        </w:rPr>
        <w:t>Den statliga ålderspensionsavgiften skall i princip motsvara den ålderspe</w:t>
      </w:r>
      <w:r w:rsidRPr="007C349A">
        <w:rPr>
          <w:snapToGrid w:val="0"/>
          <w:lang w:eastAsia="sv-SE"/>
        </w:rPr>
        <w:t>n</w:t>
      </w:r>
      <w:r w:rsidRPr="007C349A">
        <w:rPr>
          <w:snapToGrid w:val="0"/>
          <w:lang w:eastAsia="sv-SE"/>
        </w:rPr>
        <w:t>sionsavgift som arbetsgivare respektive den som har inkomst av annat fö</w:t>
      </w:r>
      <w:r w:rsidRPr="007C349A">
        <w:rPr>
          <w:snapToGrid w:val="0"/>
          <w:lang w:eastAsia="sv-SE"/>
        </w:rPr>
        <w:t>r</w:t>
      </w:r>
      <w:r w:rsidRPr="007C349A">
        <w:rPr>
          <w:snapToGrid w:val="0"/>
          <w:lang w:eastAsia="sv-SE"/>
        </w:rPr>
        <w:t xml:space="preserve">värvsarbete skall betala (prop. 1997/98:151). </w:t>
      </w:r>
    </w:p>
    <w:p w:rsidR="00664BED" w:rsidRPr="007C349A" w:rsidRDefault="00664BED">
      <w:pPr>
        <w:pStyle w:val="Normaltindrag"/>
        <w:rPr>
          <w:snapToGrid w:val="0"/>
          <w:lang w:eastAsia="sv-SE"/>
        </w:rPr>
      </w:pPr>
      <w:r w:rsidRPr="007C349A">
        <w:rPr>
          <w:snapToGrid w:val="0"/>
          <w:lang w:eastAsia="sv-SE"/>
        </w:rPr>
        <w:t>I propositionen föreslås därför att den statliga ålderspensionsavgiften höjs från 6,40 till 10,21 % av det beräknade underlaget. Vidare föreslås att det vid beräkning av avgiften skall bortses från i sig pensionsgrundande inkomster överstigande 8,07 i stället för 8,06 förhöjda prisbasbelopp.</w:t>
      </w:r>
    </w:p>
    <w:p w:rsidR="00664BED" w:rsidRPr="007C349A" w:rsidRDefault="00664BED">
      <w:pPr>
        <w:pStyle w:val="R4"/>
        <w:rPr>
          <w:snapToGrid w:val="0"/>
          <w:lang w:eastAsia="sv-SE"/>
        </w:rPr>
      </w:pPr>
      <w:r w:rsidRPr="007C349A">
        <w:rPr>
          <w:snapToGrid w:val="0"/>
          <w:lang w:eastAsia="sv-SE"/>
        </w:rPr>
        <w:t>Den allmänna lönea</w:t>
      </w:r>
      <w:r w:rsidRPr="007C349A">
        <w:rPr>
          <w:snapToGrid w:val="0"/>
          <w:lang w:eastAsia="sv-SE"/>
        </w:rPr>
        <w:t>v</w:t>
      </w:r>
      <w:r w:rsidRPr="007C349A">
        <w:rPr>
          <w:snapToGrid w:val="0"/>
          <w:lang w:eastAsia="sv-SE"/>
        </w:rPr>
        <w:t>giften</w:t>
      </w:r>
    </w:p>
    <w:p w:rsidR="00664BED" w:rsidRPr="007C349A" w:rsidRDefault="00664BED">
      <w:pPr>
        <w:rPr>
          <w:snapToGrid w:val="0"/>
          <w:lang w:eastAsia="sv-SE"/>
        </w:rPr>
      </w:pPr>
      <w:r w:rsidRPr="007C349A">
        <w:rPr>
          <w:snapToGrid w:val="0"/>
          <w:lang w:eastAsia="sv-SE"/>
        </w:rPr>
        <w:t>Det sammantagna uttaget av arbetsgivaravgifter och allmän löneavgift skall enligt pensionsuppgörelsen från juni 1999 sänkas med 0,14 procentenheter, dvs. från 33,06 till 32,92 % av a</w:t>
      </w:r>
      <w:r w:rsidRPr="007C349A">
        <w:rPr>
          <w:snapToGrid w:val="0"/>
          <w:lang w:eastAsia="sv-SE"/>
        </w:rPr>
        <w:t>v</w:t>
      </w:r>
      <w:r w:rsidRPr="007C349A">
        <w:rPr>
          <w:snapToGrid w:val="0"/>
          <w:lang w:eastAsia="sv-SE"/>
        </w:rPr>
        <w:t xml:space="preserve">giftsunderlaget. </w:t>
      </w:r>
    </w:p>
    <w:p w:rsidR="00664BED" w:rsidRPr="007C349A" w:rsidRDefault="00664BED">
      <w:pPr>
        <w:pStyle w:val="Normaltindrag"/>
        <w:rPr>
          <w:snapToGrid w:val="0"/>
          <w:lang w:eastAsia="sv-SE"/>
        </w:rPr>
      </w:pPr>
      <w:r w:rsidRPr="007C349A">
        <w:rPr>
          <w:snapToGrid w:val="0"/>
          <w:lang w:eastAsia="sv-SE"/>
        </w:rPr>
        <w:t>Till följd av de ovan föreslagna förändringarna avseende ålderspe</w:t>
      </w:r>
      <w:r w:rsidRPr="007C349A">
        <w:rPr>
          <w:snapToGrid w:val="0"/>
          <w:lang w:eastAsia="sv-SE"/>
        </w:rPr>
        <w:t>n</w:t>
      </w:r>
      <w:r w:rsidRPr="007C349A">
        <w:rPr>
          <w:snapToGrid w:val="0"/>
          <w:lang w:eastAsia="sv-SE"/>
        </w:rPr>
        <w:t>sionsavgiften och sjukförsäkringsavgiften föreslår regeringen därför att den allmänna löneavgiften för såväl arbetsgivare som den som har inkomst av annat förvärvsarbete sänks från 8,04 % till 3,09 % av avgiftsu</w:t>
      </w:r>
      <w:r w:rsidRPr="007C349A">
        <w:rPr>
          <w:snapToGrid w:val="0"/>
          <w:lang w:eastAsia="sv-SE"/>
        </w:rPr>
        <w:t>n</w:t>
      </w:r>
      <w:r w:rsidRPr="007C349A">
        <w:rPr>
          <w:snapToGrid w:val="0"/>
          <w:lang w:eastAsia="sv-SE"/>
        </w:rPr>
        <w:t xml:space="preserve">derlaget. </w:t>
      </w:r>
    </w:p>
    <w:p w:rsidR="00664BED" w:rsidRPr="007C349A" w:rsidRDefault="00664BED">
      <w:pPr>
        <w:pStyle w:val="R4"/>
        <w:rPr>
          <w:snapToGrid w:val="0"/>
          <w:lang w:eastAsia="sv-SE"/>
        </w:rPr>
      </w:pPr>
      <w:r w:rsidRPr="007C349A">
        <w:rPr>
          <w:snapToGrid w:val="0"/>
          <w:lang w:eastAsia="sv-SE"/>
        </w:rPr>
        <w:t>Den sä</w:t>
      </w:r>
      <w:r w:rsidRPr="007C349A">
        <w:rPr>
          <w:snapToGrid w:val="0"/>
          <w:lang w:eastAsia="sv-SE"/>
        </w:rPr>
        <w:t>r</w:t>
      </w:r>
      <w:r w:rsidRPr="007C349A">
        <w:rPr>
          <w:snapToGrid w:val="0"/>
          <w:lang w:eastAsia="sv-SE"/>
        </w:rPr>
        <w:t>skilda löneskatten</w:t>
      </w:r>
    </w:p>
    <w:p w:rsidR="00664BED" w:rsidRPr="007C349A" w:rsidRDefault="00664BED">
      <w:pPr>
        <w:rPr>
          <w:snapToGrid w:val="0"/>
          <w:lang w:eastAsia="sv-SE"/>
        </w:rPr>
      </w:pPr>
      <w:r w:rsidRPr="007C349A">
        <w:rPr>
          <w:snapToGrid w:val="0"/>
          <w:lang w:eastAsia="sv-SE"/>
        </w:rPr>
        <w:t>Mot bakgrund av de nya nivåer för ålderspensionsavgiften och den allmänna pensionsavgiften som följer av överenskommelsen från juni 1999 bör enligt propositionen den särskilda löneskatten för försäkrade som fyllt 65 år just</w:t>
      </w:r>
      <w:r w:rsidRPr="007C349A">
        <w:rPr>
          <w:snapToGrid w:val="0"/>
          <w:lang w:eastAsia="sv-SE"/>
        </w:rPr>
        <w:t>e</w:t>
      </w:r>
      <w:r w:rsidRPr="007C349A">
        <w:rPr>
          <w:snapToGrid w:val="0"/>
          <w:lang w:eastAsia="sv-SE"/>
        </w:rPr>
        <w:t>ras.</w:t>
      </w:r>
    </w:p>
    <w:p w:rsidR="00664BED" w:rsidRPr="007C349A" w:rsidRDefault="00664BED">
      <w:pPr>
        <w:pStyle w:val="Normaltindrag"/>
        <w:rPr>
          <w:snapToGrid w:val="0"/>
          <w:lang w:eastAsia="sv-SE"/>
        </w:rPr>
      </w:pPr>
      <w:r w:rsidRPr="007C349A">
        <w:rPr>
          <w:snapToGrid w:val="0"/>
          <w:lang w:eastAsia="sv-SE"/>
        </w:rPr>
        <w:t>Med tillämpning av nuvarande beräkningsschablon utgör skattedelen 8,10 procentenheter av det föreslagna uttaget på 17,21 % av ålderspensionsavgift och allmän pensionsavgift. Regeringen föreslår därför att den särskilda l</w:t>
      </w:r>
      <w:r w:rsidRPr="007C349A">
        <w:rPr>
          <w:snapToGrid w:val="0"/>
          <w:lang w:eastAsia="sv-SE"/>
        </w:rPr>
        <w:t>ö</w:t>
      </w:r>
      <w:r w:rsidRPr="007C349A">
        <w:rPr>
          <w:snapToGrid w:val="0"/>
          <w:lang w:eastAsia="sv-SE"/>
        </w:rPr>
        <w:t xml:space="preserve">neskatten för personer som vid årets ingång är 65 år eller äldre sänks till 16,16 % av avgiftsunderlaget. Liksom tidigare skall dessa bestämmelser inte gälla för personer som är födda 1937 eller tidigare. </w:t>
      </w:r>
    </w:p>
    <w:p w:rsidR="00664BED" w:rsidRPr="007C349A" w:rsidRDefault="00664BED">
      <w:pPr>
        <w:pStyle w:val="R3"/>
      </w:pPr>
      <w:r w:rsidRPr="007C349A">
        <w:t>Motionerna</w:t>
      </w:r>
    </w:p>
    <w:p w:rsidR="00664BED" w:rsidRPr="007C349A" w:rsidRDefault="00664BED">
      <w:pPr>
        <w:pStyle w:val="R4"/>
        <w:spacing w:before="123"/>
      </w:pPr>
      <w:r w:rsidRPr="007C349A">
        <w:t>Moderaterna</w:t>
      </w:r>
    </w:p>
    <w:p w:rsidR="00664BED" w:rsidRPr="007C349A" w:rsidRDefault="00664BED">
      <w:r w:rsidRPr="007C349A">
        <w:t>Motionärerna har inte några förslag om förändringar av socialavgifterna. Däremot föreslår de bl.a. att det – i stället för regeringens förslag om höjning av barnbidraget år 2000 – införs ett extra kommunalt grundavdrag på 10 000 kr per barn och år fr.o.m. den 1 januari 2000. Motionärerna vill vidare återi</w:t>
      </w:r>
      <w:r w:rsidRPr="007C349A">
        <w:t>n</w:t>
      </w:r>
      <w:r w:rsidRPr="007C349A">
        <w:t>föra vårdnadsbidraget och samtidigt en rätt till avdrag för styrkta barno</w:t>
      </w:r>
      <w:r w:rsidRPr="007C349A">
        <w:t>m</w:t>
      </w:r>
      <w:r w:rsidRPr="007C349A">
        <w:t>sorgskostnader. De beräknar att förslaget om grundavdrag minskar statens inkomster år 2000 med 5 miljarder kronor och att deras förslag om en fami</w:t>
      </w:r>
      <w:r w:rsidRPr="007C349A">
        <w:t>l</w:t>
      </w:r>
      <w:r w:rsidRPr="007C349A">
        <w:t xml:space="preserve">jepolitisk reform i övrigt ger en inkomstminskning med 2 miljarder kronor. </w:t>
      </w:r>
    </w:p>
    <w:p w:rsidR="00664BED" w:rsidRPr="007C349A" w:rsidRDefault="00664BED">
      <w:pPr>
        <w:pStyle w:val="Normaltindrag"/>
      </w:pPr>
      <w:r w:rsidRPr="007C349A">
        <w:t>Motionärerna begär i motion Fi209 yrkande 7 att riksdagen godkänner b</w:t>
      </w:r>
      <w:r w:rsidRPr="007C349A">
        <w:t>e</w:t>
      </w:r>
      <w:r w:rsidRPr="007C349A">
        <w:t xml:space="preserve">räkningen av statsbudgetens inkomster för budgetåret 2000 i enlighet med vad som anförts i motionen. </w:t>
      </w:r>
    </w:p>
    <w:p w:rsidR="00664BED" w:rsidRPr="007C349A" w:rsidRDefault="00664BED">
      <w:pPr>
        <w:pStyle w:val="R4"/>
      </w:pPr>
      <w:r w:rsidRPr="007C349A">
        <w:t>Kristdemokraterna</w:t>
      </w:r>
    </w:p>
    <w:p w:rsidR="00664BED" w:rsidRPr="007C349A" w:rsidRDefault="00664BED">
      <w:r w:rsidRPr="007C349A">
        <w:t>Motionärerna anser bl.a. att arbetsgivaravgifterna skall sänkas med 10 pr</w:t>
      </w:r>
      <w:r w:rsidRPr="007C349A">
        <w:t>o</w:t>
      </w:r>
      <w:r w:rsidRPr="007C349A">
        <w:t>centenheter på lönesummor upp till 900 000 kr per år fr.o.m. år 2001. För egenföretagare bör egenavgiften sänkas med 10 % på ett underlag som utö</w:t>
      </w:r>
      <w:r w:rsidRPr="007C349A">
        <w:t>k</w:t>
      </w:r>
      <w:r w:rsidRPr="007C349A">
        <w:t xml:space="preserve">as till 250 000 kr per år. Enligt motionärerna innebär förslaget att statens inkomster minskar med 6,9 miljarder kronor. </w:t>
      </w:r>
    </w:p>
    <w:p w:rsidR="00664BED" w:rsidRPr="007C349A" w:rsidRDefault="00664BED">
      <w:pPr>
        <w:pStyle w:val="Normaltindrag"/>
      </w:pPr>
      <w:r w:rsidRPr="007C349A">
        <w:t>I övrigt anser motionärerna att avdrag skall medges för styrkta barno</w:t>
      </w:r>
      <w:r w:rsidRPr="007C349A">
        <w:t>m</w:t>
      </w:r>
      <w:r w:rsidRPr="007C349A">
        <w:t>sorgskostnader med maximalt 10 % av prisbasbeloppet per månad för barn mellan ett och tre år fr.o.m. den 1 juli 2000 samtidigt som ett skattepliktigt vårdnadsbidrag införs. De beräknar att förslaget om avdragsrätt minskar statens i</w:t>
      </w:r>
      <w:r w:rsidRPr="007C349A">
        <w:t>n</w:t>
      </w:r>
      <w:r w:rsidRPr="007C349A">
        <w:t xml:space="preserve">komster med 200 miljoner kronor. </w:t>
      </w:r>
    </w:p>
    <w:p w:rsidR="00664BED" w:rsidRPr="007C349A" w:rsidRDefault="00664BED">
      <w:pPr>
        <w:pStyle w:val="Normaltindrag"/>
      </w:pPr>
      <w:r w:rsidRPr="007C349A">
        <w:t xml:space="preserve">I motion Fi210 yrkande 3 begärs att riksdagen godkänner beräkningen av statsbudgetens inkomster för budgetåret 2000 i enlighet med vad som anförts i motionen. </w:t>
      </w:r>
    </w:p>
    <w:p w:rsidR="00664BED" w:rsidRPr="007C349A" w:rsidRDefault="00664BED">
      <w:pPr>
        <w:pStyle w:val="R4"/>
      </w:pPr>
      <w:r w:rsidRPr="007C349A">
        <w:t xml:space="preserve">Centerpartiet </w:t>
      </w:r>
    </w:p>
    <w:p w:rsidR="00664BED" w:rsidRPr="007C349A" w:rsidRDefault="00664BED">
      <w:r w:rsidRPr="007C349A">
        <w:t>Motionärerna anser att en fortsatt sänkning av arbetsgivaravgifterna bör ske. I motion Sk324 yrkande 6 av Lennart Daléus m.fl. (c) beskrivs förslaget närmare. Motionärerna anser att sänkningen bör ske stegvis och inledas med ett första steg år 2000 genom att lönesummegränsen höjs till 2 miljoner kr</w:t>
      </w:r>
      <w:r w:rsidRPr="007C349A">
        <w:t>o</w:t>
      </w:r>
      <w:r w:rsidRPr="007C349A">
        <w:t>nor. För egenföretagare höjs gränsen till 300 000 kr. År 2001 utökas nedsät</w:t>
      </w:r>
      <w:r w:rsidRPr="007C349A">
        <w:t>t</w:t>
      </w:r>
      <w:r w:rsidRPr="007C349A">
        <w:t>ningen, som för närvarande är 5 %, av arbetsgivaravgifterna, med en pr</w:t>
      </w:r>
      <w:r w:rsidRPr="007C349A">
        <w:t>o</w:t>
      </w:r>
      <w:r w:rsidRPr="007C349A">
        <w:t>centenhet och året därefter med ytterligare två procentenheter. Nedsättningen blir därmed totalt 8 % år 2002. Enligt motionärerna minskar förslaget statens i</w:t>
      </w:r>
      <w:r w:rsidRPr="007C349A">
        <w:t>n</w:t>
      </w:r>
      <w:r w:rsidRPr="007C349A">
        <w:t xml:space="preserve">komster för år 2000 med 1 470 miljoner kronor. </w:t>
      </w:r>
    </w:p>
    <w:p w:rsidR="00664BED" w:rsidRPr="007C349A" w:rsidRDefault="00664BED">
      <w:pPr>
        <w:pStyle w:val="Normaltindrag"/>
      </w:pPr>
      <w:r w:rsidRPr="007C349A">
        <w:t>I motion Fi211 yrkande 3 begärs att riksdagen godkänner beräkningen av statsbudgetens inkomster för budgetåret 2000 i enlighet med vad som anförts i motionen.</w:t>
      </w:r>
      <w:r w:rsidRPr="007C349A">
        <w:t xml:space="preserve"> </w:t>
      </w:r>
    </w:p>
    <w:p w:rsidR="00664BED" w:rsidRPr="007C349A" w:rsidRDefault="00664BED">
      <w:pPr>
        <w:pStyle w:val="R4"/>
      </w:pPr>
      <w:r w:rsidRPr="007C349A">
        <w:t>Folkpartiet</w:t>
      </w:r>
    </w:p>
    <w:p w:rsidR="00664BED" w:rsidRPr="007C349A" w:rsidRDefault="00664BED">
      <w:r w:rsidRPr="007C349A">
        <w:t>Motionärerna anser att arbetsgivaravgifterna skall sänkas med fem proce</w:t>
      </w:r>
      <w:r w:rsidRPr="007C349A">
        <w:t>n</w:t>
      </w:r>
      <w:r w:rsidRPr="007C349A">
        <w:t>t-enheter inom den privata tjänstesektorn fr.o.m. den 1 juli 2000. Motsvarande sänkning genomförs för egenföretagare. Förslaget minskar enligt motion</w:t>
      </w:r>
      <w:r w:rsidRPr="007C349A">
        <w:t>ä</w:t>
      </w:r>
      <w:r w:rsidRPr="007C349A">
        <w:t>rerna statens inkomster med 6 miljarder kronor. Ett liknande yrkande åte</w:t>
      </w:r>
      <w:r w:rsidRPr="007C349A">
        <w:t>r</w:t>
      </w:r>
      <w:r w:rsidRPr="007C349A">
        <w:t>finns i Folkpartiets motion A807 yrkande 17. De anför vidare att deras fö</w:t>
      </w:r>
      <w:r w:rsidRPr="007C349A">
        <w:t>r</w:t>
      </w:r>
      <w:r w:rsidRPr="007C349A">
        <w:t>slag om höjning av ersättningsnivån för de s.k. mamma- och pappamånade</w:t>
      </w:r>
      <w:r w:rsidRPr="007C349A">
        <w:t>r</w:t>
      </w:r>
      <w:r w:rsidRPr="007C349A">
        <w:t>na innebär vissa ökade ska</w:t>
      </w:r>
      <w:r w:rsidRPr="007C349A">
        <w:t>t</w:t>
      </w:r>
      <w:r w:rsidRPr="007C349A">
        <w:t>teinkomster.</w:t>
      </w:r>
    </w:p>
    <w:p w:rsidR="00664BED" w:rsidRPr="007C349A" w:rsidRDefault="00664BED">
      <w:pPr>
        <w:pStyle w:val="Normaltindrag"/>
      </w:pPr>
      <w:r w:rsidRPr="007C349A">
        <w:t>I motion Fi212 yrkande 3 begärs att riksdagen godkänner beräkningen av statsbudgetens inkomster för bud</w:t>
      </w:r>
      <w:r w:rsidRPr="007C349A">
        <w:t xml:space="preserve">getåret 2000 i enlighet med vad som anförts i motionen. </w:t>
      </w:r>
    </w:p>
    <w:p w:rsidR="00664BED" w:rsidRPr="007C349A" w:rsidRDefault="00664BED">
      <w:pPr>
        <w:pStyle w:val="R3"/>
      </w:pPr>
      <w:r w:rsidRPr="007C349A">
        <w:t>Utskottets bedömning</w:t>
      </w:r>
    </w:p>
    <w:p w:rsidR="00664BED" w:rsidRPr="007C349A" w:rsidRDefault="00664BED">
      <w:r w:rsidRPr="007C349A">
        <w:t>Flera av regeringens förslag om ändrade socialavgifter är ett resultat av en överenskommelse mellan de fem partier som står bakom pensionsuppgöre</w:t>
      </w:r>
      <w:r w:rsidRPr="007C349A">
        <w:t>l</w:t>
      </w:r>
      <w:r w:rsidRPr="007C349A">
        <w:t xml:space="preserve">sen. Utskottet har inte något att invända mot regeringens förslag i dessa delar. </w:t>
      </w:r>
    </w:p>
    <w:p w:rsidR="00664BED" w:rsidRPr="007C349A" w:rsidRDefault="00664BED">
      <w:pPr>
        <w:pStyle w:val="Normaltindrag"/>
      </w:pPr>
      <w:r w:rsidRPr="007C349A">
        <w:t>Vad gäller höjningen av sjukförsäkringsavgiften noterar utskottet att de kostnader avgiften skall täcka för år 1999 beräknades till knappt 61 miljarder kronor. En arbetsgivaravgift på 7,50 % respektive en egenföretagares avgift på 8,23 % förväntades inbringa knappt 61 miljarder kronor. Med denna utgångspunkt var således en avgift på 7,50 % tillräcklig. Av propositionen framgår att kostnaderna för år 2000 beräknas uppgå till d</w:t>
      </w:r>
      <w:r w:rsidRPr="007C349A">
        <w:t>rygt 72 miljarder kronor. En höjning av sjukförsäkringsavgiften synes därför nödvändig. Även den föreslagna höjningen av den statliga ålderspensionsavgiften, som är tänkt att motsvara den ålderspensionsavgift som skall betalas av arbetsgivare och egenföretagare, synes motiverad. Mot bakgrund härav accepterar utskottet de föreslagna höjningarna av såväl sjukförsäkringsavgiften som den statliga ålderspensionsavgi</w:t>
      </w:r>
      <w:r w:rsidRPr="007C349A">
        <w:t>f</w:t>
      </w:r>
      <w:r w:rsidRPr="007C349A">
        <w:t xml:space="preserve">ten.   </w:t>
      </w:r>
    </w:p>
    <w:p w:rsidR="00664BED" w:rsidRPr="007C349A" w:rsidRDefault="00664BED">
      <w:pPr>
        <w:pStyle w:val="Normaltindrag"/>
      </w:pPr>
      <w:r w:rsidRPr="007C349A">
        <w:t>Med det anförda tillstyrker utskottet regeringens förslag till ändringar i l</w:t>
      </w:r>
      <w:r w:rsidRPr="007C349A">
        <w:t>a</w:t>
      </w:r>
      <w:r w:rsidRPr="007C349A">
        <w:t>gen (1981:691) om socialavgifter, lagen (1994:1744) om allmän pensionsa</w:t>
      </w:r>
      <w:r w:rsidRPr="007C349A">
        <w:t>v</w:t>
      </w:r>
      <w:r w:rsidRPr="007C349A">
        <w:t xml:space="preserve">gift och lagen (1998:659) om statlig ålderspensionsavgift. </w:t>
      </w:r>
    </w:p>
    <w:p w:rsidR="00664BED" w:rsidRPr="007C349A" w:rsidRDefault="00664BED">
      <w:pPr>
        <w:pStyle w:val="Normaltindrag"/>
      </w:pPr>
      <w:r w:rsidRPr="007C349A">
        <w:t>Vidare godtar utskottet, såvitt avser socialavgifter och allmän pensionsa</w:t>
      </w:r>
      <w:r w:rsidRPr="007C349A">
        <w:t>v</w:t>
      </w:r>
      <w:r w:rsidRPr="007C349A">
        <w:t>gift, regeringens beräkning av statsbudgetens inkomster för bu</w:t>
      </w:r>
      <w:r w:rsidRPr="007C349A">
        <w:t>d</w:t>
      </w:r>
      <w:r w:rsidRPr="007C349A">
        <w:t xml:space="preserve">getåret 2000. </w:t>
      </w:r>
    </w:p>
    <w:p w:rsidR="00664BED" w:rsidRPr="007C349A" w:rsidRDefault="00664BED">
      <w:pPr>
        <w:pStyle w:val="Normaltindrag"/>
      </w:pPr>
      <w:r w:rsidRPr="007C349A">
        <w:t>Med det anförda avstyrker utskottet i motsvarande delar motionerna Fi209 yrkande 7, Fi210 yrkande 3, Fi211 yrkande 3, Sk324 yrkande 6, Fi212 y</w:t>
      </w:r>
      <w:r w:rsidRPr="007C349A">
        <w:t>r</w:t>
      </w:r>
      <w:r w:rsidRPr="007C349A">
        <w:t>kande 3 och A807 yrkande 17.</w:t>
      </w:r>
    </w:p>
    <w:p w:rsidR="00664BED" w:rsidRPr="007C349A" w:rsidRDefault="00664BED">
      <w:r w:rsidRPr="007C349A">
        <w:t xml:space="preserve">Vad gäller frågan om ett kommunalt </w:t>
      </w:r>
      <w:r w:rsidRPr="007C349A">
        <w:rPr>
          <w:i/>
        </w:rPr>
        <w:t>grundavdrag</w:t>
      </w:r>
      <w:r w:rsidRPr="007C349A">
        <w:t xml:space="preserve"> på 10 000 kr per barn och år i stället för höjning av barnbidraget liksom frågan om en rätt till avdrag för styrkta barnomsorgskostnader kombinerat med ett återinförande av vår</w:t>
      </w:r>
      <w:r w:rsidRPr="007C349A">
        <w:t>d</w:t>
      </w:r>
      <w:r w:rsidRPr="007C349A">
        <w:t>nadsbidraget vill utskottet liksom föregående år (1998/99:SfU1y) framhålla att en höjning av barnbidragen med dess omfördelande effekter och stora träffsäkerhet är att föredra framför de nu nämnda alternativen. Höjningarna av barnbidraget åren 2000 och 2001 medför enligt utskottet behövliga fö</w:t>
      </w:r>
      <w:r w:rsidRPr="007C349A">
        <w:t>r</w:t>
      </w:r>
      <w:r w:rsidRPr="007C349A">
        <w:t>bättringar av det ekonomiska</w:t>
      </w:r>
      <w:r w:rsidRPr="007C349A">
        <w:t xml:space="preserve"> stödet till barnfamiljerna. Med det anförda avstyrker utskottet motionerna Fi209 yrkande 7 och Fi210 yrkande 3 i denna del. </w:t>
      </w:r>
    </w:p>
    <w:p w:rsidR="00664BED" w:rsidRPr="007C349A" w:rsidRDefault="00664BED">
      <w:r w:rsidRPr="007C349A">
        <w:t>Stockholm den 21 oktober 1999</w:t>
      </w:r>
    </w:p>
    <w:p w:rsidR="00664BED" w:rsidRPr="007C349A" w:rsidRDefault="00664BED">
      <w:pPr>
        <w:pStyle w:val="Vgnar"/>
      </w:pPr>
      <w:r w:rsidRPr="007C349A">
        <w:t>På socialförsäkringsutskottets vägnar</w:t>
      </w:r>
    </w:p>
    <w:p w:rsidR="00664BED" w:rsidRPr="007C349A" w:rsidRDefault="00664BED">
      <w:pPr>
        <w:pStyle w:val="Ordfnamn"/>
      </w:pPr>
      <w:r w:rsidRPr="007C349A">
        <w:t xml:space="preserve">Berit Andnor </w:t>
      </w:r>
    </w:p>
    <w:p w:rsidR="00664BED" w:rsidRPr="007C349A" w:rsidRDefault="00664BED">
      <w:pPr>
        <w:pStyle w:val="Deltagare"/>
      </w:pPr>
      <w:r w:rsidRPr="007C349A">
        <w:t>I beslutet har deltagit: Berit Andnor (s), Bo Könberg (fp), Anita Jönsson (s), Ulla Hoffmann (v), Rose-Marie Frebran (kd), Ulf Kristersson (m), Gustaf von Essen (m), Lennart Klockare (s), Ronny Olander (s), Göran Lindblad (m), Kerstin-Maria Stalin (mp), Birgitta Carlsson (c), Mona Berglund Nil</w:t>
      </w:r>
      <w:r w:rsidRPr="007C349A">
        <w:t>s</w:t>
      </w:r>
      <w:r w:rsidRPr="007C349A">
        <w:t>son (s), Göte Wahlström (s), Desirée Pethrus Engström (kd), Björn Leivik (m) och Kalle Larsson (v).</w:t>
      </w:r>
    </w:p>
    <w:p w:rsidR="00664BED" w:rsidRPr="007C349A" w:rsidRDefault="00664BED">
      <w:pPr>
        <w:pStyle w:val="Normaltindrag"/>
      </w:pPr>
    </w:p>
    <w:p w:rsidR="00664BED" w:rsidRPr="007C349A" w:rsidRDefault="00664BED">
      <w:pPr>
        <w:pStyle w:val="Rubrik1"/>
      </w:pPr>
      <w:bookmarkStart w:id="234" w:name="_Toc464966225"/>
      <w:bookmarkStart w:id="235" w:name="_Toc466718956"/>
      <w:bookmarkStart w:id="236" w:name="_Toc466719209"/>
      <w:r w:rsidRPr="007C349A">
        <w:t>Avvikande meningar</w:t>
      </w:r>
      <w:bookmarkEnd w:id="234"/>
      <w:bookmarkEnd w:id="235"/>
      <w:bookmarkEnd w:id="236"/>
    </w:p>
    <w:p w:rsidR="00664BED" w:rsidRPr="007C349A" w:rsidRDefault="00664BED">
      <w:r w:rsidRPr="007C349A">
        <w:t>1. Ulf Kristersson, Gustaf von Essen, Göran Lindblad och Björn Leivik (alla m) anser att utskottets yttrande i nedan angivna avseenden bort ha följande lydelse:</w:t>
      </w:r>
    </w:p>
    <w:p w:rsidR="00664BED" w:rsidRPr="007C349A" w:rsidRDefault="00664BED">
      <w:r w:rsidRPr="007C349A">
        <w:rPr>
          <w:i/>
        </w:rPr>
        <w:t>Utgiftsområde 8 Invandrare och flyktingar</w:t>
      </w:r>
    </w:p>
    <w:p w:rsidR="00664BED" w:rsidRPr="007C349A" w:rsidRDefault="00664BED">
      <w:r w:rsidRPr="007C349A">
        <w:t>Utskottet, som konstaterar att regeringen fortsätter att anslå budgetmedel till vissa bostadsområden, anser att man i stället bör pröva andra vägar som innebär en mindre belastning på statsbudgeten. Enligt utskottet bör den vikt</w:t>
      </w:r>
      <w:r w:rsidRPr="007C349A">
        <w:t>i</w:t>
      </w:r>
      <w:r w:rsidRPr="007C349A">
        <w:t>gaste uppgiften vara att göra det svenska samhället så öppet att en ökad social rörlighet blir möjlig. Detta uppnås genom avreglering av bl.a. b</w:t>
      </w:r>
      <w:r w:rsidRPr="007C349A">
        <w:t>o</w:t>
      </w:r>
      <w:r w:rsidRPr="007C349A">
        <w:t>stadsmarknaden och arbetsmarknaden. Detta ger i sin tur positiva effekter på integrationsarbetet. Vidare bör enligt utskottet anslaget B 6 Ombudsmannen mot etnisk diskriminering flyttas till utgiftsområde 14 Arbetsmarknad och arbetsliv.</w:t>
      </w:r>
    </w:p>
    <w:p w:rsidR="00664BED" w:rsidRPr="007C349A" w:rsidRDefault="00664BED">
      <w:pPr>
        <w:pStyle w:val="Normaltindrag"/>
      </w:pPr>
      <w:r w:rsidRPr="007C349A">
        <w:t>Utskottet föreslår i enlighet med motion Fi209 yrkandena 8 och 10 en, i förhållande till regeringens förslag, minskning av utgift</w:t>
      </w:r>
      <w:r w:rsidRPr="007C349A">
        <w:t>sramen för budgetåret 2000 med 268 miljoner kronor och för budgetåren 2001 och 2002 med 573 miljoner kronor r</w:t>
      </w:r>
      <w:r w:rsidRPr="007C349A">
        <w:t>e</w:t>
      </w:r>
      <w:r w:rsidRPr="007C349A">
        <w:t xml:space="preserve">spektive 125 miljoner kronor. </w:t>
      </w:r>
    </w:p>
    <w:p w:rsidR="00664BED" w:rsidRPr="007C349A" w:rsidRDefault="00664BED">
      <w:r w:rsidRPr="007C349A">
        <w:rPr>
          <w:i/>
        </w:rPr>
        <w:t>Utgiftsområde 10 Ekonomisk trygghet vid sjukdom och handikapp</w:t>
      </w:r>
    </w:p>
    <w:p w:rsidR="00664BED" w:rsidRPr="007C349A" w:rsidRDefault="00664BED">
      <w:r w:rsidRPr="007C349A">
        <w:t>För att minska kostnaderna i sjukförsäkringen och betona arbetslinjen bör enligt utskottets mening kompensationsnivån i sjukpenningförsäkringen vara 75 % och ytterligare en karensdag införas fr.o.m. den 1 januari 2000. Berä</w:t>
      </w:r>
      <w:r w:rsidRPr="007C349A">
        <w:t>k</w:t>
      </w:r>
      <w:r w:rsidRPr="007C349A">
        <w:t>ningen av den sjukpenninggrundande inkomsten bör förenklas och grundas på ett medelvärde av de senaste 24 månadernas inkomst samt räknas upp med basbeloppet. Det är enligt utskottets mening viktigt att Riksförsäkring</w:t>
      </w:r>
      <w:r w:rsidRPr="007C349A">
        <w:t>s</w:t>
      </w:r>
      <w:r w:rsidRPr="007C349A">
        <w:t>verket erhåller ytterligare resurser för ökade insatser vid rehabilitering. Till skillnad från regeringen anser utskottet att den finansiella samordningen bör markeras tydligare i lagstiftningen och inte enbart omfatta projekt. Konkret finansiell samordning som gynnar rehabilitering och ger ek</w:t>
      </w:r>
      <w:r w:rsidRPr="007C349A">
        <w:t>onomiska vinster bör gälla som huvudregel i hela landet. Kontrollen av sjukpenning och fö</w:t>
      </w:r>
      <w:r w:rsidRPr="007C349A">
        <w:t>r</w:t>
      </w:r>
      <w:r w:rsidRPr="007C349A">
        <w:t>tidspension bör intensifieras ytterligare. Samtliga dessa åtgärder ger sa</w:t>
      </w:r>
      <w:r w:rsidRPr="007C349A">
        <w:t>m</w:t>
      </w:r>
      <w:r w:rsidRPr="007C349A">
        <w:t>mantaget minskade kostnader och ökar legitimiteten för socialförsäkring</w:t>
      </w:r>
      <w:r w:rsidRPr="007C349A">
        <w:t>s</w:t>
      </w:r>
      <w:r w:rsidRPr="007C349A">
        <w:t>systemen. Vidare anser utskottet att sjukskrivningar orsakade av trafikolyc</w:t>
      </w:r>
      <w:r w:rsidRPr="007C349A">
        <w:t>k</w:t>
      </w:r>
      <w:r w:rsidRPr="007C349A">
        <w:t>or skall bekostas av trafikförsäkringen. Detta minskar också utgifterna inom utgiftsområdet. Slutligen bör livräntorna i arbetsskadeförsäkringen justeras och havandeskapspenningen samordnas med sjukpe</w:t>
      </w:r>
      <w:r w:rsidRPr="007C349A">
        <w:t>nningen.</w:t>
      </w:r>
    </w:p>
    <w:p w:rsidR="00664BED" w:rsidRPr="007C349A" w:rsidRDefault="00664BED">
      <w:pPr>
        <w:pStyle w:val="Normaltindrag"/>
      </w:pPr>
      <w:r w:rsidRPr="007C349A">
        <w:t xml:space="preserve">Utskottet föreslår i enlighet med motion Fi209 yrkandena 8 och 10 en, i förhållande till regeringens förslag, minskning av utgiftsramen för budgetåret 2000 med 12 221 miljoner kronor och för budgetåren 2001 och 2002 med 15 385 miljoner kronor respektive 18 360 miljoner kronor.  </w:t>
      </w:r>
    </w:p>
    <w:p w:rsidR="00664BED" w:rsidRPr="007C349A" w:rsidRDefault="00664BED">
      <w:r w:rsidRPr="007C349A">
        <w:rPr>
          <w:i/>
        </w:rPr>
        <w:t>Utgiftsområde 11 Ekonomisk trygghet vid ålderdom</w:t>
      </w:r>
    </w:p>
    <w:p w:rsidR="00664BED" w:rsidRPr="007C349A" w:rsidRDefault="00664BED">
      <w:r w:rsidRPr="007C349A">
        <w:t>Utskottet anser att inkomstprövningen av änkepensionerna bör slopas och nivån återställas till vad som gällde före den 1 april 1997. Dessutom bör tiden för omställningspensionen förlängas till tolv månader. Vad gäller BTP anser utskottet att fritidsfastighet och privat pensionssparande inte bör ingå vid beräkningen av årsinkomsten.</w:t>
      </w:r>
    </w:p>
    <w:p w:rsidR="00664BED" w:rsidRPr="007C349A" w:rsidRDefault="00664BED">
      <w:pPr>
        <w:pStyle w:val="Normaltindrag"/>
      </w:pPr>
      <w:r w:rsidRPr="007C349A">
        <w:t xml:space="preserve">Utskottet föreslår i enlighet med motion Fi209 yrkandena 8 och 10 en, i förhållande till regeringens förslag, ökning av utgiftsramen för budgetåret 2000 med 1 285 miljoner kronor och för budgetåren 2001 och 2002 med samma belopp. </w:t>
      </w:r>
    </w:p>
    <w:p w:rsidR="00664BED" w:rsidRPr="007C349A" w:rsidRDefault="00664BED">
      <w:r w:rsidRPr="007C349A">
        <w:rPr>
          <w:i/>
        </w:rPr>
        <w:t xml:space="preserve">Utgiftsområde 12 Ekonomisk trygghet för familjer och barn </w:t>
      </w:r>
    </w:p>
    <w:p w:rsidR="00664BED" w:rsidRPr="007C349A" w:rsidRDefault="00664BED">
      <w:r w:rsidRPr="007C349A">
        <w:t>Utskottet anser att kompensationsnivån i föräldraförsäkringen skall sänkas till 75 % av den förmånsgrundande inkomsten fr.o.m. den 1 januari 2000. Havandeskapspenningen bör fr.o.m. samma tidpunkt samordnas med sju</w:t>
      </w:r>
      <w:r w:rsidRPr="007C349A">
        <w:t>k</w:t>
      </w:r>
      <w:r w:rsidRPr="007C349A">
        <w:t>penningförsäkringen, vilket också påverkar anslaget för sjukpenning under utgiftsområde 10. Sjukpenninggrundande inkomst (SGI) bör vidare beräknas på ett medelvärde av de senaste 24 månadernas inkomst i stället för som nu på en antagen framtida inkomst. Vidare bör SGI räknas upp med basbeloppet i stället för löneutvecklingen. Förändringar av SGI påverkar även föräldr</w:t>
      </w:r>
      <w:r w:rsidRPr="007C349A">
        <w:t>a</w:t>
      </w:r>
      <w:r w:rsidRPr="007C349A">
        <w:t xml:space="preserve">försäkringen. </w:t>
      </w:r>
    </w:p>
    <w:p w:rsidR="00664BED" w:rsidRPr="007C349A" w:rsidRDefault="00664BED">
      <w:pPr>
        <w:pStyle w:val="Normaltindrag"/>
      </w:pPr>
      <w:r w:rsidRPr="007C349A">
        <w:t>Utskottet avvisar den föreslagna barnbidragshöjningen och föreslår i stället att barnfamiljerna skall få ett extra grundavdrag</w:t>
      </w:r>
      <w:r w:rsidRPr="007C349A">
        <w:t xml:space="preserve"> vid den kommunala beskat</w:t>
      </w:r>
      <w:r w:rsidRPr="007C349A">
        <w:t>t</w:t>
      </w:r>
      <w:r w:rsidRPr="007C349A">
        <w:t>ningen med 10 000 kr per barn och år. Eftersom förslaget om barnavdrag inte tar hänsyn till antalet barn godtar utskottet regeringens förslag om höjning av flerbarnstillägget. Vidare föreslår utskottet ett återinförande av vårdnadsb</w:t>
      </w:r>
      <w:r w:rsidRPr="007C349A">
        <w:t>i</w:t>
      </w:r>
      <w:r w:rsidRPr="007C349A">
        <w:t xml:space="preserve">draget och en samtidig avdragsrätt för styrkta barnomsorgskostnader. </w:t>
      </w:r>
    </w:p>
    <w:p w:rsidR="00664BED" w:rsidRPr="007C349A" w:rsidRDefault="00664BED">
      <w:pPr>
        <w:pStyle w:val="Normaltindrag"/>
      </w:pPr>
      <w:r w:rsidRPr="007C349A">
        <w:t xml:space="preserve">Slutligen föreslår utskottet ett reformerat underhållsstöd som för åren 2001 och 2002 innebär minskade utgifter med 400 miljoner kronor för vartdera året. </w:t>
      </w:r>
    </w:p>
    <w:p w:rsidR="00664BED" w:rsidRPr="007C349A" w:rsidRDefault="00664BED">
      <w:pPr>
        <w:pStyle w:val="Normaltindrag"/>
      </w:pPr>
      <w:r w:rsidRPr="007C349A">
        <w:t>Utskottet föreslår i enlighet med motion Fi209 yrkandena 8 och 10 en, i förhållande till regeringens förslag, minskning av utgiftsramen för budgetåret 2000 med 1 140  miljoner kronor och för budgetåren 2001 och 2002 med 1 640 miljoner kr</w:t>
      </w:r>
      <w:r w:rsidRPr="007C349A">
        <w:t>o</w:t>
      </w:r>
      <w:r w:rsidRPr="007C349A">
        <w:t xml:space="preserve">nor respektive 1 810 miljoner kronor. </w:t>
      </w:r>
    </w:p>
    <w:p w:rsidR="00664BED" w:rsidRPr="007C349A" w:rsidRDefault="00664BED">
      <w:r w:rsidRPr="007C349A">
        <w:rPr>
          <w:i/>
        </w:rPr>
        <w:t>Statsbudgetens inkomster</w:t>
      </w:r>
    </w:p>
    <w:p w:rsidR="00664BED" w:rsidRPr="007C349A" w:rsidRDefault="00664BED">
      <w:r w:rsidRPr="007C349A">
        <w:t>Utskottet, som inte föreslår några förändringar såvitt avser socialavgifterna och den allmänna pensionsavgiften, anser att regeringens förslag om höjning av barnbidraget år 2000 bör avvisas till förmån för ett extra kommunalt grundavdrag på 10 000 kr per barn fr.o.m. den 1 januari 2000. Utskottet anser också att vårdnadsbidraget skall återinföras och samtidigt en rätt till avdrag för styrkta barnomsorgskostnader. Enligt utskottets beräkningar kommer förslaget om grundavdrag att minska statens inkomster med</w:t>
      </w:r>
      <w:r w:rsidRPr="007C349A">
        <w:t xml:space="preserve"> 5 mi</w:t>
      </w:r>
      <w:r w:rsidRPr="007C349A">
        <w:t>l</w:t>
      </w:r>
      <w:r w:rsidRPr="007C349A">
        <w:t>jarder kronor år 2000. I övrigt beräknas förslaget om en familjepolitisk r</w:t>
      </w:r>
      <w:r w:rsidRPr="007C349A">
        <w:t>e</w:t>
      </w:r>
      <w:r w:rsidRPr="007C349A">
        <w:t xml:space="preserve">form ge en inkomstminskning med 2 miljarder kronor. </w:t>
      </w:r>
    </w:p>
    <w:p w:rsidR="00664BED" w:rsidRPr="007C349A" w:rsidRDefault="00664BED">
      <w:pPr>
        <w:pStyle w:val="Normaltindrag"/>
      </w:pPr>
      <w:r w:rsidRPr="007C349A">
        <w:t>Utskottet anser att riksdagen, såvitt avser socialavgifter och allmän pe</w:t>
      </w:r>
      <w:r w:rsidRPr="007C349A">
        <w:t>n</w:t>
      </w:r>
      <w:r w:rsidRPr="007C349A">
        <w:t>sionsavgift, för budgetåret 2000 i enlighet härmed skall göra ändringar i regeringens beräkning av statsbudgetens inkomster. Med det anförda tillsty</w:t>
      </w:r>
      <w:r w:rsidRPr="007C349A">
        <w:t>r</w:t>
      </w:r>
      <w:r w:rsidRPr="007C349A">
        <w:t>ker utskottet motion Fi209 yrkande 7.</w:t>
      </w:r>
    </w:p>
    <w:p w:rsidR="00664BED" w:rsidRPr="007C349A" w:rsidRDefault="00664BED">
      <w:r w:rsidRPr="007C349A">
        <w:t>2. Rose-Marie Frebran och Desirée Pethrus Engström (båda kd) anser att utskottets yttrande i nedan angivna avseenden bort ha följande lydelse:</w:t>
      </w:r>
    </w:p>
    <w:p w:rsidR="00664BED" w:rsidRPr="007C349A" w:rsidRDefault="00664BED">
      <w:r w:rsidRPr="007C349A">
        <w:rPr>
          <w:i/>
        </w:rPr>
        <w:t>Utgiftsområde 8 Invandrare och flyktingar</w:t>
      </w:r>
    </w:p>
    <w:p w:rsidR="00664BED" w:rsidRPr="007C349A" w:rsidRDefault="00664BED">
      <w:r w:rsidRPr="007C349A">
        <w:t>Utskottet föreslår besparingar på en rad myndigheters administration, vilket även bör gälla Integrationsverket. För år 2000 uppgår besparingen, såvitt gäller Integrationsverket, till 12 miljoner kronor. Vidare avvisar utskottet den kraftiga höjning (305 miljoner kronor) av anslaget B 2 Utvecklingsinsatser i storstadsregionerna som regerin</w:t>
      </w:r>
      <w:r w:rsidRPr="007C349A">
        <w:t>g</w:t>
      </w:r>
      <w:r w:rsidRPr="007C349A">
        <w:t xml:space="preserve">en beräknat för budgetåret 2001. </w:t>
      </w:r>
    </w:p>
    <w:p w:rsidR="00664BED" w:rsidRPr="007C349A" w:rsidRDefault="00664BED">
      <w:pPr>
        <w:pStyle w:val="Normaltindrag"/>
      </w:pPr>
      <w:r w:rsidRPr="007C349A">
        <w:t>Utskottet föreslår i enlighet med motion Fi210 yrkandena 4 och 5 en, i fö</w:t>
      </w:r>
      <w:r w:rsidRPr="007C349A">
        <w:t>r</w:t>
      </w:r>
      <w:r w:rsidRPr="007C349A">
        <w:t xml:space="preserve">hållande till regeringens förslag, minskning av utgiftsramen för budgetåret 2000 med 12 miljoner kronor och för budgetåren 2001 och 2002 med 312 miljoner kronor respektive 7 miljoner kronor. </w:t>
      </w:r>
    </w:p>
    <w:p w:rsidR="00664BED" w:rsidRPr="007C349A" w:rsidRDefault="00664BED">
      <w:r w:rsidRPr="007C349A">
        <w:rPr>
          <w:i/>
        </w:rPr>
        <w:t>Utgiftsområde 10 Ekonomisk trygghet vid sjukdom och handikapp</w:t>
      </w:r>
    </w:p>
    <w:p w:rsidR="00664BED" w:rsidRPr="007C349A" w:rsidRDefault="00664BED">
      <w:r w:rsidRPr="007C349A">
        <w:t>Utskottet anser att det bör införas två karensdagar i sjukpenningförsäkringen. Vidare bör den sjukpenninggrundande inkomsten beräknas på snittinkomsten de senaste två åren och skattepliktiga förmåner liksom semesterersättning vara sjukpenninggrundande. Enligt utskottets mening har det varit missriktat att minska anslaget till rehabilitering, som regeringen gjort under några år. Resurser som satsas betalar sig flerfaldigt, både mänskligt och vad gäller statens kostnader. Utskottet tillskjuter därför medel f</w:t>
      </w:r>
      <w:r w:rsidRPr="007C349A">
        <w:t>ör en ökad satsning på rehabilitering samt för kompetenshöjning, kvalitetsförbättringar och ökad kontroll. Finansiell samordning för samverkan inom rehabiliteringsområdet bör genomföras i hela landet. Enligt utskottets mening medför detta minsk</w:t>
      </w:r>
      <w:r w:rsidRPr="007C349A">
        <w:t>a</w:t>
      </w:r>
      <w:r w:rsidRPr="007C349A">
        <w:t>de kostnader för sjukpenning, förtidspension och ålderspensionsavgift. Slu</w:t>
      </w:r>
      <w:r w:rsidRPr="007C349A">
        <w:t>t</w:t>
      </w:r>
      <w:r w:rsidRPr="007C349A">
        <w:t>ligen anser utskottet att samtliga personskadekostnader till följd av trafik</w:t>
      </w:r>
      <w:r w:rsidRPr="007C349A">
        <w:t>o</w:t>
      </w:r>
      <w:r w:rsidRPr="007C349A">
        <w:t>lyckor bör föras över till trafikförsäkringen.</w:t>
      </w:r>
    </w:p>
    <w:p w:rsidR="00664BED" w:rsidRPr="007C349A" w:rsidRDefault="00664BED">
      <w:pPr>
        <w:pStyle w:val="Normaltindrag"/>
      </w:pPr>
      <w:r w:rsidRPr="007C349A">
        <w:t>Utskottet föreslår i enlighet med motion Fi210 yrkandena 4 och 5 en,</w:t>
      </w:r>
      <w:r w:rsidRPr="007C349A">
        <w:t xml:space="preserve"> i fö</w:t>
      </w:r>
      <w:r w:rsidRPr="007C349A">
        <w:t>r</w:t>
      </w:r>
      <w:r w:rsidRPr="007C349A">
        <w:t xml:space="preserve">hållande till regeringens förslag, minskning av utgiftsramen för budgetåret 2000 med 3 675 miljoner kronor och för budgetåren 2001 och 2002 med 6 235 miljoner kronor respektive 6 585 miljoner kronor.  </w:t>
      </w:r>
    </w:p>
    <w:p w:rsidR="00664BED" w:rsidRPr="007C349A" w:rsidRDefault="00664BED">
      <w:r w:rsidRPr="007C349A">
        <w:rPr>
          <w:i/>
        </w:rPr>
        <w:t>Utgiftsområde 11 Ekonomisk trygghet vid ålderdom</w:t>
      </w:r>
    </w:p>
    <w:p w:rsidR="00664BED" w:rsidRPr="007C349A" w:rsidRDefault="00664BED">
      <w:r w:rsidRPr="007C349A">
        <w:t>Utskottet anser att inkomstprövningen av änkepensionerna bör tas bort helt. Dessutom bör tiden för omställningspensionen förlängas till tolv månader. Utskottet anser vidare att fritidsfastighet inte skall ingå i årsinkomsten vid beräkningen av BTP. För att förbättra för de sämst ställda pensionärerna anser utskottet att pensionstillskottet skall höjas med 200 kr per månad.</w:t>
      </w:r>
    </w:p>
    <w:p w:rsidR="00664BED" w:rsidRPr="007C349A" w:rsidRDefault="00664BED">
      <w:pPr>
        <w:pStyle w:val="Normaltindrag"/>
      </w:pPr>
      <w:r w:rsidRPr="007C349A">
        <w:t>Utskottet föreslår i enlighet med motion Fi210 yrkandena 4 och 5 en, i fö</w:t>
      </w:r>
      <w:r w:rsidRPr="007C349A">
        <w:t>r</w:t>
      </w:r>
      <w:r w:rsidRPr="007C349A">
        <w:t>hållande till regeringens förslag, ökning av utgiftsramen för budgetåret 2000 med 1 497 miljoner kronor och för budgetåren 2001 och 2002 med 1 203 miljoner kronor för vartdera året.</w:t>
      </w:r>
    </w:p>
    <w:p w:rsidR="00664BED" w:rsidRPr="007C349A" w:rsidRDefault="00664BED">
      <w:r w:rsidRPr="007C349A">
        <w:rPr>
          <w:i/>
        </w:rPr>
        <w:br w:type="page"/>
        <w:t>Utgiftsområde 12 Ekonomisk  trygghet för familjer och barn</w:t>
      </w:r>
    </w:p>
    <w:p w:rsidR="00664BED" w:rsidRPr="007C349A" w:rsidRDefault="00664BED">
      <w:r w:rsidRPr="007C349A">
        <w:t>Utskottet anser att vårdnadsbidraget bör återinföras fr.o.m. den 1 juli 2000. Vårdnadsbidrag skall utges med 10 % av prisbasbeloppet per månad och barn mellan ett och tre år. Bidraget skall vara skattepliktigt och avdrag för styrkta barnomsorgskostnader skall få göras av alla som har barn mellan ett och tre år upp till vårdnadsbidragets belopp. En utbyggnad av vårdnadsb</w:t>
      </w:r>
      <w:r w:rsidRPr="007C349A">
        <w:t>i</w:t>
      </w:r>
      <w:r w:rsidRPr="007C349A">
        <w:t xml:space="preserve">draget bör genomföras med början år 2001. </w:t>
      </w:r>
    </w:p>
    <w:p w:rsidR="00664BED" w:rsidRPr="007C349A" w:rsidRDefault="00664BED">
      <w:pPr>
        <w:pStyle w:val="Normaltindrag"/>
      </w:pPr>
      <w:r w:rsidRPr="007C349A">
        <w:t>Utskottet anser vidare att ersättningen inom föräldraförsäkringen skall b</w:t>
      </w:r>
      <w:r w:rsidRPr="007C349A">
        <w:t>e</w:t>
      </w:r>
      <w:r w:rsidRPr="007C349A">
        <w:t xml:space="preserve">räknas på genomsnittsinkomsten de senaste två åren samt att skattepliktiga förmåner och semesterersättning skall ingå. Vidare bör enligt utskottet de 90 garantidagarna slopas. Däremot bör garantinivån i föräldrapenningen höjas från 60 kr per dag till 120 kr per dag och kontaktdagarna i den tillfälliga föräldrapenningen återinföras. </w:t>
      </w:r>
    </w:p>
    <w:p w:rsidR="00664BED" w:rsidRPr="007C349A" w:rsidRDefault="00664BED">
      <w:pPr>
        <w:pStyle w:val="Normaltindrag"/>
      </w:pPr>
      <w:r w:rsidRPr="007C349A">
        <w:t>Utskottet anser vidare att regeringens förslag om en höjning av barnbidr</w:t>
      </w:r>
      <w:r w:rsidRPr="007C349A">
        <w:t>a</w:t>
      </w:r>
      <w:r w:rsidRPr="007C349A">
        <w:t xml:space="preserve">get skall senareläggas ett år och att medel motsvarande 50 kr per barn och månad fr.o.m. år 2001 skall föras över till bostadsbidraget. Barnbidraget skall således höjas till 800 kr per barn och månad år 2001 och till 900 kr år 2002. </w:t>
      </w:r>
    </w:p>
    <w:p w:rsidR="00664BED" w:rsidRPr="007C349A" w:rsidRDefault="00664BED">
      <w:pPr>
        <w:pStyle w:val="Normaltindrag"/>
      </w:pPr>
      <w:r w:rsidRPr="007C349A">
        <w:t>Slutligen bör enligt utskottets mening vårdbidrag kunna utges till b</w:t>
      </w:r>
      <w:r w:rsidRPr="007C349A">
        <w:t>i</w:t>
      </w:r>
      <w:r w:rsidRPr="007C349A">
        <w:t>ståndsarbetare med funktionshindrade barn samt bidraget till kostnader för internationella adopti</w:t>
      </w:r>
      <w:r w:rsidRPr="007C349A">
        <w:t>o</w:t>
      </w:r>
      <w:r w:rsidRPr="007C349A">
        <w:t>ner höjas till 50 000 kr per barn.</w:t>
      </w:r>
    </w:p>
    <w:p w:rsidR="00664BED" w:rsidRPr="007C349A" w:rsidRDefault="00664BED">
      <w:pPr>
        <w:pStyle w:val="Normaltindrag"/>
      </w:pPr>
      <w:r w:rsidRPr="007C349A">
        <w:t>Utskottet föreslår i enlighet med motion Fi210 yrkandena 4 och 5 en, i fö</w:t>
      </w:r>
      <w:r w:rsidRPr="007C349A">
        <w:t>r</w:t>
      </w:r>
      <w:r w:rsidRPr="007C349A">
        <w:t>hållande till regeringens förslag, minskning av utgiftsramen för budgetåret 2000 med 641 miljoner kronor. För budgetåren 2001 och 2002 föreslår u</w:t>
      </w:r>
      <w:r w:rsidRPr="007C349A">
        <w:t>t</w:t>
      </w:r>
      <w:r w:rsidRPr="007C349A">
        <w:t>skottet, jämfört med regeringens förslag, ökningar med 1 294 miljoner kr</w:t>
      </w:r>
      <w:r w:rsidRPr="007C349A">
        <w:t>o</w:t>
      </w:r>
      <w:r w:rsidRPr="007C349A">
        <w:t>nor r</w:t>
      </w:r>
      <w:r w:rsidRPr="007C349A">
        <w:t>e</w:t>
      </w:r>
      <w:r w:rsidRPr="007C349A">
        <w:t xml:space="preserve">spektive 5 351miljoner kronor. </w:t>
      </w:r>
    </w:p>
    <w:p w:rsidR="00664BED" w:rsidRPr="007C349A" w:rsidRDefault="00664BED">
      <w:r w:rsidRPr="007C349A">
        <w:rPr>
          <w:i/>
        </w:rPr>
        <w:t>Statsbudgetens inkomster</w:t>
      </w:r>
    </w:p>
    <w:p w:rsidR="00664BED" w:rsidRPr="007C349A" w:rsidRDefault="00664BED">
      <w:r w:rsidRPr="007C349A">
        <w:t xml:space="preserve">Utskottet anser att arbetsgivaravgifterna skall sänkas med 10 procentenheter på lönesummor upp till 900 000 kr per år fr.o.m. år 2001. För egenföretagare bör motsvarande gälla på ett underlag som utökas till 250 000 kr per år. Enligt utskottet innebär förslaget att statens inkomster minskar med 6,9 miljarder kronor. </w:t>
      </w:r>
    </w:p>
    <w:p w:rsidR="00664BED" w:rsidRPr="007C349A" w:rsidRDefault="00664BED">
      <w:pPr>
        <w:pStyle w:val="Normaltindrag"/>
      </w:pPr>
      <w:r w:rsidRPr="007C349A">
        <w:t>I övrigt anser utskottet att avdrag skall medges för styrkta barnomsorg</w:t>
      </w:r>
      <w:r w:rsidRPr="007C349A">
        <w:t>s</w:t>
      </w:r>
      <w:r w:rsidRPr="007C349A">
        <w:t>kostnader med maximalt 10 % av prisbasbeloppet per månad för barn mellan ett och tre år fr.o.m. den 1 juli 2000 samtidigt som ett skattepliktigt vår</w:t>
      </w:r>
      <w:r w:rsidRPr="007C349A">
        <w:t>d</w:t>
      </w:r>
      <w:r w:rsidRPr="007C349A">
        <w:t xml:space="preserve">nadsbidrag införs. Utskottet beräknar att förslaget om avdragsrätt minskar statens inkomster med 200 miljoner kronor. </w:t>
      </w:r>
    </w:p>
    <w:p w:rsidR="00664BED" w:rsidRPr="007C349A" w:rsidRDefault="00664BED">
      <w:pPr>
        <w:pStyle w:val="Normaltindrag"/>
      </w:pPr>
      <w:r w:rsidRPr="007C349A">
        <w:t>Utskottet anser att riksdagen, såvitt avser socialavgifter och allmän pe</w:t>
      </w:r>
      <w:r w:rsidRPr="007C349A">
        <w:t>n</w:t>
      </w:r>
      <w:r w:rsidRPr="007C349A">
        <w:t>sionsavgift, för budgetåret 2000 i enlighet härmed skall göra ändringar i regeringens beräkning av statsbudgetens inkomster. Med det anförda tillsty</w:t>
      </w:r>
      <w:r w:rsidRPr="007C349A">
        <w:t>r</w:t>
      </w:r>
      <w:r w:rsidRPr="007C349A">
        <w:t xml:space="preserve">ker utskottet motion Fi210 yrkande 3. </w:t>
      </w:r>
    </w:p>
    <w:p w:rsidR="00664BED" w:rsidRPr="007C349A" w:rsidRDefault="00664BED">
      <w:r w:rsidRPr="007C349A">
        <w:t>3. Birgitta Carlsson (c) anser att utskottets yttrande i nedan angivna avsee</w:t>
      </w:r>
      <w:r w:rsidRPr="007C349A">
        <w:t>n</w:t>
      </w:r>
      <w:r w:rsidRPr="007C349A">
        <w:t>den bort ha följande lydelse:</w:t>
      </w:r>
    </w:p>
    <w:p w:rsidR="00664BED" w:rsidRPr="007C349A" w:rsidRDefault="00664BED">
      <w:r w:rsidRPr="007C349A">
        <w:rPr>
          <w:i/>
        </w:rPr>
        <w:br w:type="page"/>
        <w:t>Utgiftsområde 8 Invandrare och flyktingar</w:t>
      </w:r>
    </w:p>
    <w:p w:rsidR="00664BED" w:rsidRPr="007C349A" w:rsidRDefault="00664BED">
      <w:r w:rsidRPr="007C349A">
        <w:t>Utskottet, som anser att flyktingmottagandet måste moderniseras och effekt</w:t>
      </w:r>
      <w:r w:rsidRPr="007C349A">
        <w:t>i</w:t>
      </w:r>
      <w:r w:rsidRPr="007C349A">
        <w:t>viseras, förordar en högre grad av frivilliginsatser och samarbete med frivi</w:t>
      </w:r>
      <w:r w:rsidRPr="007C349A">
        <w:t>l</w:t>
      </w:r>
      <w:r w:rsidRPr="007C349A">
        <w:t>ligorganisationerna vid mottagandet. Detta leder tillsammans med effektiv</w:t>
      </w:r>
      <w:r w:rsidRPr="007C349A">
        <w:t>i</w:t>
      </w:r>
      <w:r w:rsidRPr="007C349A">
        <w:t>seringar inom Invandrarverket till minskade kostnader. Enligt utskottet bör Utlänningsnämnden avvecklas och asylärenden överföras till förvaltning</w:t>
      </w:r>
      <w:r w:rsidRPr="007C349A">
        <w:t>s</w:t>
      </w:r>
      <w:r w:rsidRPr="007C349A">
        <w:t xml:space="preserve">domstolarna. </w:t>
      </w:r>
    </w:p>
    <w:p w:rsidR="00664BED" w:rsidRPr="007C349A" w:rsidRDefault="00664BED">
      <w:pPr>
        <w:pStyle w:val="Normaltindrag"/>
      </w:pPr>
      <w:r w:rsidRPr="007C349A">
        <w:t>Utskottet anser vidare att integrationspolitiken måste bli en del av tillväx</w:t>
      </w:r>
      <w:r w:rsidRPr="007C349A">
        <w:t>t</w:t>
      </w:r>
      <w:r w:rsidRPr="007C349A">
        <w:t>politiken och anslår därför 10 miljoner kronor utöver vad regeringen föresl</w:t>
      </w:r>
      <w:r w:rsidRPr="007C349A">
        <w:t>a</w:t>
      </w:r>
      <w:r w:rsidRPr="007C349A">
        <w:t>git.</w:t>
      </w:r>
    </w:p>
    <w:p w:rsidR="00664BED" w:rsidRPr="007C349A" w:rsidRDefault="00664BED">
      <w:pPr>
        <w:pStyle w:val="Normaltindrag"/>
      </w:pPr>
      <w:r w:rsidRPr="007C349A">
        <w:t xml:space="preserve">Utskottet föreslår i enlighet med motion Fi211 yrkandena 11 och 12 en, i förhållande till regeringens förslag, minskning av utgiftsramen för budgetåret 2000 med 51 miljoner kronor och för budgetåren 2001 och 2002 med 81 miljoner kronor respektive 82 miljoner kronor. </w:t>
      </w:r>
    </w:p>
    <w:p w:rsidR="00664BED" w:rsidRPr="007C349A" w:rsidRDefault="00664BED">
      <w:r w:rsidRPr="007C349A">
        <w:rPr>
          <w:i/>
        </w:rPr>
        <w:t>Utgiftsområde 10 Ekonomisk trygghet vid sjukdom och handikapp</w:t>
      </w:r>
    </w:p>
    <w:p w:rsidR="00664BED" w:rsidRPr="007C349A" w:rsidRDefault="00664BED">
      <w:r w:rsidRPr="007C349A">
        <w:t>Utskottet anser att den sjukpenninggrundande inkomsten delvis bör grundas på historisk inkomst och prisindexeras. Av budgetpropositionen framgår att de samordnade rehabiliteringsinsatserna ligger på en mycket låg nivå. U</w:t>
      </w:r>
      <w:r w:rsidRPr="007C349A">
        <w:t>t</w:t>
      </w:r>
      <w:r w:rsidRPr="007C349A">
        <w:t xml:space="preserve">skottet anser att den finansiella samordningen bör permanentas och omfatta hela landet. Detta i kombination med en massiv satsning på rehabilitering kommer enligt utskottets mening ge lägre kostnader för sjukförsäkringen. En kommission bör tillsättas med uppgift att samordna och utarbeta en strategi för insatserna. Vidare anser utskottet att vid prövning av arbetsförmåga bör företagare jämställas med arbetstagare. Utskottet anser slutligen att ingen bör förtidspensioneras före 30 års ålder. </w:t>
      </w:r>
    </w:p>
    <w:p w:rsidR="00664BED" w:rsidRPr="007C349A" w:rsidRDefault="00664BED">
      <w:pPr>
        <w:pStyle w:val="Normaltindrag"/>
      </w:pPr>
      <w:r w:rsidRPr="007C349A">
        <w:t>Utskottet före</w:t>
      </w:r>
      <w:r w:rsidRPr="007C349A">
        <w:t xml:space="preserve">slår i enlighet med motion Fi211 yrkandena 11 och 12 en, i förhållande till regeringens förslag minskning av utgiftsramen för budgetåret 2000 med 757 miljoner kronor och för budgetåren 2001 och 2002 med 1 720 miljoner kronor respektive 2 470 miljoner kronor.  </w:t>
      </w:r>
    </w:p>
    <w:p w:rsidR="00664BED" w:rsidRPr="007C349A" w:rsidRDefault="00664BED">
      <w:r w:rsidRPr="007C349A">
        <w:rPr>
          <w:i/>
        </w:rPr>
        <w:t>Utgiftsområde 11 Ekonomisk trygghet vid ålderdom</w:t>
      </w:r>
    </w:p>
    <w:p w:rsidR="00664BED" w:rsidRPr="007C349A" w:rsidRDefault="00664BED">
      <w:r w:rsidRPr="007C349A">
        <w:t>Utskottet anser det angeläget att höja pensionerna för dem med låg eller ingen ATP. För att åstadkomma detta anser utskottet att pensionstillskottet fr.o.m. den 1 juli 2000 bör höjas med 2 500 kr per år. En höjning av pe</w:t>
      </w:r>
      <w:r w:rsidRPr="007C349A">
        <w:t>n</w:t>
      </w:r>
      <w:r w:rsidRPr="007C349A">
        <w:t>sionstillskottet leder också till att BTP ökar eftersom inkomstavdraget då minskar. Utskottet anser också att tiden för omställningspensionen bör fö</w:t>
      </w:r>
      <w:r w:rsidRPr="007C349A">
        <w:t>r</w:t>
      </w:r>
      <w:r w:rsidRPr="007C349A">
        <w:t>längas till tolv månader.</w:t>
      </w:r>
    </w:p>
    <w:p w:rsidR="00664BED" w:rsidRPr="007C349A" w:rsidRDefault="00664BED">
      <w:pPr>
        <w:pStyle w:val="Normaltindrag"/>
      </w:pPr>
      <w:r w:rsidRPr="007C349A">
        <w:t>Utskottet föreslår i enlighet med motion Fi211 yrkandena 11 och 12 en, i förhållande till regeringens förslag, ökning av utgiftsramen för budgetåret 2000 med 537 miljoner kronor och för budgetåren 2001 och 2002 med 1 006 respektive 861 miljoner kronor.</w:t>
      </w:r>
    </w:p>
    <w:p w:rsidR="00664BED" w:rsidRPr="007C349A" w:rsidRDefault="00664BED">
      <w:r w:rsidRPr="007C349A">
        <w:rPr>
          <w:i/>
        </w:rPr>
        <w:t>Utgiftsområde 12 Ekonomisk  trygghet för familjer och barn</w:t>
      </w:r>
    </w:p>
    <w:p w:rsidR="00664BED" w:rsidRPr="007C349A" w:rsidRDefault="00664BED">
      <w:r w:rsidRPr="007C349A">
        <w:t>Utskottet föreslår att garantinivån i föräldrapenningen skall höjas till 150 kr per dag fr.o.m. den 1 januari 2000 och att beräkningsunderlaget för SGI bör ändras och delvis grundas på s.k. historisk inkomst. Utskottet förordar vidare att ett s.k. barnkonto införs i stället för det av regeringen aviserade förslaget om ma</w:t>
      </w:r>
      <w:r w:rsidRPr="007C349A">
        <w:t>x</w:t>
      </w:r>
      <w:r w:rsidRPr="007C349A">
        <w:t xml:space="preserve">taxa. </w:t>
      </w:r>
    </w:p>
    <w:p w:rsidR="00664BED" w:rsidRPr="007C349A" w:rsidRDefault="00664BED">
      <w:pPr>
        <w:pStyle w:val="Normaltindrag"/>
      </w:pPr>
      <w:r w:rsidRPr="007C349A">
        <w:t xml:space="preserve">Utskottet föreslår i enlighet med motion Fi211 yrkandena 11 och 12 en, i förhållande till regeringens förslag, ökning av utgiftsramen för budgetåret 2000 med 260 miljoner kronor och för budgetåren 2001 och 2002 med 470 miljoner kronor vartdera året. </w:t>
      </w:r>
    </w:p>
    <w:p w:rsidR="00664BED" w:rsidRPr="007C349A" w:rsidRDefault="00664BED">
      <w:r w:rsidRPr="007C349A">
        <w:rPr>
          <w:i/>
        </w:rPr>
        <w:t>Statsbudgetens inkomster</w:t>
      </w:r>
    </w:p>
    <w:p w:rsidR="00664BED" w:rsidRPr="007C349A" w:rsidRDefault="00664BED">
      <w:r w:rsidRPr="007C349A">
        <w:t>Utskottet anser att en fortsatt sänkning av arbetsgivaravgifterna bör ske. Sänkningen bör ske stegvis och inledas med ett första steg år 2000 genom att lönesummegränsen höjs till 2 miljoner kronor. För egenföretagare höjs grä</w:t>
      </w:r>
      <w:r w:rsidRPr="007C349A">
        <w:t>n</w:t>
      </w:r>
      <w:r w:rsidRPr="007C349A">
        <w:t xml:space="preserve">sen till 300 000 kr. År 2001 utökas nedsättningen, som för närvarande är 5 %, av arbetsgivaravgifterna, med en procentenhet och året därefter med ytterligare två procentenheter. Nedsättningen blir därmed totalt 8 % år 2002. Enligt utskottet minskar förslaget statens inkomster för år 2000 med 1 470 miljoner kronor. </w:t>
      </w:r>
    </w:p>
    <w:p w:rsidR="00664BED" w:rsidRPr="007C349A" w:rsidRDefault="00664BED">
      <w:pPr>
        <w:pStyle w:val="Normaltindrag"/>
      </w:pPr>
      <w:r w:rsidRPr="007C349A">
        <w:t>Utskottet anser att riksdagen, såvitt avser socialavgifter och allmän pe</w:t>
      </w:r>
      <w:r w:rsidRPr="007C349A">
        <w:t>n</w:t>
      </w:r>
      <w:r w:rsidRPr="007C349A">
        <w:t>sionsavgift, för budgetåret 2000 i enlighet härmed skall göra ändringar i regeringens beräkning av statsbudgetens inkomster. Med det anförda tillsty</w:t>
      </w:r>
      <w:r w:rsidRPr="007C349A">
        <w:t>r</w:t>
      </w:r>
      <w:r w:rsidRPr="007C349A">
        <w:t>ker utskottet motionerna Fi211 yrkande 3 och Sk324 yrkande 6.</w:t>
      </w:r>
    </w:p>
    <w:p w:rsidR="00664BED" w:rsidRPr="007C349A" w:rsidRDefault="00664BED">
      <w:r w:rsidRPr="007C349A">
        <w:t>4. Bo Könberg (fp) anser att utskottets yttrande i nedan angivna avseenden bort ha följande lydelse:</w:t>
      </w:r>
    </w:p>
    <w:p w:rsidR="00664BED" w:rsidRPr="007C349A" w:rsidRDefault="00664BED">
      <w:r w:rsidRPr="007C349A">
        <w:rPr>
          <w:i/>
        </w:rPr>
        <w:t>Utgiftsområde 8 Invandrare och flyktingar</w:t>
      </w:r>
    </w:p>
    <w:p w:rsidR="00664BED" w:rsidRPr="007C349A" w:rsidRDefault="00664BED">
      <w:r w:rsidRPr="007C349A">
        <w:t>Enligt utskottets mening har vissa av de projekt som finansieras under ansl</w:t>
      </w:r>
      <w:r w:rsidRPr="007C349A">
        <w:t>a</w:t>
      </w:r>
      <w:r w:rsidRPr="007C349A">
        <w:t xml:space="preserve">get B 2 Utvecklingsinsatser i storstadsregionerna inte en tillfredsställande effektivitet och förankring bland de berörda. Utskottet anser därför att en minskning av anslaget kan ske.  </w:t>
      </w:r>
    </w:p>
    <w:p w:rsidR="00664BED" w:rsidRPr="007C349A" w:rsidRDefault="00664BED">
      <w:pPr>
        <w:pStyle w:val="Normaltindrag"/>
      </w:pPr>
      <w:r w:rsidRPr="007C349A">
        <w:t>Utskottet föreslår i enlighet med motion Fi212 yrkandena 4 och 6 en, i fö</w:t>
      </w:r>
      <w:r w:rsidRPr="007C349A">
        <w:t>r</w:t>
      </w:r>
      <w:r w:rsidRPr="007C349A">
        <w:t xml:space="preserve">hållande till regeringens förslag, minskning av utgiftsramen för budgetåren 2000 och 2001 med 200 miljoner kronor vartdera året. </w:t>
      </w:r>
    </w:p>
    <w:p w:rsidR="00664BED" w:rsidRPr="007C349A" w:rsidRDefault="00664BED">
      <w:pPr>
        <w:outlineLvl w:val="0"/>
      </w:pPr>
      <w:r w:rsidRPr="007C349A">
        <w:rPr>
          <w:i/>
        </w:rPr>
        <w:t>Utgiftsområde 10 Ekonomisk trygghet vid sjukdom och handikapp</w:t>
      </w:r>
    </w:p>
    <w:p w:rsidR="00664BED" w:rsidRPr="007C349A" w:rsidRDefault="00664BED">
      <w:r w:rsidRPr="007C349A">
        <w:t>Utskottet anser att socialförsäkringarna bör vara utformade på ett sätt som motverkar utslagning och gynnar rehabilitering. Enligt utskottets mening bör finansiell samordning genomföras i hela landet för att åstadkomma en besp</w:t>
      </w:r>
      <w:r w:rsidRPr="007C349A">
        <w:t>a</w:t>
      </w:r>
      <w:r w:rsidRPr="007C349A">
        <w:t>ring i socialförsäkringen och korta vårdköerna. Stödet för den generella välfärdspolitiken undergrävs av missbruk och fusk inom socialförsäkringa</w:t>
      </w:r>
      <w:r w:rsidRPr="007C349A">
        <w:t>r</w:t>
      </w:r>
      <w:r w:rsidRPr="007C349A">
        <w:t>na. Utskottet anser därför att försäkringskassorna bör ges ökade resurser för kontroll av fusk och överutnyttjande i socialförsäkringssystemen. Dessa satsningar i kombination med FINSAM-regler i hela landet sänker enligt utskottets mening kostnaderna för både sjukpenning och förtidspension. Slutligen anser utskottet att närståendevården måste förbättras. Rätten t</w:t>
      </w:r>
      <w:r w:rsidRPr="007C349A">
        <w:t>ill närståendepenning och den därtill kopplade rätten till ledighet bör enligt utskottets mening förlängas till 120 dagar.</w:t>
      </w:r>
    </w:p>
    <w:p w:rsidR="00664BED" w:rsidRPr="007C349A" w:rsidRDefault="00664BED">
      <w:pPr>
        <w:pStyle w:val="Normaltindrag"/>
      </w:pPr>
      <w:r w:rsidRPr="007C349A">
        <w:t>Utskottet föreslår i enlighet med motion Fi212 yrkandena 4 och 6 en, i fö</w:t>
      </w:r>
      <w:r w:rsidRPr="007C349A">
        <w:t>r</w:t>
      </w:r>
      <w:r w:rsidRPr="007C349A">
        <w:t xml:space="preserve">hållande till regeringens förslag minskning av utgiftsramen för budgetåret 2000 med 3 100 miljoner kronor och för budgetåren 2001 och 2002 med 5 100 miljoner kronor vartdera året.  </w:t>
      </w:r>
    </w:p>
    <w:p w:rsidR="00664BED" w:rsidRPr="007C349A" w:rsidRDefault="00664BED">
      <w:pPr>
        <w:outlineLvl w:val="0"/>
      </w:pPr>
      <w:r w:rsidRPr="007C349A">
        <w:rPr>
          <w:i/>
        </w:rPr>
        <w:t>Utgiftsområde 11 Ekonomisk trygghet vid ålderdom</w:t>
      </w:r>
    </w:p>
    <w:p w:rsidR="00664BED" w:rsidRPr="007C349A" w:rsidRDefault="00664BED">
      <w:r w:rsidRPr="007C349A">
        <w:t>Enligt utskottets mening bör inkomstprövningen av änkepensionen slopas och tiden för omställningspension utökas till tolv månader. BTP beräknas för närvarande på en maximal hyra om 4 000 kr per månad. Enligt utskottets mening har hyreshöjningarna under senare år lett till att alltfler pensionärer har hyror som ligger över denna gräns. Utskottet föreslår mot bakgrund härav att hyrestaket vid beräkning av BTP fr.o.m. nästa år höjs till 4 500 kr per månad. Utskottet anser vidare att fritidsfastighet inte skal</w:t>
      </w:r>
      <w:r w:rsidRPr="007C349A">
        <w:t>l ingå i årsi</w:t>
      </w:r>
      <w:r w:rsidRPr="007C349A">
        <w:t>n</w:t>
      </w:r>
      <w:r w:rsidRPr="007C349A">
        <w:t xml:space="preserve">komsten vid beräkningen av BTP. </w:t>
      </w:r>
    </w:p>
    <w:p w:rsidR="00664BED" w:rsidRPr="007C349A" w:rsidRDefault="00664BED">
      <w:pPr>
        <w:pStyle w:val="Normaltindrag"/>
      </w:pPr>
      <w:r w:rsidRPr="007C349A">
        <w:t>Utskottet föreslår i enlighet med motion Fi212 yrkandena 4 och 6 en, i fö</w:t>
      </w:r>
      <w:r w:rsidRPr="007C349A">
        <w:t>r</w:t>
      </w:r>
      <w:r w:rsidRPr="007C349A">
        <w:t>hållande till regeringens förslag, ökning av utgiftsramen för budgetåret 2000 med 1 122 miljoner kronor och för budgetåren 2001 och 2002 med 1 128 respektive 1 135 miljoner kronor.</w:t>
      </w:r>
    </w:p>
    <w:p w:rsidR="00664BED" w:rsidRPr="007C349A" w:rsidRDefault="00664BED">
      <w:pPr>
        <w:outlineLvl w:val="0"/>
      </w:pPr>
      <w:r w:rsidRPr="007C349A">
        <w:rPr>
          <w:i/>
        </w:rPr>
        <w:t>Utgiftsområde 12 Ekonomisk  trygghet för familjer och barn</w:t>
      </w:r>
    </w:p>
    <w:p w:rsidR="00664BED" w:rsidRPr="007C349A" w:rsidRDefault="00664BED">
      <w:r w:rsidRPr="007C349A">
        <w:t>Utskottet anser att barnbidragen bör höjas både under år 2000 och år 2001 med 125 kr per barn och månad vartdera året, vilket enligt utskottet kan finansieras genom en överflyttning av medel från bostadsbidragen. Vidare bör ersättningsnivån för de s.k. mamma/pappamånaderna höjas till 90 % av den förmånsgrundande inkomsten. För att finansiera detta föreslår utskottet att de dagar i föräldraförsäkringen som ersätts enbart på garantinivå slopas och att åtgärder vidtas mot fusk och överutnyttjande av försäkrin</w:t>
      </w:r>
      <w:r w:rsidRPr="007C349A">
        <w:t>gen. Även inom underhållsstödet kan utgifterna hållas tillbaka genom markering av det gemensamma föräldraansvaret. Slutligen anser utskottet att adoptionsbidr</w:t>
      </w:r>
      <w:r w:rsidRPr="007C349A">
        <w:t>a</w:t>
      </w:r>
      <w:r w:rsidRPr="007C349A">
        <w:t xml:space="preserve">get bör höjas till 40 000 kr. </w:t>
      </w:r>
    </w:p>
    <w:p w:rsidR="00664BED" w:rsidRPr="007C349A" w:rsidRDefault="00664BED">
      <w:pPr>
        <w:pStyle w:val="Normaltindrag"/>
      </w:pPr>
      <w:r w:rsidRPr="007C349A">
        <w:t>Utskottet föreslår i enlighet med motion Fi212 yrkandena 4 och 6 en, i fö</w:t>
      </w:r>
      <w:r w:rsidRPr="007C349A">
        <w:t>r</w:t>
      </w:r>
      <w:r w:rsidRPr="007C349A">
        <w:t>hållande till regeringens förslag, ökning av utgiftsramen för budgetåret 2000 med 116 miljoner kronor och för budgetåren 2001 och 2002 med 2 346 mi</w:t>
      </w:r>
      <w:r w:rsidRPr="007C349A">
        <w:t>l</w:t>
      </w:r>
      <w:r w:rsidRPr="007C349A">
        <w:t>joner kronor r</w:t>
      </w:r>
      <w:r w:rsidRPr="007C349A">
        <w:t>e</w:t>
      </w:r>
      <w:r w:rsidRPr="007C349A">
        <w:t xml:space="preserve">spektive 4 046 miljoner kronor. </w:t>
      </w:r>
    </w:p>
    <w:p w:rsidR="00664BED" w:rsidRPr="007C349A" w:rsidRDefault="00664BED">
      <w:pPr>
        <w:outlineLvl w:val="0"/>
      </w:pPr>
      <w:r w:rsidRPr="007C349A">
        <w:rPr>
          <w:i/>
        </w:rPr>
        <w:t>Statsbudgetens inkomster</w:t>
      </w:r>
    </w:p>
    <w:p w:rsidR="00664BED" w:rsidRPr="007C349A" w:rsidRDefault="00664BED">
      <w:r w:rsidRPr="007C349A">
        <w:t>Utskottet anser att arbetsgivaravgifterna skall sänkas med fem procentenh</w:t>
      </w:r>
      <w:r w:rsidRPr="007C349A">
        <w:t>e</w:t>
      </w:r>
      <w:r w:rsidRPr="007C349A">
        <w:t>ter inom den privata tjänstesektorn fr.o.m. den 1 juli 2000. Motsvarande sänkning genomförs för egenföretagare. Förslaget minskar enligt utskottet statens inkomster med 6 miljarder kronor. Utskottet anser att förslaget om höjning av ersättningsnivån för de s.k. mamma- och pappamånaderna inn</w:t>
      </w:r>
      <w:r w:rsidRPr="007C349A">
        <w:t>e</w:t>
      </w:r>
      <w:r w:rsidRPr="007C349A">
        <w:t>bär vissa ökade ska</w:t>
      </w:r>
      <w:r w:rsidRPr="007C349A">
        <w:t>t</w:t>
      </w:r>
      <w:r w:rsidRPr="007C349A">
        <w:t>teinkomster.</w:t>
      </w:r>
    </w:p>
    <w:p w:rsidR="00664BED" w:rsidRPr="007C349A" w:rsidRDefault="00664BED">
      <w:pPr>
        <w:pStyle w:val="Normaltindrag"/>
      </w:pPr>
      <w:r w:rsidRPr="007C349A">
        <w:t>Utskottet anser att riksdagen, såvitt avser socialavgifter och allmän pe</w:t>
      </w:r>
      <w:r w:rsidRPr="007C349A">
        <w:t>n</w:t>
      </w:r>
      <w:r w:rsidRPr="007C349A">
        <w:t>sionsavgift, för budgetåret 2000 i enlighet härmed skall göra ändringar i regeringens beräkning av statsbudgetens inkomster. Med det anförda tillsty</w:t>
      </w:r>
      <w:r w:rsidRPr="007C349A">
        <w:t>r</w:t>
      </w:r>
      <w:r w:rsidRPr="007C349A">
        <w:t xml:space="preserve">ker utskottet motionerna Fi212 yrkande 3 och A807 yrkande 17. </w:t>
      </w:r>
    </w:p>
    <w:p w:rsidR="00664BED" w:rsidRPr="007C349A" w:rsidRDefault="00664BED">
      <w:pPr>
        <w:pStyle w:val="Normaltindrag"/>
      </w:pPr>
    </w:p>
    <w:p w:rsidR="00664BED" w:rsidRPr="007C349A" w:rsidRDefault="00664BED">
      <w:pPr>
        <w:pStyle w:val="Rubrik1"/>
        <w:sectPr w:rsidR="00000000" w:rsidRPr="007C349A">
          <w:headerReference w:type="default" r:id="rId17"/>
          <w:footerReference w:type="default" r:id="rId18"/>
          <w:pgSz w:w="11906" w:h="16838" w:code="9"/>
          <w:pgMar w:top="567" w:right="4876" w:bottom="4508" w:left="1134" w:header="227" w:footer="227" w:gutter="0"/>
          <w:cols w:space="720"/>
        </w:sectPr>
      </w:pPr>
      <w:bookmarkStart w:id="237" w:name="_Toc463937627"/>
    </w:p>
    <w:p w:rsidR="00664BED" w:rsidRPr="007C349A" w:rsidRDefault="00664BED">
      <w:pPr>
        <w:pStyle w:val="Rubrik1"/>
        <w:spacing w:before="0"/>
      </w:pPr>
      <w:bookmarkStart w:id="238" w:name="_Toc466718957"/>
      <w:bookmarkStart w:id="239" w:name="_Toc466719210"/>
      <w:r w:rsidRPr="007C349A">
        <w:t>Socialutskottets yttrande</w:t>
      </w:r>
      <w:bookmarkEnd w:id="238"/>
      <w:bookmarkEnd w:id="239"/>
    </w:p>
    <w:p w:rsidR="00664BED" w:rsidRPr="007C349A" w:rsidRDefault="00664BED">
      <w:pPr>
        <w:pStyle w:val="Rubrik1"/>
        <w:spacing w:before="123"/>
      </w:pPr>
      <w:bookmarkStart w:id="240" w:name="_Toc466718958"/>
      <w:bookmarkStart w:id="241" w:name="_Toc466719211"/>
      <w:r w:rsidRPr="007C349A">
        <w:t>1999/2000:SoU1y</w:t>
      </w:r>
      <w:bookmarkEnd w:id="240"/>
      <w:bookmarkEnd w:id="241"/>
    </w:p>
    <w:p w:rsidR="00664BED" w:rsidRPr="007C349A" w:rsidRDefault="00664BED">
      <w:pPr>
        <w:pStyle w:val="Rubrik2"/>
        <w:spacing w:before="123"/>
      </w:pPr>
      <w:r w:rsidRPr="007C349A">
        <w:t>Ramen för utgiftsområde 9 Hälsovård, sjukvård  och social omsorg</w:t>
      </w:r>
    </w:p>
    <w:p w:rsidR="00664BED" w:rsidRPr="007C349A" w:rsidRDefault="00664BED"/>
    <w:p w:rsidR="00664BED" w:rsidRPr="007C349A" w:rsidRDefault="00664BED">
      <w:pPr>
        <w:pStyle w:val="Rubrik1"/>
        <w:spacing w:before="0"/>
      </w:pPr>
      <w:bookmarkStart w:id="242" w:name="_Toc466718959"/>
      <w:bookmarkStart w:id="243" w:name="_Toc466719212"/>
      <w:r w:rsidRPr="007C349A">
        <w:t>Till finansutskottet</w:t>
      </w:r>
      <w:bookmarkEnd w:id="237"/>
      <w:bookmarkEnd w:id="242"/>
      <w:bookmarkEnd w:id="243"/>
    </w:p>
    <w:p w:rsidR="00664BED" w:rsidRPr="007C349A" w:rsidRDefault="00664BED">
      <w:r w:rsidRPr="007C349A">
        <w:t>Finansutskottet har den 30 september 1999 beslutat bereda socialutskottet tillfälle att avge yttrande över proposition 1999/2000:1 Budgetpropositionen för 2000 (volym 1) i vad avser den ekonomiska politiken och förslag till statsbudget för budgetåret 2000, utgifternas fördelning på utgiftsområden och låneramar och krediter samt preliminär fördelning för åren 2001 och 2002 i de delar som berör utskottets bere</w:t>
      </w:r>
      <w:r w:rsidRPr="007C349A">
        <w:t>d</w:t>
      </w:r>
      <w:r w:rsidRPr="007C349A">
        <w:t xml:space="preserve">ningsområde. </w:t>
      </w:r>
    </w:p>
    <w:p w:rsidR="00664BED" w:rsidRPr="007C349A" w:rsidRDefault="00664BED">
      <w:pPr>
        <w:pStyle w:val="Normaltindrag"/>
      </w:pPr>
      <w:r w:rsidRPr="007C349A">
        <w:t>Socialutskottet begränsar sitt yttrande till förslagen rörande utgiftsområde 9 Hälsovård, sjukvård och social omsorg i propositionen jämte motionerna 1999/2000:Fi209 (m) yrkandena 8 och 10, 1999/2000:Fi210 (kd) yrkandena 4 och 5, 1999/2000:Fi211 (c) yrkandena 11 och 12 och 1999/2000:Fi212 (fp) yrkandena 4 och 6 såvitt motionerna rör detta utgiftsområde.</w:t>
      </w:r>
    </w:p>
    <w:p w:rsidR="00664BED" w:rsidRPr="007C349A" w:rsidRDefault="00664BED">
      <w:pPr>
        <w:pStyle w:val="Rubrik2"/>
      </w:pPr>
      <w:r w:rsidRPr="007C349A">
        <w:t>Propositionen</w:t>
      </w:r>
    </w:p>
    <w:p w:rsidR="00664BED" w:rsidRPr="007C349A" w:rsidRDefault="00664BED">
      <w:r w:rsidRPr="007C349A">
        <w:t>I propositionen redovisas regeringens förslag till 2000-talets första statsbu</w:t>
      </w:r>
      <w:r w:rsidRPr="007C349A">
        <w:t>d</w:t>
      </w:r>
      <w:r w:rsidRPr="007C349A">
        <w:t xml:space="preserve">get. Förslaget till statsbudget, som omfattar alla inkomster och utgifter samt andra betalningar som påverkar statens lånebehov, visar en omslutning på ungefär 700 miljarder kronor. </w:t>
      </w:r>
    </w:p>
    <w:p w:rsidR="00664BED" w:rsidRPr="007C349A" w:rsidRDefault="00664BED">
      <w:pPr>
        <w:pStyle w:val="Normaltindrag"/>
      </w:pPr>
      <w:r w:rsidRPr="007C349A">
        <w:t>Regeringen föreslår att riksdagen för budgetåret 2000 beslutar om förde</w:t>
      </w:r>
      <w:r w:rsidRPr="007C349A">
        <w:t>l</w:t>
      </w:r>
      <w:r w:rsidRPr="007C349A">
        <w:t>ning av utgifterna för budgetåret 2000 i enlighet med regeringens förslag (avsnitt 7.1, tabell 7.1).</w:t>
      </w:r>
    </w:p>
    <w:p w:rsidR="00664BED" w:rsidRPr="007C349A" w:rsidRDefault="00664BED">
      <w:pPr>
        <w:pStyle w:val="Normaltindrag"/>
      </w:pPr>
      <w:r w:rsidRPr="007C349A">
        <w:t xml:space="preserve">I propositionen föreslås också att riksdagen godkänner den preliminära fördelningen av utgifterna på utgiftsområden för budgetåren 2001 och 2002 som riktlinje för regeringens budgetarbete. </w:t>
      </w:r>
    </w:p>
    <w:p w:rsidR="00664BED" w:rsidRPr="007C349A" w:rsidRDefault="00664BED">
      <w:pPr>
        <w:pStyle w:val="Rubrik2"/>
      </w:pPr>
      <w:r w:rsidRPr="007C349A">
        <w:t>Utgiftsområde 9 Hälsovård, sjukvård och social omsorg</w:t>
      </w:r>
    </w:p>
    <w:p w:rsidR="00664BED" w:rsidRPr="007C349A" w:rsidRDefault="00664BED">
      <w:r w:rsidRPr="007C349A">
        <w:t>Utgiftsområdet omfattar verksamheterna hälso- och sjukvård, social omsorg samt stöd till sektorsforskning. Landstingen och kommunerna står för den största delen av de offentliga utgifterna för hälso- och sjukvården och social omsorg. Statens utgifter utgör en mindre del av de samlade offentliga utgi</w:t>
      </w:r>
      <w:r w:rsidRPr="007C349A">
        <w:t>f</w:t>
      </w:r>
      <w:r w:rsidRPr="007C349A">
        <w:t>terna för dessa verksamhetsområden. De största utgiftsposterna inom utgift</w:t>
      </w:r>
      <w:r w:rsidRPr="007C349A">
        <w:t>s</w:t>
      </w:r>
      <w:r w:rsidRPr="007C349A">
        <w:t>området utgörs av bidrag för läkemedelsförmånen, kostnader för statlig ass</w:t>
      </w:r>
      <w:r w:rsidRPr="007C349A">
        <w:t>i</w:t>
      </w:r>
      <w:r w:rsidRPr="007C349A">
        <w:t>stansersättning samt tandvårdsstödet. Vidare ingår utgifter för flertalet my</w:t>
      </w:r>
      <w:r w:rsidRPr="007C349A">
        <w:t>n</w:t>
      </w:r>
      <w:r w:rsidRPr="007C349A">
        <w:t>digheter under Socialdepartementet, bidrag till organisationer samt olika slag av stimulans- och utvecklingsbidrag inom det sociala omr</w:t>
      </w:r>
      <w:r w:rsidRPr="007C349A">
        <w:t>å</w:t>
      </w:r>
      <w:r w:rsidRPr="007C349A">
        <w:t>det.</w:t>
      </w:r>
    </w:p>
    <w:p w:rsidR="00664BED" w:rsidRPr="007C349A" w:rsidRDefault="00664BED">
      <w:pPr>
        <w:pStyle w:val="Normaltindrag"/>
      </w:pPr>
      <w:r w:rsidRPr="007C349A">
        <w:t>Målen för utgiftsområdet är att trygga en god hälsa och goda levnadsvil</w:t>
      </w:r>
      <w:r w:rsidRPr="007C349A">
        <w:t>l</w:t>
      </w:r>
      <w:r w:rsidRPr="007C349A">
        <w:t xml:space="preserve">kor, att se till att hälso- och sjukvården och den sociala omsorgen bedrivs med god kvalitet och effektiv resursanvändning och tillgodoser den enskilde individens behov av vård, omsorg, stöd och service.     </w:t>
      </w:r>
    </w:p>
    <w:p w:rsidR="00664BED" w:rsidRPr="007C349A" w:rsidRDefault="00664BED">
      <w:pPr>
        <w:pStyle w:val="Normaltindrag"/>
      </w:pPr>
      <w:r w:rsidRPr="007C349A">
        <w:t>I propositionen föreslås för år 2000 att 10,3 miljoner kronor flyttas från utgiftsområdet till utgiftsområde 4 Rättsväsendet för att förstärka Rättsmed</w:t>
      </w:r>
      <w:r w:rsidRPr="007C349A">
        <w:t>i</w:t>
      </w:r>
      <w:r w:rsidRPr="007C349A">
        <w:t>cinalverkets verksamhet samt förstärka polisens insatser mot olovlig sprit i enlighet med förslagen i alkoholpropositionen (prop. 1998/99:134). Resu</w:t>
      </w:r>
      <w:r w:rsidRPr="007C349A">
        <w:t>r</w:t>
      </w:r>
      <w:r w:rsidRPr="007C349A">
        <w:t>s-överföringen föreslås finansieras genom en neddragning på Hälso- och sju</w:t>
      </w:r>
      <w:r w:rsidRPr="007C349A">
        <w:t>k</w:t>
      </w:r>
      <w:r w:rsidRPr="007C349A">
        <w:t>vårdens ansvarsnämnd med 4 miljoner kronor engångsvis för budgetår 2000. Vidare föreslås neddragningar på anslagen för Alkohol- och narkotikapol</w:t>
      </w:r>
      <w:r w:rsidRPr="007C349A">
        <w:t>i</w:t>
      </w:r>
      <w:r w:rsidRPr="007C349A">
        <w:t xml:space="preserve">tiska åtgärder och Folkhälsoinstitutet. </w:t>
      </w:r>
    </w:p>
    <w:p w:rsidR="00664BED" w:rsidRPr="007C349A" w:rsidRDefault="00664BED">
      <w:pPr>
        <w:pStyle w:val="Normaltindrag"/>
      </w:pPr>
      <w:r w:rsidRPr="007C349A">
        <w:t>I propositionen redovisas att genom den s.k. försvarsuppgörelsen kommer sammanlagt 8 miljarder kronor</w:t>
      </w:r>
      <w:r w:rsidRPr="007C349A">
        <w:t xml:space="preserve"> att tillföras vården och omsorgen under per</w:t>
      </w:r>
      <w:r w:rsidRPr="007C349A">
        <w:t>i</w:t>
      </w:r>
      <w:r w:rsidRPr="007C349A">
        <w:t>oden 2002–2004. Regeringen gör emellertid bedömningen att det finns b</w:t>
      </w:r>
      <w:r w:rsidRPr="007C349A">
        <w:t>e</w:t>
      </w:r>
      <w:r w:rsidRPr="007C349A">
        <w:t>hov av ytterligare resurser till vård och omsorg. Mot den bakgrunden avser regeringen att föreslå att ytterligare medel – en miljard kronor – skall tillf</w:t>
      </w:r>
      <w:r w:rsidRPr="007C349A">
        <w:t>ö</w:t>
      </w:r>
      <w:r w:rsidRPr="007C349A">
        <w:t>ras vården och o</w:t>
      </w:r>
      <w:r w:rsidRPr="007C349A">
        <w:t>m</w:t>
      </w:r>
      <w:r w:rsidRPr="007C349A">
        <w:t>sorgen redan för år 2001.</w:t>
      </w:r>
    </w:p>
    <w:p w:rsidR="00664BED" w:rsidRPr="007C349A" w:rsidRDefault="00664BED">
      <w:pPr>
        <w:pStyle w:val="Normaltindrag"/>
      </w:pPr>
      <w:r w:rsidRPr="007C349A">
        <w:t>Regeringen anför att den avser att i en särskild proposition återkomma med förslag som innebär att personer som beviljats assistansersättning före 65 års ålder skall få behålla denna ersättning även e</w:t>
      </w:r>
      <w:r w:rsidRPr="007C349A">
        <w:t>fter fyllda 65 år. Avsikten är att kunna presentera en proposition hösten 2000 så att lagändringen skall kunna träda i kraft vid årsskiftet 2000/2001. Innan en proposition kan läggas måste dock förslaget utredas i en arbetsgrupp eller utredning. Vidare måste fö</w:t>
      </w:r>
      <w:r w:rsidRPr="007C349A">
        <w:t>r</w:t>
      </w:r>
      <w:r w:rsidRPr="007C349A">
        <w:t>handlingar ha genomförts och överenskommelse ha träffats med Svenska kommunförbundet. Detta kan, enligt budgetpropositionen, komma att påve</w:t>
      </w:r>
      <w:r w:rsidRPr="007C349A">
        <w:t>r</w:t>
      </w:r>
      <w:r w:rsidRPr="007C349A">
        <w:t>ka tidsschemat. Preliminärt har för ändamålet uppförts 150 miljoner kronor år 2001 och 200 mi</w:t>
      </w:r>
      <w:r w:rsidRPr="007C349A">
        <w:t>l</w:t>
      </w:r>
      <w:r w:rsidRPr="007C349A">
        <w:t xml:space="preserve">joner kronor år </w:t>
      </w:r>
      <w:r w:rsidRPr="007C349A">
        <w:t xml:space="preserve">2002. </w:t>
      </w:r>
    </w:p>
    <w:p w:rsidR="00664BED" w:rsidRPr="007C349A" w:rsidRDefault="00664BED">
      <w:pPr>
        <w:pStyle w:val="Normaltindrag"/>
      </w:pPr>
      <w:r w:rsidRPr="007C349A">
        <w:t>Regeringen föreslår att ramen för utgiftsområde 9 för år 2000 fastställs till 25 362 652 000 kr och att låneramen fastställs till 152 miljoner kronor och kreditramen till 141 miljoner kronor. Vidare föreslås att ramen för utgiftso</w:t>
      </w:r>
      <w:r w:rsidRPr="007C349A">
        <w:t>m</w:t>
      </w:r>
      <w:r w:rsidRPr="007C349A">
        <w:t>rådet beräknas till 25 900 000 000 kr för år 2001 och 26 209 000 000 kr för år 2002.</w:t>
      </w:r>
    </w:p>
    <w:p w:rsidR="00664BED" w:rsidRPr="007C349A" w:rsidRDefault="00664BED">
      <w:pPr>
        <w:pStyle w:val="Rubrik3"/>
      </w:pPr>
      <w:r w:rsidRPr="007C349A">
        <w:t>Motionerna</w:t>
      </w:r>
    </w:p>
    <w:p w:rsidR="00664BED" w:rsidRPr="007C349A" w:rsidRDefault="00664BED">
      <w:r w:rsidRPr="007C349A">
        <w:t xml:space="preserve">Enligt </w:t>
      </w:r>
      <w:r w:rsidRPr="007C349A">
        <w:rPr>
          <w:i/>
        </w:rPr>
        <w:t xml:space="preserve">motion Fi209 av Bo Lundgren m.fl. (m) </w:t>
      </w:r>
      <w:r w:rsidRPr="007C349A">
        <w:t>bör riksdagen till utgiftsomr</w:t>
      </w:r>
      <w:r w:rsidRPr="007C349A">
        <w:t>å</w:t>
      </w:r>
      <w:r w:rsidRPr="007C349A">
        <w:t xml:space="preserve">de 9 för budgetåret 2000 fördela 25 698 miljoner kronor eller 335 miljoner kronor mer än enligt regeringens budgetförslag. Vidare bör 23 627 miljoner kronor beräknas för budgetåret 2001, vilket innebär 2 273 miljoner kronor mindre än regeringens förslag och 22 051 miljoner kronor för budgetåret 2002, vilket innebär 4 158 miljoner kronor mindre än regeringens förslag </w:t>
      </w:r>
      <w:r w:rsidRPr="007C349A">
        <w:rPr>
          <w:i/>
        </w:rPr>
        <w:t xml:space="preserve">(yrkandena 8 och 10). </w:t>
      </w:r>
    </w:p>
    <w:p w:rsidR="00664BED" w:rsidRPr="007C349A" w:rsidRDefault="00664BED">
      <w:pPr>
        <w:pStyle w:val="Normaltindrag"/>
      </w:pPr>
      <w:r w:rsidRPr="007C349A">
        <w:t>Moderaterna vill genom en bättre konstruktion av hög</w:t>
      </w:r>
      <w:r w:rsidRPr="007C349A">
        <w:t xml:space="preserve">kostnadsskyddet minska egenkostnaden för enskilda med stort behov av tandvård. För detta beräknar de ytterligare 300 miljoner kronor per år till tandvårdsförsäkringen. </w:t>
      </w:r>
    </w:p>
    <w:p w:rsidR="00664BED" w:rsidRPr="007C349A" w:rsidRDefault="00664BED">
      <w:pPr>
        <w:pStyle w:val="Normaltindrag"/>
      </w:pPr>
      <w:r w:rsidRPr="007C349A">
        <w:br w:type="page"/>
        <w:t>De anser att kostnadsansvaret för läkemedelsförmånen bör tas över av st</w:t>
      </w:r>
      <w:r w:rsidRPr="007C349A">
        <w:t>a</w:t>
      </w:r>
      <w:r w:rsidRPr="007C349A">
        <w:t>ten och en frivillig läkemedelsförsäkring införas. Detta minskar statens kos</w:t>
      </w:r>
      <w:r w:rsidRPr="007C349A">
        <w:t>t</w:t>
      </w:r>
      <w:r w:rsidRPr="007C349A">
        <w:t xml:space="preserve">nader med 1 700 miljoner kronor år 2000. Vidare föreslås ytterligare medel för insatser mot hiv/aids. </w:t>
      </w:r>
    </w:p>
    <w:p w:rsidR="00664BED" w:rsidRPr="007C349A" w:rsidRDefault="00664BED">
      <w:pPr>
        <w:pStyle w:val="Normaltindrag"/>
      </w:pPr>
      <w:r w:rsidRPr="007C349A">
        <w:t xml:space="preserve">Motionärerna vill återinföra rätten till personlig assistans under skoltid och vistelse på dagcenter och anser att staten skall återta det ekonomiska ansvaret för de 20 första assistanstimmarna. Vidare anser de att assistansersättningen skall gälla även personer över 65 år redan fr.o.m. år 2000. För detta beräknar de ytterligare </w:t>
      </w:r>
      <w:r w:rsidRPr="007C349A">
        <w:t>ca 3 mi</w:t>
      </w:r>
      <w:r w:rsidRPr="007C349A">
        <w:t>l</w:t>
      </w:r>
      <w:r w:rsidRPr="007C349A">
        <w:t xml:space="preserve">jarder kronor för treårsperioden. </w:t>
      </w:r>
    </w:p>
    <w:p w:rsidR="00664BED" w:rsidRPr="007C349A" w:rsidRDefault="00664BED">
      <w:pPr>
        <w:pStyle w:val="Normaltindrag"/>
      </w:pPr>
      <w:r w:rsidRPr="007C349A">
        <w:t>Moderaterna vill vidare införa ett särskilt bostadsstöd för funktionshindr</w:t>
      </w:r>
      <w:r w:rsidRPr="007C349A">
        <w:t>a</w:t>
      </w:r>
      <w:r w:rsidRPr="007C349A">
        <w:t>de. För detta beräknas 100 miljoner kronor. De föreslår särskilda stimulan</w:t>
      </w:r>
      <w:r w:rsidRPr="007C349A">
        <w:t>s</w:t>
      </w:r>
      <w:r w:rsidRPr="007C349A">
        <w:t xml:space="preserve">bidrag till kommunerna för att möjliggöra att även de psykiskt sjuka får assistans. För ändamålet föreslår de att 255 miljoner kronor avsätts. </w:t>
      </w:r>
    </w:p>
    <w:p w:rsidR="00664BED" w:rsidRPr="007C349A" w:rsidRDefault="00664BED">
      <w:pPr>
        <w:pStyle w:val="Normaltindrag"/>
      </w:pPr>
      <w:r w:rsidRPr="007C349A">
        <w:t>Motionärerna anser att det statliga engagemanget i folkhälsoarbetet bör minskas till förmån för regionalt och lokalt folkhälsoarbete. Anslaget till Folkhälsoinstitutet föreslås därmed minskas med 24 miljoner kronor.</w:t>
      </w:r>
    </w:p>
    <w:p w:rsidR="00664BED" w:rsidRPr="007C349A" w:rsidRDefault="00664BED">
      <w:pPr>
        <w:pStyle w:val="Normaltindrag"/>
      </w:pPr>
      <w:r w:rsidRPr="007C349A">
        <w:t>Motionärerna motsätter sig att anslaget till Hälso- och sjukvårdens a</w:t>
      </w:r>
      <w:r w:rsidRPr="007C349A">
        <w:t>n</w:t>
      </w:r>
      <w:r w:rsidRPr="007C349A">
        <w:t>svarsnämnd minskas med 4 miljoner kronor. Tillsyn och kvalitetskontroll på sjukvårdens område är av central betydelse för att garantera patienternas säkerhet och välfärd, anför de. Anslaget bör därför tillföras ytterligare 4 miljoner kronor.</w:t>
      </w:r>
    </w:p>
    <w:p w:rsidR="00664BED" w:rsidRPr="007C349A" w:rsidRDefault="00664BED">
      <w:pPr>
        <w:pStyle w:val="Normaltindrag"/>
      </w:pPr>
      <w:r w:rsidRPr="007C349A">
        <w:t>Handikapporganisationernas rekreationsanläggningar föreslås erhålla y</w:t>
      </w:r>
      <w:r w:rsidRPr="007C349A">
        <w:t>t</w:t>
      </w:r>
      <w:r w:rsidRPr="007C349A">
        <w:t>terlig</w:t>
      </w:r>
      <w:r w:rsidRPr="007C349A">
        <w:t>a</w:t>
      </w:r>
      <w:r w:rsidRPr="007C349A">
        <w:t xml:space="preserve">re 2 miljoner kronor i bidrag. </w:t>
      </w:r>
    </w:p>
    <w:p w:rsidR="00664BED" w:rsidRPr="007C349A" w:rsidRDefault="00664BED">
      <w:pPr>
        <w:pStyle w:val="Normaltindrag"/>
      </w:pPr>
      <w:r w:rsidRPr="007C349A">
        <w:t xml:space="preserve">Moderaterna står fast vid sitt tidigare krav att flera olika ombudsmanna- verksamheter bör samordnas till en myndighet. Handikappombudsmannen föreslås därmed upphöra som egen myndighet och utgiftsramen för området minskas med anslaget för myndigheten.  </w:t>
      </w:r>
    </w:p>
    <w:p w:rsidR="00664BED" w:rsidRPr="007C349A" w:rsidRDefault="00664BED">
      <w:pPr>
        <w:pStyle w:val="Normaltindrag"/>
      </w:pPr>
      <w:r w:rsidRPr="007C349A">
        <w:t xml:space="preserve">Slutligen föreslås att Alkoholinspektionen avvecklas.  </w:t>
      </w:r>
    </w:p>
    <w:p w:rsidR="00664BED" w:rsidRPr="007C349A" w:rsidRDefault="00664BED">
      <w:r w:rsidRPr="007C349A">
        <w:t xml:space="preserve">Enligt </w:t>
      </w:r>
      <w:r w:rsidRPr="007C349A">
        <w:rPr>
          <w:i/>
        </w:rPr>
        <w:t xml:space="preserve">motion Fi210 av Alf Svensson m.fl. (kd) </w:t>
      </w:r>
      <w:r w:rsidRPr="007C349A">
        <w:t xml:space="preserve">bör ramen för utgiftsområde 9 för budgetåret 2000 utökas med 224 miljoner kronor till 25 587 miljoner kronor. För budgetåren 2001 och 2002 bör ramen utökas med 474 miljoner  kronor respektive 473 miljoner kronor till 26 374 miljoner kronor respektive 26 682 miljoner kronor </w:t>
      </w:r>
      <w:r w:rsidRPr="007C349A">
        <w:rPr>
          <w:i/>
        </w:rPr>
        <w:t>(yrkandena 4 och 5).</w:t>
      </w:r>
    </w:p>
    <w:p w:rsidR="00664BED" w:rsidRPr="007C349A" w:rsidRDefault="00664BED">
      <w:pPr>
        <w:pStyle w:val="Normaltindrag"/>
      </w:pPr>
      <w:r w:rsidRPr="007C349A">
        <w:t xml:space="preserve">Kristdemokraterna anser att sjuk- och tandvårdsförsäkringen på sikt bör samordnas och att  en utredning skyndsamt bör tillsättas för detta ändamål. Utredningen bör också ta upp </w:t>
      </w:r>
      <w:r w:rsidRPr="007C349A">
        <w:t>frågan om kostnader för hjälpmedel. I avva</w:t>
      </w:r>
      <w:r w:rsidRPr="007C349A">
        <w:t>k</w:t>
      </w:r>
      <w:r w:rsidRPr="007C349A">
        <w:t xml:space="preserve">tan på utredningen bör tandvårdsförsäkringen för år 2000 tillföras ytterligare 250 miljoner kronor för att fr.o.m. den 1 juli 2000 kunna möjliggöra sänkta tandvårdskostnader. För åren 2001–2002 bör en halv miljard kronor beräknas utöver regeringens förslag. </w:t>
      </w:r>
    </w:p>
    <w:p w:rsidR="00664BED" w:rsidRPr="007C349A" w:rsidRDefault="00664BED">
      <w:pPr>
        <w:pStyle w:val="Normaltindrag"/>
      </w:pPr>
      <w:r w:rsidRPr="007C349A">
        <w:t>Motionärerna föreslår besparingar på en rad myndigheters administration. Inom utgiftsområdet föreslås Folkhälsoinstitutets och Socialstyrelsens fö</w:t>
      </w:r>
      <w:r w:rsidRPr="007C349A">
        <w:t>r</w:t>
      </w:r>
      <w:r w:rsidRPr="007C349A">
        <w:t>valtningsanslag minskas med 5 %.</w:t>
      </w:r>
    </w:p>
    <w:p w:rsidR="00664BED" w:rsidRPr="007C349A" w:rsidRDefault="00664BED">
      <w:r w:rsidRPr="007C349A">
        <w:t xml:space="preserve">Enligt </w:t>
      </w:r>
      <w:r w:rsidRPr="007C349A">
        <w:rPr>
          <w:i/>
        </w:rPr>
        <w:t xml:space="preserve">motion Fi211 av Lennart Daléus m.fl. (c) </w:t>
      </w:r>
      <w:r w:rsidRPr="007C349A">
        <w:t>bör riksdagen till utgiftso</w:t>
      </w:r>
      <w:r w:rsidRPr="007C349A">
        <w:t>m</w:t>
      </w:r>
      <w:r w:rsidRPr="007C349A">
        <w:t xml:space="preserve">råde 9 för budgetåret 2000 fördela 688 miljoner kronor mer än regeringen föreslagit eller 26 051 miljoner kronor </w:t>
      </w:r>
      <w:r w:rsidRPr="007C349A">
        <w:rPr>
          <w:i/>
        </w:rPr>
        <w:t>(yrkande 11).</w:t>
      </w:r>
      <w:r w:rsidRPr="007C349A">
        <w:t xml:space="preserve"> Vidare bör regeringen för budgetåren 2001 och 2002 beräkna en ram som är 1 258 miljoner kronor respektive 951 miljoner kronor större än regeringen föreslagit eller uppgår till 27 158 miljoner kronor respektive 27 160 miljoner kronor </w:t>
      </w:r>
      <w:r w:rsidRPr="007C349A">
        <w:rPr>
          <w:i/>
        </w:rPr>
        <w:t>(yrka</w:t>
      </w:r>
      <w:r w:rsidRPr="007C349A">
        <w:rPr>
          <w:i/>
        </w:rPr>
        <w:t>n</w:t>
      </w:r>
      <w:r w:rsidRPr="007C349A">
        <w:rPr>
          <w:i/>
        </w:rPr>
        <w:t>de 12).</w:t>
      </w:r>
    </w:p>
    <w:p w:rsidR="00664BED" w:rsidRPr="007C349A" w:rsidRDefault="00664BED">
      <w:pPr>
        <w:pStyle w:val="Normaltindrag"/>
      </w:pPr>
      <w:r w:rsidRPr="007C349A">
        <w:t>I motion So416 (c) redovisar Centern att av de 688 miljoner kronor so</w:t>
      </w:r>
      <w:r w:rsidRPr="007C349A">
        <w:t>m partiet ytterligare vill vidga ramen med skall 300 miljoner kronor användas till att återställa gränsen i högkostnadsskyddet för läkemedel till 1 300 kr fr.o.m. den 1 juni år 2000. Utöver tillskottet om 300 miljoner kronor bör besparingar inom anslaget kunna göras genom en rad åtgärder som bättre ordinationsrutiner, noggrannare kontroll av hur läkemedel förskrivs, utvec</w:t>
      </w:r>
      <w:r w:rsidRPr="007C349A">
        <w:t>k</w:t>
      </w:r>
      <w:r w:rsidRPr="007C349A">
        <w:t>lade arbetsformer för läkemedelskommittéerna, låg receptavgift, läkemedel i mindre fö</w:t>
      </w:r>
      <w:r w:rsidRPr="007C349A">
        <w:t>r</w:t>
      </w:r>
      <w:r w:rsidRPr="007C349A">
        <w:t xml:space="preserve">packningar m.m., anför motionärerna. </w:t>
      </w:r>
    </w:p>
    <w:p w:rsidR="00664BED" w:rsidRPr="007C349A" w:rsidRDefault="00664BED">
      <w:pPr>
        <w:pStyle w:val="Normaltindrag"/>
      </w:pPr>
      <w:r w:rsidRPr="007C349A">
        <w:t xml:space="preserve">Motionärerna </w:t>
      </w:r>
      <w:r w:rsidRPr="007C349A">
        <w:t xml:space="preserve">anser att stödet till handikapporganistionerna bör ökas med 10 miljoner kronor. </w:t>
      </w:r>
    </w:p>
    <w:p w:rsidR="00664BED" w:rsidRPr="007C349A" w:rsidRDefault="00664BED">
      <w:pPr>
        <w:pStyle w:val="Normaltindrag"/>
      </w:pPr>
      <w:r w:rsidRPr="007C349A">
        <w:t>Åldersgränsen 65 år för rätt till personlig assistans bör tas bort fr.o.m. den 1 januari 2000. För detta föreslår motionärerna att ytterligare 110 miljoner kronor anv</w:t>
      </w:r>
      <w:r w:rsidRPr="007C349A">
        <w:t>i</w:t>
      </w:r>
      <w:r w:rsidRPr="007C349A">
        <w:t>sas.</w:t>
      </w:r>
    </w:p>
    <w:p w:rsidR="00664BED" w:rsidRPr="007C349A" w:rsidRDefault="00664BED">
      <w:pPr>
        <w:pStyle w:val="Normaltindrag"/>
      </w:pPr>
      <w:r w:rsidRPr="007C349A">
        <w:t>Centerpartiet föreslår att 250 miljoner kronor anvisas till ett nytt anslag för att utveckla en hemservicesektor för äldre. Ett system med hemservicechec</w:t>
      </w:r>
      <w:r w:rsidRPr="007C349A">
        <w:t>k</w:t>
      </w:r>
      <w:r w:rsidRPr="007C349A">
        <w:t xml:space="preserve">ar för alla pensionärshushåll föreslås införas. Servicen skall gälla för alla normalt förekommande tjänster i hemmet, dock ej för det som förekommer inom den behovsprövade hemtjänsten. </w:t>
      </w:r>
    </w:p>
    <w:p w:rsidR="00664BED" w:rsidRPr="007C349A" w:rsidRDefault="00664BED">
      <w:pPr>
        <w:pStyle w:val="Normaltindrag"/>
      </w:pPr>
      <w:r w:rsidRPr="007C349A">
        <w:t>Motionärerna vill satsa på ett nationellt hälsonät som knyter samman alla vårdcentraler, äldreboenden, sjukhus och privatkliniker och gör det möjligt för alla som arbetar inom hälso- och sjukvården att kommunicera med va</w:t>
      </w:r>
      <w:r w:rsidRPr="007C349A">
        <w:t>r</w:t>
      </w:r>
      <w:r w:rsidRPr="007C349A">
        <w:t xml:space="preserve">andra för konsultation och utbildning. För projektets initierande, utbildning och organisationsutveckling föreslås 50 miljoner kronor avsättas. </w:t>
      </w:r>
    </w:p>
    <w:p w:rsidR="00664BED" w:rsidRPr="007C349A" w:rsidRDefault="00664BED">
      <w:pPr>
        <w:pStyle w:val="Normaltindrag"/>
      </w:pPr>
      <w:r w:rsidRPr="007C349A">
        <w:t xml:space="preserve">Slutligen föreslås en allmän besparing i myndigheternas administration om 32 miljoner kronor för år 2000. </w:t>
      </w:r>
    </w:p>
    <w:p w:rsidR="00664BED" w:rsidRPr="007C349A" w:rsidRDefault="00664BED">
      <w:r w:rsidRPr="007C349A">
        <w:t xml:space="preserve">Enligt </w:t>
      </w:r>
      <w:r w:rsidRPr="007C349A">
        <w:rPr>
          <w:i/>
        </w:rPr>
        <w:t xml:space="preserve">motion Fi212 av Lars Leijonborg m.fl. (fp) </w:t>
      </w:r>
      <w:r w:rsidRPr="007C349A">
        <w:t xml:space="preserve">bör riksdagen besluta om att ramen för utgiftsområde 9 för år 2000 skall uppgå till 27 722 miljoner kronor eller 2 359 miljoner kronor mer än vad regeringen föreslagit </w:t>
      </w:r>
      <w:r w:rsidRPr="007C349A">
        <w:rPr>
          <w:i/>
        </w:rPr>
        <w:t xml:space="preserve">(yrkande 4). </w:t>
      </w:r>
      <w:r w:rsidRPr="007C349A">
        <w:t>Vidare bör riksdagen godkänna den preliminära fördelningen för åren 2001 och 2002 om 28 124 miljoner kronor respektive 28 443 miljoner kronor eller 2 224 miljoner kronor respektive 2 234 miljoner kronor mer än reg</w:t>
      </w:r>
      <w:r w:rsidRPr="007C349A">
        <w:t>e</w:t>
      </w:r>
      <w:r w:rsidRPr="007C349A">
        <w:t xml:space="preserve">ringen föreslagit </w:t>
      </w:r>
      <w:r w:rsidRPr="007C349A">
        <w:rPr>
          <w:i/>
        </w:rPr>
        <w:t xml:space="preserve">(yrkande 6). </w:t>
      </w:r>
      <w:r w:rsidRPr="007C349A">
        <w:t>Folkpartiet anser att läkemedelskostnaderna</w:t>
      </w:r>
      <w:r w:rsidRPr="007C349A">
        <w:t xml:space="preserve"> kan begränsas genom ett aktivare arbete av läkemedelskommittéerna och genom en utvidgning av referensprissystemet. En viss ökning av den för</w:t>
      </w:r>
      <w:r w:rsidRPr="007C349A">
        <w:t>e</w:t>
      </w:r>
      <w:r w:rsidRPr="007C349A">
        <w:t xml:space="preserve">slagna medelsanvisningen behövs dock. För år 2000 har ökningen beräknats till 400 miljoner kronor och för åren 2001 och 2002 till 300 respektive 200 miljoner kronor. </w:t>
      </w:r>
    </w:p>
    <w:p w:rsidR="00664BED" w:rsidRPr="007C349A" w:rsidRDefault="00664BED">
      <w:pPr>
        <w:pStyle w:val="Normaltindrag"/>
      </w:pPr>
      <w:r w:rsidRPr="007C349A">
        <w:t>Folkpartiet vill återställa handikappreformen. De anser att staten skall återta det ekonomiska ansvaret för de 20 första timmarna och att de begrän</w:t>
      </w:r>
      <w:r w:rsidRPr="007C349A">
        <w:t>s</w:t>
      </w:r>
      <w:r w:rsidRPr="007C349A">
        <w:t>ningar i rätten till personlig assistans som regeringen genomfört bör avska</w:t>
      </w:r>
      <w:r w:rsidRPr="007C349A">
        <w:t>f</w:t>
      </w:r>
      <w:r w:rsidRPr="007C349A">
        <w:t>fas. De som fått rätt till personlig assistans före 65 års ålder skall få möjlighet att behålla denna också efter 65-årsdagen. Detta kommer att minska komm</w:t>
      </w:r>
      <w:r w:rsidRPr="007C349A">
        <w:t>u</w:t>
      </w:r>
      <w:r w:rsidRPr="007C349A">
        <w:t>nernas kostnader för äldreomsorg. Reformen bör genomföras från den 1 januari 2000, anför de. För år 2000 föreslås anslaget ökas med 1 955 milj</w:t>
      </w:r>
      <w:r w:rsidRPr="007C349A">
        <w:t>o</w:t>
      </w:r>
      <w:r w:rsidRPr="007C349A">
        <w:t>ner kronor utöver vad regeringen föreslagit.</w:t>
      </w:r>
    </w:p>
    <w:p w:rsidR="00664BED" w:rsidRPr="007C349A" w:rsidRDefault="00664BED">
      <w:pPr>
        <w:pStyle w:val="Normaltindrag"/>
      </w:pPr>
      <w:r w:rsidRPr="007C349A">
        <w:t>Slutligen anser Folkpartiet att kvinnojourerna bör ges ökade bidrag med 4 miljoner kronor f</w:t>
      </w:r>
      <w:r w:rsidRPr="007C349A">
        <w:t>rån anslaget Bidrag till organisationer på det sociala omr</w:t>
      </w:r>
      <w:r w:rsidRPr="007C349A">
        <w:t>å</w:t>
      </w:r>
      <w:r w:rsidRPr="007C349A">
        <w:t xml:space="preserve">det.  </w:t>
      </w:r>
    </w:p>
    <w:p w:rsidR="00664BED" w:rsidRPr="007C349A" w:rsidRDefault="00664BED">
      <w:pPr>
        <w:pStyle w:val="Rubrik3"/>
      </w:pPr>
      <w:r w:rsidRPr="007C349A">
        <w:t>Utskottets bedömning</w:t>
      </w:r>
    </w:p>
    <w:p w:rsidR="00664BED" w:rsidRPr="007C349A" w:rsidRDefault="00664BED">
      <w:r w:rsidRPr="007C349A">
        <w:t>Utskottet delar regeringens uppfattning att trygghet för barn och äldre skall säkras genom en god kvalitet i vården, skolan och omsorgen. Därmed kan välfärden stärkas och rättvisan öka i Sverige. Den generella välfärden ger alla likvärdig tillgång till offentliga tjänster oavsett plånbok, bostadsort och social bakgrund. Behov, inte ekonomiska förhållanden, bestämmer vården och omsorgen. Det utjämnar livsvillkoren mellan friska och sjuka eller fun</w:t>
      </w:r>
      <w:r w:rsidRPr="007C349A">
        <w:t>k</w:t>
      </w:r>
      <w:r w:rsidRPr="007C349A">
        <w:t xml:space="preserve">tionshindrade. </w:t>
      </w:r>
    </w:p>
    <w:p w:rsidR="00664BED" w:rsidRPr="007C349A" w:rsidRDefault="00664BED">
      <w:pPr>
        <w:pStyle w:val="Normaltindrag"/>
      </w:pPr>
      <w:r w:rsidRPr="007C349A">
        <w:t>Under senare år har den kommunala sektorn tillförts ökade resurser. Reg</w:t>
      </w:r>
      <w:r w:rsidRPr="007C349A">
        <w:t>e</w:t>
      </w:r>
      <w:r w:rsidRPr="007C349A">
        <w:t>ringen föreslår nu i enlighet med tidigare aviseringar att statsbidragen till kommuner och landsting ökas med ytterligare 4 miljarder kronor för år 2000. Sammantaget har vård, skola och omsorg tillförts 21,3 miljarder kronor i nivåhöjning jämfört med år 1996. För år 2001 föreslås att ytterligare en miljard kronor skall tillföras vård- och omsorgssektorn. Härtill kommer under perioden 2002–2004 ytterligare sammanlagt 8 miljarder kronor att tillföras vård- och omsorgssektorn genom den s.k. försvarsuppgörelse</w:t>
      </w:r>
      <w:r w:rsidRPr="007C349A">
        <w:t>n. Enligt utskottet ger dessa prioriteringar goda förutsättningar för en ökad kvalitet på den svenska välfä</w:t>
      </w:r>
      <w:r w:rsidRPr="007C349A">
        <w:t>r</w:t>
      </w:r>
      <w:r w:rsidRPr="007C349A">
        <w:t>den.</w:t>
      </w:r>
    </w:p>
    <w:p w:rsidR="00664BED" w:rsidRPr="007C349A" w:rsidRDefault="00664BED">
      <w:pPr>
        <w:pStyle w:val="Normaltindrag"/>
      </w:pPr>
      <w:r w:rsidRPr="007C349A">
        <w:t>Utskottet konstaterar med tillfredsställelse att den föreslagna ramen för u</w:t>
      </w:r>
      <w:r w:rsidRPr="007C349A">
        <w:t>t</w:t>
      </w:r>
      <w:r w:rsidRPr="007C349A">
        <w:t>giftsområde 9 för budgetåret 2000 innebär att regeringen avsatt resurser för att kunna permanenta verksamheten med personliga ombud för människor med psykiska funktionshinder. Vidare har resurser avsatts för särskilda å</w:t>
      </w:r>
      <w:r w:rsidRPr="007C349A">
        <w:t>t</w:t>
      </w:r>
      <w:r w:rsidRPr="007C349A">
        <w:t>gärder inom handikappområdet som regeringen avser att senare presentera i en proposition om en nationell handlingsplan för handikappolitiken. Reg</w:t>
      </w:r>
      <w:r w:rsidRPr="007C349A">
        <w:t>e</w:t>
      </w:r>
      <w:r w:rsidRPr="007C349A">
        <w:t>ringen aviserar vidare att den återkommer med förslag som innebär att pe</w:t>
      </w:r>
      <w:r w:rsidRPr="007C349A">
        <w:t>r</w:t>
      </w:r>
      <w:r w:rsidRPr="007C349A">
        <w:t>soner som beviljats assistansersättning före 65 års ålder skall få behål</w:t>
      </w:r>
      <w:r w:rsidRPr="007C349A">
        <w:t>la de</w:t>
      </w:r>
      <w:r w:rsidRPr="007C349A">
        <w:t>n</w:t>
      </w:r>
      <w:r w:rsidRPr="007C349A">
        <w:t>na ersättning även efter fyllda 65 år. Medel för detta är reserverade i bu</w:t>
      </w:r>
      <w:r w:rsidRPr="007C349A">
        <w:t>d</w:t>
      </w:r>
      <w:r w:rsidRPr="007C349A">
        <w:t>getramen för år 2001 resp. år 2002. Utskottet utgår från att frågan nu bereds skyndsamt för att  möjliggöra ett ikraftträdande den 1 jan</w:t>
      </w:r>
      <w:r w:rsidRPr="007C349A">
        <w:t>u</w:t>
      </w:r>
      <w:r w:rsidRPr="007C349A">
        <w:t xml:space="preserve">ari 2001. </w:t>
      </w:r>
    </w:p>
    <w:p w:rsidR="00664BED" w:rsidRPr="007C349A" w:rsidRDefault="00664BED">
      <w:pPr>
        <w:pStyle w:val="Normaltindrag"/>
      </w:pPr>
      <w:r w:rsidRPr="007C349A">
        <w:t>Under utgiftsområde 9 redovisar regeringen också att en utredning tillsatts för att göra en översyn av läkemedelsförmånen i syfte att komma till rätta med brister i systemet och att få kontroll över kostnadsutvecklingen. Utre</w:t>
      </w:r>
      <w:r w:rsidRPr="007C349A">
        <w:t>d</w:t>
      </w:r>
      <w:r w:rsidRPr="007C349A">
        <w:t>ningen skall redovisa sitt uppdrag i september 2000. Utskottet anser att u</w:t>
      </w:r>
      <w:r w:rsidRPr="007C349A">
        <w:t>t</w:t>
      </w:r>
      <w:r w:rsidRPr="007C349A">
        <w:t xml:space="preserve">redningens kommande förslag bör avvaktas. </w:t>
      </w:r>
    </w:p>
    <w:p w:rsidR="00664BED" w:rsidRPr="007C349A" w:rsidRDefault="00664BED">
      <w:pPr>
        <w:pStyle w:val="Normaltindrag"/>
      </w:pPr>
      <w:r w:rsidRPr="007C349A">
        <w:t>Utskottet delar regeringens uppfattning att en bedömning av det reform</w:t>
      </w:r>
      <w:r w:rsidRPr="007C349A">
        <w:t>e</w:t>
      </w:r>
      <w:r w:rsidRPr="007C349A">
        <w:t>rade tandvårdsstödets effekter kan göras först sedan bl.a. Riksförsäkring</w:t>
      </w:r>
      <w:r w:rsidRPr="007C349A">
        <w:t>s</w:t>
      </w:r>
      <w:r w:rsidRPr="007C349A">
        <w:t>verket lämnat sin utvärdering till regeringen senast den 1 april 2000. Utsko</w:t>
      </w:r>
      <w:r w:rsidRPr="007C349A">
        <w:t>t</w:t>
      </w:r>
      <w:r w:rsidRPr="007C349A">
        <w:t>tet har vidare erfarit att det pågår ett arbete med att utarbeta direktiv till en ny tan</w:t>
      </w:r>
      <w:r w:rsidRPr="007C349A">
        <w:t>d</w:t>
      </w:r>
      <w:r w:rsidRPr="007C349A">
        <w:t>vårdsutredning.</w:t>
      </w:r>
    </w:p>
    <w:p w:rsidR="00664BED" w:rsidRPr="007C349A" w:rsidRDefault="00664BED">
      <w:pPr>
        <w:pStyle w:val="Normaltindrag"/>
      </w:pPr>
      <w:r w:rsidRPr="007C349A">
        <w:t>Utskottet anser därmed  att regeringens förslag om en ram för utgiftsomr</w:t>
      </w:r>
      <w:r w:rsidRPr="007C349A">
        <w:t>å</w:t>
      </w:r>
      <w:r w:rsidRPr="007C349A">
        <w:t>de 9 om 25 362 652 000 kr för budgetåret 2000 bör tillstyrkas och att moti</w:t>
      </w:r>
      <w:r w:rsidRPr="007C349A">
        <w:t>o</w:t>
      </w:r>
      <w:r w:rsidRPr="007C349A">
        <w:t>nerna Fi209 (m) yrkande 8, Fi210 (kd) yrkande 4, Fi211 (c) yrkande 11 och Fi212 (fp) yrkande 4 bör avstyrkas i denna del.</w:t>
      </w:r>
    </w:p>
    <w:p w:rsidR="00664BED" w:rsidRPr="007C349A" w:rsidRDefault="00664BED">
      <w:pPr>
        <w:pStyle w:val="Normaltindrag"/>
      </w:pPr>
      <w:r w:rsidRPr="007C349A">
        <w:t>Utskottet anser även att den preliminära fördelningen av utgifterna för budgetåren 2001 och 2002 såvitt gäller utgiftsområde 9 bör tillstyrkas och att motionerna Fi209 (m) yrkande 10, Fi210 (kd) yrkande 5, Fi211 (c) yrkande 12 och Fi212 (fp) yrkande 6 bör avstyrkas i denna del.</w:t>
      </w:r>
    </w:p>
    <w:p w:rsidR="00664BED" w:rsidRPr="007C349A" w:rsidRDefault="00664BED">
      <w:pPr>
        <w:pStyle w:val="Stockholm"/>
      </w:pPr>
      <w:r w:rsidRPr="007C349A">
        <w:t>Stockholm den 21 oktober 1999</w:t>
      </w:r>
    </w:p>
    <w:p w:rsidR="00664BED" w:rsidRPr="007C349A" w:rsidRDefault="00664BED">
      <w:pPr>
        <w:pStyle w:val="Vgnar"/>
      </w:pPr>
      <w:r w:rsidRPr="007C349A">
        <w:t>På socialutskottets vägnar</w:t>
      </w:r>
    </w:p>
    <w:p w:rsidR="00664BED" w:rsidRPr="007C349A" w:rsidRDefault="00664BED">
      <w:pPr>
        <w:pStyle w:val="Ordfnamn"/>
      </w:pPr>
      <w:r w:rsidRPr="007C349A">
        <w:t xml:space="preserve">Ingrid Burman </w:t>
      </w:r>
    </w:p>
    <w:p w:rsidR="00664BED" w:rsidRPr="007C349A" w:rsidRDefault="00664BED">
      <w:pPr>
        <w:pStyle w:val="Deltagare"/>
      </w:pPr>
      <w:r w:rsidRPr="007C349A">
        <w:t>I beslutet har deltagit: Ingrid Burman (v), Chris Heister (m), Susanne Eberstein (s), Margareta Israelsson (s), Rinaldo Karlsson (s), Chatrine Pål</w:t>
      </w:r>
      <w:r w:rsidRPr="007C349A">
        <w:t>s</w:t>
      </w:r>
      <w:r w:rsidRPr="007C349A">
        <w:t>son (kd), Leif Carlson (m), Hans Karlsson (s), Hans Hjortzberg-Nordlund (m), Conny Öhman (s), Elisebeht Markström (s), Rolf Olsson (v), Lars Gu</w:t>
      </w:r>
      <w:r w:rsidRPr="007C349A">
        <w:t>s</w:t>
      </w:r>
      <w:r w:rsidRPr="007C349A">
        <w:t xml:space="preserve">tafsson (kd), Cristina Husmark Pehrsson (m), Thomas Julin (mp), Kenneth Johansson </w:t>
      </w:r>
      <w:bookmarkStart w:id="244" w:name="_Toc463937628"/>
      <w:r w:rsidRPr="007C349A">
        <w:t>(c) och Kerstin Heinemann (fp).</w:t>
      </w:r>
    </w:p>
    <w:p w:rsidR="00664BED" w:rsidRPr="007C349A" w:rsidRDefault="00664BED">
      <w:pPr>
        <w:pStyle w:val="Rubrik1"/>
      </w:pPr>
      <w:bookmarkStart w:id="245" w:name="_Toc466718960"/>
      <w:bookmarkStart w:id="246" w:name="_Toc466719213"/>
      <w:r w:rsidRPr="007C349A">
        <w:t>Avvikande mening</w:t>
      </w:r>
      <w:bookmarkEnd w:id="244"/>
      <w:bookmarkEnd w:id="245"/>
      <w:bookmarkEnd w:id="246"/>
    </w:p>
    <w:p w:rsidR="00664BED" w:rsidRPr="007C349A" w:rsidRDefault="00664BED">
      <w:pPr>
        <w:outlineLvl w:val="0"/>
      </w:pPr>
      <w:r w:rsidRPr="007C349A">
        <w:rPr>
          <w:b/>
        </w:rPr>
        <w:t>1.</w:t>
      </w:r>
      <w:r w:rsidRPr="007C349A">
        <w:t xml:space="preserve"> Chris Heister, Leif Carlson, Hans Hjortzberg-Nordlund och Cristina Hu</w:t>
      </w:r>
      <w:r w:rsidRPr="007C349A">
        <w:t>s</w:t>
      </w:r>
      <w:r w:rsidRPr="007C349A">
        <w:t>mark Pehrsson (alla m) a</w:t>
      </w:r>
      <w:r w:rsidRPr="007C349A">
        <w:t>n</w:t>
      </w:r>
      <w:r w:rsidRPr="007C349A">
        <w:t>för:</w:t>
      </w:r>
    </w:p>
    <w:p w:rsidR="00664BED" w:rsidRPr="007C349A" w:rsidRDefault="00664BED">
      <w:pPr>
        <w:pStyle w:val="Normaltindrag"/>
      </w:pPr>
      <w:r w:rsidRPr="007C349A">
        <w:t>Vi konstaterar att regeringen trots att den upprepat nämner vård, skola och omsorg inte föreslår andra reformer än fortsatt ökade statsbidrag till land</w:t>
      </w:r>
      <w:r w:rsidRPr="007C349A">
        <w:t>s</w:t>
      </w:r>
      <w:r w:rsidRPr="007C349A">
        <w:t>ting och kommuner samt nya planekonomiska åtgärder som snarast kommer att minska sjukvårdens möjligheter att utvecklas och förnyas. Hittills har de ökade statsbidragen inte lett till att problemen blivit mindre. Problemen med bristande kvalitet, svårigheter att rekrytera personal samt köer och stigande kostnader inom samhällsområden som har en omfattande betydelse både för den enskilde och för samhällsekonomin kvarstår. Möjligheterna att göra sjukvården till en dynamisk framtidsbransch försummas. För att k</w:t>
      </w:r>
      <w:r w:rsidRPr="007C349A">
        <w:t>omma tillrätta med problemen är det, enligt vår mening, nödvändigt att med bib</w:t>
      </w:r>
      <w:r w:rsidRPr="007C349A">
        <w:t>e</w:t>
      </w:r>
      <w:r w:rsidRPr="007C349A">
        <w:t>hållen offentlig finansiering verka för konkurrens och mångfald inom vård- och omsorgssektorn. Vi anser också att ett införande av en vårdgaranti leder till en starkare ställning för patienten, ett bättre utnyttjande av sjukvårdens resurser och en avveckling av vårdköerna. På sikt bör en obligatorisk häls</w:t>
      </w:r>
      <w:r w:rsidRPr="007C349A">
        <w:t>o</w:t>
      </w:r>
      <w:r w:rsidRPr="007C349A">
        <w:t xml:space="preserve">försäkring införas. </w:t>
      </w:r>
    </w:p>
    <w:p w:rsidR="00664BED" w:rsidRPr="007C349A" w:rsidRDefault="00664BED">
      <w:pPr>
        <w:pStyle w:val="Normaltindrag"/>
      </w:pPr>
      <w:r w:rsidRPr="007C349A">
        <w:t>Inom utgiftsområde 9 vill vi ha en bättre konstruktion av högkostnad</w:t>
      </w:r>
      <w:r w:rsidRPr="007C349A">
        <w:t>s</w:t>
      </w:r>
      <w:r w:rsidRPr="007C349A">
        <w:t>skyddet inom tandvårdsförsäkringen för att minska egenkostnaden för e</w:t>
      </w:r>
      <w:r w:rsidRPr="007C349A">
        <w:t>n</w:t>
      </w:r>
      <w:r w:rsidRPr="007C349A">
        <w:t>skilda med stort behov av tandvård. För detta beräknar vi att 300 miljoner kronor utöver regeringens förslag behöver anslås. Vi anser att kostnad</w:t>
      </w:r>
      <w:r w:rsidRPr="007C349A">
        <w:t>s</w:t>
      </w:r>
      <w:r w:rsidRPr="007C349A">
        <w:t>ansvaret för läkemedlen bör tas över av staten och en frivillig läkemedelsfö</w:t>
      </w:r>
      <w:r w:rsidRPr="007C349A">
        <w:t>r</w:t>
      </w:r>
      <w:r w:rsidRPr="007C349A">
        <w:t>säkring införas. Den beräknas kosta 100 kronor per vuxen person och månad och skall täcka alla läkemedel. Utöver läkemedelsförsäkringen föreslår vi ett antal åtgärder för att minska läkemedelskostnaden samt att Apoteke</w:t>
      </w:r>
      <w:r w:rsidRPr="007C349A">
        <w:t>t AB:s monopol upphävs. Sammantaget innebär förslagen en besparing på 1 700 miljoner kronor år 2000. Vi anser att arbetet mot hiv/aids fortsatt måste drivas med stor intensitet och vi vill därför satsa mer än regeringen på detta.</w:t>
      </w:r>
    </w:p>
    <w:p w:rsidR="00664BED" w:rsidRPr="007C349A" w:rsidRDefault="00664BED">
      <w:pPr>
        <w:pStyle w:val="Normaltindrag"/>
      </w:pPr>
      <w:r w:rsidRPr="007C349A">
        <w:t>Vidare vill vi anslå drygt 3 miljarder kronor mer än regeringen för den närmaste treårsperioden till assistansersättningen. Rätten till personlig ass</w:t>
      </w:r>
      <w:r w:rsidRPr="007C349A">
        <w:t>i</w:t>
      </w:r>
      <w:r w:rsidRPr="007C349A">
        <w:t xml:space="preserve">stans under skoltid och vid vistelse på dagcenter bör återinföras och de 20 första timmarnas rätt till assistans bör enligt vår mening åter bli ett statligt ansvar. Vidare skall personer som har assistansersättning från och med den 1 januari 2000 få rätt att behålla denna också efter att de fyllt 65 år. </w:t>
      </w:r>
    </w:p>
    <w:p w:rsidR="00664BED" w:rsidRPr="007C349A" w:rsidRDefault="00664BED">
      <w:pPr>
        <w:pStyle w:val="Normaltindrag"/>
      </w:pPr>
      <w:r w:rsidRPr="007C349A">
        <w:t>Handikapporganisationernas rekreationsanläggningar bör få ytterligare stöd.</w:t>
      </w:r>
    </w:p>
    <w:p w:rsidR="00664BED" w:rsidRPr="007C349A" w:rsidRDefault="00664BED">
      <w:pPr>
        <w:pStyle w:val="Normaltindrag"/>
      </w:pPr>
      <w:r w:rsidRPr="007C349A">
        <w:t>Ett särskilt bostadsstöd till personer med funktionshinder bör införas. Det är orimligt att funktionshindrade skall tvingas söka socialbidrag för att kunna bo kvar i sina handikappanpassade lägenheter. Vi föreslår också ett särskilt stimulansbidrag till kommunerna för att möjliggöra att även de psykiskt funktionshindrade får ass</w:t>
      </w:r>
      <w:r w:rsidRPr="007C349A">
        <w:t>i</w:t>
      </w:r>
      <w:r w:rsidRPr="007C349A">
        <w:t xml:space="preserve">stans. </w:t>
      </w:r>
    </w:p>
    <w:p w:rsidR="00664BED" w:rsidRPr="007C349A" w:rsidRDefault="00664BED">
      <w:pPr>
        <w:pStyle w:val="Normaltindrag"/>
      </w:pPr>
      <w:r w:rsidRPr="007C349A">
        <w:t>Vidare anser vi att det statliga engagemanget i folkhälsoarbetet bör min</w:t>
      </w:r>
      <w:r w:rsidRPr="007C349A">
        <w:t>s</w:t>
      </w:r>
      <w:r w:rsidRPr="007C349A">
        <w:t>kas till förmån för regionalt och lokalt folkhälsoarbete.</w:t>
      </w:r>
    </w:p>
    <w:p w:rsidR="00664BED" w:rsidRPr="007C349A" w:rsidRDefault="00664BED">
      <w:pPr>
        <w:pStyle w:val="Normaltindrag"/>
      </w:pPr>
      <w:r w:rsidRPr="007C349A">
        <w:t xml:space="preserve">Vi motsätter oss att anslaget till Hälso- och sjukvårdens ansvarsnämnd minskas. Däremot anser vi att Alkoholinspektionen skall avvecklas. </w:t>
      </w:r>
    </w:p>
    <w:p w:rsidR="00664BED" w:rsidRPr="007C349A" w:rsidRDefault="00664BED">
      <w:pPr>
        <w:pStyle w:val="Normaltindrag"/>
      </w:pPr>
      <w:r w:rsidRPr="007C349A">
        <w:t xml:space="preserve"> Slutligen anser vi att flera olika ombudsmannaverksamheter bör samor</w:t>
      </w:r>
      <w:r w:rsidRPr="007C349A">
        <w:t>d</w:t>
      </w:r>
      <w:r w:rsidRPr="007C349A">
        <w:t>nas till en myndighet. Handikappombudsmannen bör därmed upphöra som egen myndighet.</w:t>
      </w:r>
    </w:p>
    <w:p w:rsidR="00664BED" w:rsidRPr="007C349A" w:rsidRDefault="00664BED">
      <w:pPr>
        <w:pStyle w:val="Normaltindrag"/>
      </w:pPr>
      <w:r w:rsidRPr="007C349A">
        <w:t>Mot bakgrund av vad vi anfört anser vi att riksdagen med bifall till motion Fi209 (m) yrkande 8 och med anledning av propositionen och med avslag på motionerna Fi210 (kd) yrkande 4, Fi211 (c) yrkande 11 och Fi212 (fp) y</w:t>
      </w:r>
      <w:r w:rsidRPr="007C349A">
        <w:t>r</w:t>
      </w:r>
      <w:r w:rsidRPr="007C349A">
        <w:t>kande 4 i denna del bör öka ramen för utgiftsområde 9 med 335 miljoner kronor till 25 698 miljoner kronor. Enligt vår mening bör riksdagen med bifall till motion Fi209 (m) yrkande 10 och med anledning av propositionen samt med avslag på motionerna Fi210 (kd) yrkande 5, Fi211 (c) yrkande 12 och Fi212 (fp) yrkande 6 i denna del godkänna en preliminär fördelning vad avser utgiftsområde 9 om 23 627 miljoner kronor för år 2001 och 22 051 miljoner kronor för år 2002.</w:t>
      </w:r>
    </w:p>
    <w:p w:rsidR="00664BED" w:rsidRPr="007C349A" w:rsidRDefault="00664BED">
      <w:pPr>
        <w:outlineLvl w:val="0"/>
      </w:pPr>
      <w:r w:rsidRPr="007C349A">
        <w:rPr>
          <w:b/>
        </w:rPr>
        <w:t xml:space="preserve">2. </w:t>
      </w:r>
      <w:r w:rsidRPr="007C349A">
        <w:t>Chatrine Pålsson och Lars Gustafsson (båda kd) anför:</w:t>
      </w:r>
    </w:p>
    <w:p w:rsidR="00664BED" w:rsidRPr="007C349A" w:rsidRDefault="00664BED">
      <w:pPr>
        <w:pStyle w:val="Normaltindrag"/>
      </w:pPr>
      <w:r w:rsidRPr="007C349A">
        <w:t>Inledningsvis vill vi anföra att såväl Äldreberedningen som HSU 2000 v</w:t>
      </w:r>
      <w:r w:rsidRPr="007C349A">
        <w:t>i</w:t>
      </w:r>
      <w:r w:rsidRPr="007C349A">
        <w:t>sar att kommuner och landsting behöver rejält förstärkta resurser för att minska köerna inom sjukvården, ge en trygg och värdig äldreomsorg och god vård och omsorg till människor med funktionshinder av olika slag och o</w:t>
      </w:r>
      <w:r w:rsidRPr="007C349A">
        <w:t>m</w:t>
      </w:r>
      <w:r w:rsidRPr="007C349A">
        <w:t>fattning. Vi anser därför att statsbidragen till kommunsektorn behöver ökas.</w:t>
      </w:r>
    </w:p>
    <w:p w:rsidR="00664BED" w:rsidRPr="007C349A" w:rsidRDefault="00664BED">
      <w:pPr>
        <w:pStyle w:val="Normaltindrag"/>
      </w:pPr>
      <w:r w:rsidRPr="007C349A">
        <w:t>Vi anser att sjuk- och tandvårdsförsäkringen på sikt bör samordnas. En u</w:t>
      </w:r>
      <w:r w:rsidRPr="007C349A">
        <w:t>t</w:t>
      </w:r>
      <w:r w:rsidRPr="007C349A">
        <w:t>redning bör skyndsamt tillsättas för detta ändamål. Även frågan om kostn</w:t>
      </w:r>
      <w:r w:rsidRPr="007C349A">
        <w:t>a</w:t>
      </w:r>
      <w:r w:rsidRPr="007C349A">
        <w:t>der för hjälpmedel bör belysas i ett sådant sammanhang. I avvaktan på ett förslag bör tandvårdsförsäkringen tillföras 250 miljoner kronor år 2000 för att från den 1 juli 2000 möjliggöra sänkta tandvårdskostnader. För åren 2001–2002 har vi beräknat ytterligare en halv miljard kronor per år för tan</w:t>
      </w:r>
      <w:r w:rsidRPr="007C349A">
        <w:t>d</w:t>
      </w:r>
      <w:r w:rsidRPr="007C349A">
        <w:t>vå</w:t>
      </w:r>
      <w:r w:rsidRPr="007C349A">
        <w:t>r</w:t>
      </w:r>
      <w:r w:rsidRPr="007C349A">
        <w:t xml:space="preserve">den. </w:t>
      </w:r>
    </w:p>
    <w:p w:rsidR="00664BED" w:rsidRPr="007C349A" w:rsidRDefault="00664BED">
      <w:pPr>
        <w:pStyle w:val="Normaltindrag"/>
      </w:pPr>
      <w:r w:rsidRPr="007C349A">
        <w:t>Vi föreslår också en besparing på fem procent på förvaltningsanslagen till Folkhälsoi</w:t>
      </w:r>
      <w:r w:rsidRPr="007C349A">
        <w:t>n</w:t>
      </w:r>
      <w:r w:rsidRPr="007C349A">
        <w:t xml:space="preserve">stitutet och Socialstyrelsen. </w:t>
      </w:r>
    </w:p>
    <w:p w:rsidR="00664BED" w:rsidRPr="007C349A" w:rsidRDefault="00664BED">
      <w:pPr>
        <w:pStyle w:val="Normaltindrag"/>
        <w:rPr>
          <w:b/>
        </w:rPr>
      </w:pPr>
      <w:r w:rsidRPr="007C349A">
        <w:t>Vi anser att riksdagen med bifall till motion Fi210 (kd) yrkande 4 och med anledning av propositionen och med avslag på motionerna Fi209 (m) yrka</w:t>
      </w:r>
      <w:r w:rsidRPr="007C349A">
        <w:t>n</w:t>
      </w:r>
      <w:r w:rsidRPr="007C349A">
        <w:t>de 8, Fi211 (c) yrkande 11 och Fi212 (fp) yrkande 4 i  denna del bör öka ramen för utgiftsområde 9 med 224 miljoner kronor till 25 587 miljoner kronor. Enligt vår mening bör riksdagen med bifall till motion Fi210 (kd) yrkande 5 och med anledning av propositionen samt med avslag på moti</w:t>
      </w:r>
      <w:r w:rsidRPr="007C349A">
        <w:t>o</w:t>
      </w:r>
      <w:r w:rsidRPr="007C349A">
        <w:t>nerna Fi209 (m) yrkande 10, Fi211 (c) yrkande 12 och Fi212 (fp) yrkande 6 i denna del godkänna en preliminär fördelning vad avser utgiftsområde 9 om 26 374 miljoner kronor för år 2001 och 26 682 miljoner kronor för år 2002.</w:t>
      </w:r>
    </w:p>
    <w:p w:rsidR="00664BED" w:rsidRPr="007C349A" w:rsidRDefault="00664BED">
      <w:pPr>
        <w:outlineLvl w:val="0"/>
      </w:pPr>
      <w:r w:rsidRPr="007C349A">
        <w:rPr>
          <w:b/>
        </w:rPr>
        <w:t xml:space="preserve">3. </w:t>
      </w:r>
      <w:r w:rsidRPr="007C349A">
        <w:t>Kenneth Johansson (c) anför:</w:t>
      </w:r>
    </w:p>
    <w:p w:rsidR="00664BED" w:rsidRPr="007C349A" w:rsidRDefault="00664BED">
      <w:pPr>
        <w:pStyle w:val="Normaltindrag"/>
      </w:pPr>
      <w:r w:rsidRPr="007C349A">
        <w:t xml:space="preserve">Hälso- och sjukvården skall finansieras med skatter och avgifter. Det gäller dock att skilja på offentlig kontroll och finansiering å ena sidan och en fri produktion med enskilda, kooperativa och offentliga producenter å andra sidan. Jag anser att en mångfald av vårdgivare kan innebära ökad närhet för patienten och en decentraliserad vårdstruktur. Det utvecklar metoder och förbättrar effektiviteten inom hälso- och sjukvården samtidigt som förnyelse i arbetsformerna underlättas. </w:t>
      </w:r>
      <w:r w:rsidRPr="007C349A">
        <w:t xml:space="preserve">Förbättringar kräver ekonomiska resurser. Därför har Centerpartiet gått i spetsen för att öka anslagen till landsting och kommuner. Centerns medverkan i försvarsöverenskommelsen innebär att 8 miljarder kronor kommer att tillföras vård- och omsorgssektorn under åren 2002–2004. </w:t>
      </w:r>
    </w:p>
    <w:p w:rsidR="00664BED" w:rsidRPr="007C349A" w:rsidRDefault="00664BED">
      <w:pPr>
        <w:pStyle w:val="Normaltindrag"/>
      </w:pPr>
      <w:r w:rsidRPr="007C349A">
        <w:t>Inom utgiftsområde 9 anser jag att gränsen för högkostnadsskyddet för l</w:t>
      </w:r>
      <w:r w:rsidRPr="007C349A">
        <w:t>ä</w:t>
      </w:r>
      <w:r w:rsidRPr="007C349A">
        <w:t>kemedel bör återgå till 1 300 kronor från och med den 1 juni år 2000. Läk</w:t>
      </w:r>
      <w:r w:rsidRPr="007C349A">
        <w:t>e</w:t>
      </w:r>
      <w:r w:rsidRPr="007C349A">
        <w:t>medelskostnaderna bör kunna sänkas genom bättre ordinationer, noggrannare kontroll av hur läkemedel förskrivs, utvecklade arbetsformer för läkemede</w:t>
      </w:r>
      <w:r w:rsidRPr="007C349A">
        <w:t>l</w:t>
      </w:r>
      <w:r w:rsidRPr="007C349A">
        <w:t>s-kommittéerna, läkemedel i mindre förpackningar, införande av en låg rece</w:t>
      </w:r>
      <w:r w:rsidRPr="007C349A">
        <w:t>p</w:t>
      </w:r>
      <w:r w:rsidRPr="007C349A">
        <w:t>t-avgift m.m. Trots dessa besparingar anser jag att ytterligare 300 miljoner kronor bör tillföras läkemedelsområdet för år 2000.</w:t>
      </w:r>
    </w:p>
    <w:p w:rsidR="00664BED" w:rsidRPr="007C349A" w:rsidRDefault="00664BED">
      <w:pPr>
        <w:pStyle w:val="Normaltindrag"/>
      </w:pPr>
      <w:r w:rsidRPr="007C349A">
        <w:t>Bidragen till handikapporganisationerna har legat still under senare år. I samband me</w:t>
      </w:r>
      <w:r w:rsidRPr="007C349A">
        <w:t>d de förändringar i bidragssystemet för handikapporganisati</w:t>
      </w:r>
      <w:r w:rsidRPr="007C349A">
        <w:t>o</w:t>
      </w:r>
      <w:r w:rsidRPr="007C349A">
        <w:t xml:space="preserve">nerna som regeringen förbereder bör anslaget höjas med 10 miljoner kronor. </w:t>
      </w:r>
    </w:p>
    <w:p w:rsidR="00664BED" w:rsidRPr="007C349A" w:rsidRDefault="00664BED">
      <w:pPr>
        <w:pStyle w:val="Normaltindrag"/>
      </w:pPr>
      <w:r w:rsidRPr="007C349A">
        <w:t>Centerpartiet har tidigare motionerat om att personer som erhållit assistans före 65 års ålder skall få behålla denna även efter 65-årsdagen. I budgetpr</w:t>
      </w:r>
      <w:r w:rsidRPr="007C349A">
        <w:t>o</w:t>
      </w:r>
      <w:r w:rsidRPr="007C349A">
        <w:t>positionen aviseras ett förslag, men regeringen väljer att skjuta upp genomf</w:t>
      </w:r>
      <w:r w:rsidRPr="007C349A">
        <w:t>ö</w:t>
      </w:r>
      <w:r w:rsidRPr="007C349A">
        <w:t>randet till årsskiftet 2000/2001. Jag anser att 110 miljoner kronor bör anvisas för att möjliggöra att reformen genomförs redan den 1 januari 2000.</w:t>
      </w:r>
    </w:p>
    <w:p w:rsidR="00664BED" w:rsidRPr="007C349A" w:rsidRDefault="00664BED">
      <w:pPr>
        <w:pStyle w:val="Normaltindrag"/>
      </w:pPr>
      <w:r w:rsidRPr="007C349A">
        <w:t>Ett system med hemservicecheckar för pensionärshushåll bör utvecklas. Alla pensionärshushåll skall omfattas och checkarna skall gälla för alla no</w:t>
      </w:r>
      <w:r w:rsidRPr="007C349A">
        <w:t>r</w:t>
      </w:r>
      <w:r w:rsidRPr="007C349A">
        <w:t>malt förekommande tjänster i hemmet. Det som förekommer inom den b</w:t>
      </w:r>
      <w:r w:rsidRPr="007C349A">
        <w:t>e</w:t>
      </w:r>
      <w:r w:rsidRPr="007C349A">
        <w:t>hovsprövade hemtjänsten skall inte ingå i systemet. Jag anser att 250 milj</w:t>
      </w:r>
      <w:r w:rsidRPr="007C349A">
        <w:t>o</w:t>
      </w:r>
      <w:r w:rsidRPr="007C349A">
        <w:t>ner kronor bör avsättas för detta ändamål.</w:t>
      </w:r>
    </w:p>
    <w:p w:rsidR="00664BED" w:rsidRPr="007C349A" w:rsidRDefault="00664BED">
      <w:pPr>
        <w:pStyle w:val="Normaltindrag"/>
      </w:pPr>
      <w:r w:rsidRPr="007C349A">
        <w:t>Jag vill också satsa på ett nationellt hälsonät för att knyta samman alla vårdcentraler, äldreboenden, stora och små sjukhus och privatkliniker och göra det möjligt för alla som arbetar inom hälso- och sjukvården att komm</w:t>
      </w:r>
      <w:r w:rsidRPr="007C349A">
        <w:t>u</w:t>
      </w:r>
      <w:r w:rsidRPr="007C349A">
        <w:t>nicera med varandra för konsultation och utbildning. 50 miljoner kronor bör avsätts för projektets initierande, utbildning och organisationsu</w:t>
      </w:r>
      <w:r w:rsidRPr="007C349A">
        <w:t>t</w:t>
      </w:r>
      <w:r w:rsidRPr="007C349A">
        <w:t>veckling.</w:t>
      </w:r>
    </w:p>
    <w:p w:rsidR="00664BED" w:rsidRPr="007C349A" w:rsidRDefault="00664BED">
      <w:pPr>
        <w:pStyle w:val="Normaltindrag"/>
      </w:pPr>
      <w:r w:rsidRPr="007C349A">
        <w:t>Slutligen anser jag att en allmän besparing i myndigheternas administr</w:t>
      </w:r>
      <w:r w:rsidRPr="007C349A">
        <w:t>a</w:t>
      </w:r>
      <w:r w:rsidRPr="007C349A">
        <w:t xml:space="preserve">tion om 32 miljoner kronor bör göras inom utgiftsområdet för år 2000.   </w:t>
      </w:r>
    </w:p>
    <w:p w:rsidR="00664BED" w:rsidRPr="007C349A" w:rsidRDefault="00664BED">
      <w:pPr>
        <w:pStyle w:val="Normaltindrag"/>
        <w:rPr>
          <w:b/>
        </w:rPr>
      </w:pPr>
      <w:r w:rsidRPr="007C349A">
        <w:t>Mot bakgrund av vad jag anfört bör riksdagen med bifall till motion Fi211 (c) yrkande 11 och med anledning av propositionen och med avslag på m</w:t>
      </w:r>
      <w:r w:rsidRPr="007C349A">
        <w:t>o</w:t>
      </w:r>
      <w:r w:rsidRPr="007C349A">
        <w:t>tionerna Fi209 (m) yrkande 8, Fi210 (kd) yrkande 4 och Fi212 (fp) yrkande 4 i denna del öka ramen för utgiftsområde 9 med 688 miljoner kronor till 26 051 miljoner kronor. Enligt min mening bör riksdagen med bifall till motion Fi211 (c) yrkande 12 och med anledning av propositionen samt med avslag på motionerna Fi209 (m) yrkande 10, Fi210 (kd) yrkande 5 och Fi212 (fp) yrkande 6 i denna del godkänna en preliminär fördelning vad avser utgiftsområde 9 om 27 158 miljoner kronor för år 2001 och 27 160 miljoner k</w:t>
      </w:r>
      <w:r w:rsidRPr="007C349A">
        <w:t>ronor för år 2002.</w:t>
      </w:r>
    </w:p>
    <w:p w:rsidR="00664BED" w:rsidRPr="007C349A" w:rsidRDefault="00664BED">
      <w:pPr>
        <w:outlineLvl w:val="0"/>
      </w:pPr>
      <w:r w:rsidRPr="007C349A">
        <w:rPr>
          <w:b/>
        </w:rPr>
        <w:t>4.</w:t>
      </w:r>
      <w:r w:rsidRPr="007C349A">
        <w:t xml:space="preserve"> Kerstin Heinemann (fp) anför:</w:t>
      </w:r>
    </w:p>
    <w:p w:rsidR="00664BED" w:rsidRPr="007C349A" w:rsidRDefault="00664BED">
      <w:pPr>
        <w:pStyle w:val="Normaltindrag"/>
      </w:pPr>
      <w:r w:rsidRPr="007C349A">
        <w:t xml:space="preserve"> Välfärdssektorn måste förnyas. Detta innebär att jag säger ja till alternat</w:t>
      </w:r>
      <w:r w:rsidRPr="007C349A">
        <w:t>i</w:t>
      </w:r>
      <w:r w:rsidRPr="007C349A">
        <w:t>va verksamheter och nej till regeringens aviserade förslag om en lag för att stoppa privata sjukhus. Jag anser att det inte räcker med extra miljarder för att lösa vårdens problem om inte verksamheterna får möjlighet att förnyas. Vi behöver en ny frihetstid. Patienten skall ha frihet att välja läkare. Läkaren skall ha större möjlighet att driva en egen praktik och sjuksköterskan skall ha fler arbetsgivare att välja mellan. Vidare bör en nati</w:t>
      </w:r>
      <w:r w:rsidRPr="007C349A">
        <w:t>o</w:t>
      </w:r>
      <w:r w:rsidRPr="007C349A">
        <w:t>nell vårdgaranti införas.</w:t>
      </w:r>
    </w:p>
    <w:p w:rsidR="00664BED" w:rsidRPr="007C349A" w:rsidRDefault="00664BED">
      <w:pPr>
        <w:pStyle w:val="Normaltindrag"/>
      </w:pPr>
      <w:r w:rsidRPr="007C349A">
        <w:t>Inom utgiftsområde 9 anser jag att kost</w:t>
      </w:r>
      <w:r w:rsidRPr="007C349A">
        <w:t>naderna för läkemedelsförmånen kan begränsas genom ett aktivare arbete i läkemedelskommittéerna. Vidare kan en utvidgning av referensprissystemet ge betydande besparingar. Trots detta bör dock ytterligare 400 miljoner kronor tillföras anslaget för bidrag till läkemedelsfö</w:t>
      </w:r>
      <w:r w:rsidRPr="007C349A">
        <w:t>r</w:t>
      </w:r>
      <w:r w:rsidRPr="007C349A">
        <w:t xml:space="preserve">månen för år 2000. </w:t>
      </w:r>
    </w:p>
    <w:p w:rsidR="00664BED" w:rsidRPr="007C349A" w:rsidRDefault="00664BED">
      <w:pPr>
        <w:pStyle w:val="Normaltindrag"/>
      </w:pPr>
      <w:r w:rsidRPr="007C349A">
        <w:t>Jag anser att handikappreformen skall återställas och har beräknat ramen för utgiftsområdet så att den rymmer att staten återtar ansvaret för kostnade</w:t>
      </w:r>
      <w:r w:rsidRPr="007C349A">
        <w:t>r</w:t>
      </w:r>
      <w:r w:rsidRPr="007C349A">
        <w:t>na för personlig assistans från kommunerna samtidigt som de begränsningar i rätten till personlig assistans i barnomsorg, skola och dagligverksamhet som regeringen infört avskaffas. Det är vidare angeläget att den som får assistans före 65 års ålder även får behålla den efter 65-årsdagen. Detta minskar ko</w:t>
      </w:r>
      <w:r w:rsidRPr="007C349A">
        <w:t>m</w:t>
      </w:r>
      <w:r w:rsidRPr="007C349A">
        <w:t xml:space="preserve">munens kostnader för äldreomsorg. En sådan reform bör genomföras redan den1 januari 2000. Totalt har jag beräknat att anslaget bör tillföras ytterligare 1 955 miljoner kronor. </w:t>
      </w:r>
    </w:p>
    <w:p w:rsidR="00664BED" w:rsidRPr="007C349A" w:rsidRDefault="00664BED">
      <w:pPr>
        <w:pStyle w:val="Normaltindrag"/>
      </w:pPr>
      <w:r w:rsidRPr="007C349A">
        <w:t>Vidare bör 4 miljoner krono</w:t>
      </w:r>
      <w:r w:rsidRPr="007C349A">
        <w:t xml:space="preserve">r ges i ökade bidrag till kvinnojourerna under anslaget Bidrag till organisationer på  det sociala området. </w:t>
      </w:r>
    </w:p>
    <w:p w:rsidR="00664BED" w:rsidRPr="007C349A" w:rsidRDefault="00664BED">
      <w:pPr>
        <w:pStyle w:val="Normaltindrag"/>
      </w:pPr>
      <w:r w:rsidRPr="007C349A">
        <w:t>Jag anser att riksdagen med bifall till motion Fi212 (fp) yrkande 4 och med anledning av propositionen och med avslag på motionerna Fi209 (m) yrka</w:t>
      </w:r>
      <w:r w:rsidRPr="007C349A">
        <w:t>n</w:t>
      </w:r>
      <w:r w:rsidRPr="007C349A">
        <w:t>de 8, Fi210 (kd) yrkande 4 och Fi211 (c) yrkande 11 i  denna del bör öka ramen för utgiftsområde 9 med 2 359 miljoner kronor till 27 722 miljoner kronor. Enligt min mening bör riksdagen med bifall till motion Fi212 (fp) yrkande 6 och med anledning av propositionen samt med avslag på moti</w:t>
      </w:r>
      <w:r w:rsidRPr="007C349A">
        <w:t>o</w:t>
      </w:r>
      <w:r w:rsidRPr="007C349A">
        <w:t>nerna Fi209 (m) yrkande 10, Fi210 (kd) yrkande 5 och Fi211 (c) yrkande 12 i denna del godkänna en preliminär fördelning vad avser utgiftsområde 9 om 28 124 miljoner kronor för år 2001 och 28 443 miljoner kronor för år 2002</w:t>
      </w:r>
      <w:r w:rsidRPr="007C349A">
        <w:t>.</w:t>
      </w:r>
    </w:p>
    <w:p w:rsidR="00664BED" w:rsidRPr="007C349A" w:rsidRDefault="00664BED">
      <w:pPr>
        <w:pStyle w:val="Rubrik1"/>
        <w:sectPr w:rsidR="00000000" w:rsidRPr="007C349A">
          <w:headerReference w:type="default" r:id="rId19"/>
          <w:footerReference w:type="default" r:id="rId20"/>
          <w:pgSz w:w="11906" w:h="16838" w:code="9"/>
          <w:pgMar w:top="567" w:right="4876" w:bottom="4508" w:left="1134" w:header="227" w:footer="227" w:gutter="0"/>
          <w:cols w:space="720"/>
        </w:sectPr>
      </w:pPr>
    </w:p>
    <w:p w:rsidR="00664BED" w:rsidRPr="007C349A" w:rsidRDefault="00664BED">
      <w:pPr>
        <w:pStyle w:val="Rubrik1"/>
        <w:spacing w:before="0"/>
      </w:pPr>
      <w:bookmarkStart w:id="247" w:name="_Toc466718961"/>
      <w:bookmarkStart w:id="248" w:name="_Toc466719214"/>
      <w:r w:rsidRPr="007C349A">
        <w:t>Kulturutskottets protokollsutdrag 1999/2000:4.5</w:t>
      </w:r>
      <w:bookmarkEnd w:id="247"/>
      <w:bookmarkEnd w:id="248"/>
    </w:p>
    <w:p w:rsidR="00664BED" w:rsidRPr="007C349A" w:rsidRDefault="00664BED"/>
    <w:p w:rsidR="00664BED" w:rsidRPr="007C349A" w:rsidRDefault="00664BED">
      <w:pPr>
        <w:pStyle w:val="Rubrik1"/>
        <w:sectPr w:rsidR="00000000" w:rsidRPr="007C349A">
          <w:headerReference w:type="default" r:id="rId21"/>
          <w:footerReference w:type="default" r:id="rId22"/>
          <w:pgSz w:w="11906" w:h="16838" w:code="9"/>
          <w:pgMar w:top="567" w:right="4876" w:bottom="4508" w:left="1134" w:header="227" w:footer="227" w:gutter="0"/>
          <w:cols w:space="720"/>
        </w:sectPr>
      </w:pPr>
      <w:r w:rsidRPr="007C349A">
        <w:br w:type="page"/>
      </w:r>
      <w:bookmarkStart w:id="249" w:name="_Toc464887199"/>
    </w:p>
    <w:p w:rsidR="00664BED" w:rsidRPr="007C349A" w:rsidRDefault="00664BED">
      <w:pPr>
        <w:pStyle w:val="Rubrik1"/>
        <w:spacing w:before="0"/>
      </w:pPr>
      <w:bookmarkStart w:id="250" w:name="_Toc466718962"/>
      <w:bookmarkStart w:id="251" w:name="_Toc466719215"/>
      <w:r w:rsidRPr="007C349A">
        <w:t>Trafikutskottets protokollsutdrag 1999/2000:2.4</w:t>
      </w:r>
      <w:bookmarkEnd w:id="250"/>
      <w:bookmarkEnd w:id="251"/>
    </w:p>
    <w:p w:rsidR="00664BED" w:rsidRPr="007C349A" w:rsidRDefault="00664BED">
      <w:pPr>
        <w:pStyle w:val="Rubrik1"/>
      </w:pPr>
    </w:p>
    <w:p w:rsidR="00664BED" w:rsidRPr="007C349A" w:rsidRDefault="00664BED">
      <w:pPr>
        <w:sectPr w:rsidR="00000000" w:rsidRPr="007C349A">
          <w:headerReference w:type="default" r:id="rId23"/>
          <w:footerReference w:type="default" r:id="rId24"/>
          <w:pgSz w:w="11906" w:h="16838" w:code="9"/>
          <w:pgMar w:top="567" w:right="4876" w:bottom="4508" w:left="1134" w:header="227" w:footer="227" w:gutter="0"/>
          <w:cols w:space="720"/>
        </w:sectPr>
      </w:pPr>
    </w:p>
    <w:p w:rsidR="00664BED" w:rsidRPr="007C349A" w:rsidRDefault="00664BED">
      <w:pPr>
        <w:pStyle w:val="Rubrik1"/>
        <w:spacing w:before="0"/>
      </w:pPr>
      <w:bookmarkStart w:id="252" w:name="_Toc466718963"/>
      <w:bookmarkStart w:id="253" w:name="_Toc466719216"/>
      <w:r w:rsidRPr="007C349A">
        <w:t>Näringsutskottets protokollsutdrag 1999/2000:2.5</w:t>
      </w:r>
      <w:bookmarkEnd w:id="252"/>
      <w:bookmarkEnd w:id="253"/>
    </w:p>
    <w:p w:rsidR="00664BED" w:rsidRPr="007C349A" w:rsidRDefault="00664BED">
      <w:pPr>
        <w:pStyle w:val="Rubrik1"/>
      </w:pPr>
    </w:p>
    <w:p w:rsidR="00664BED" w:rsidRPr="007C349A" w:rsidRDefault="00664BED">
      <w:pPr>
        <w:sectPr w:rsidR="00000000" w:rsidRPr="007C349A">
          <w:headerReference w:type="default" r:id="rId25"/>
          <w:footerReference w:type="default" r:id="rId26"/>
          <w:pgSz w:w="11906" w:h="16838" w:code="9"/>
          <w:pgMar w:top="567" w:right="4876" w:bottom="4508" w:left="1134" w:header="227" w:footer="227" w:gutter="0"/>
          <w:cols w:space="720"/>
        </w:sectPr>
      </w:pPr>
    </w:p>
    <w:p w:rsidR="00664BED" w:rsidRPr="007C349A" w:rsidRDefault="00664BED">
      <w:pPr>
        <w:pStyle w:val="Rubrik1"/>
        <w:spacing w:before="0"/>
      </w:pPr>
      <w:bookmarkStart w:id="254" w:name="_Toc466718964"/>
      <w:bookmarkStart w:id="255" w:name="_Toc466719217"/>
      <w:r w:rsidRPr="007C349A">
        <w:t>Arbetsmarknadsutskottets protokollsutdrag 1999/2000: 5.5</w:t>
      </w:r>
      <w:bookmarkEnd w:id="254"/>
      <w:bookmarkEnd w:id="255"/>
    </w:p>
    <w:p w:rsidR="00664BED" w:rsidRPr="007C349A" w:rsidRDefault="00664BED">
      <w:r w:rsidRPr="007C349A">
        <w:br w:type="page"/>
      </w:r>
      <w:r w:rsidRPr="007C349A">
        <w:br w:type="page"/>
      </w:r>
      <w:r w:rsidRPr="007C349A">
        <w:br w:type="page"/>
      </w:r>
      <w:r w:rsidRPr="007C349A">
        <w:br w:type="page"/>
      </w:r>
      <w:r w:rsidRPr="007C349A">
        <w:br w:type="page"/>
      </w:r>
      <w:r w:rsidRPr="007C349A">
        <w:br w:type="page"/>
      </w:r>
      <w:r w:rsidRPr="007C349A">
        <w:br w:type="page"/>
      </w:r>
      <w:r w:rsidRPr="007C349A">
        <w:br w:type="page"/>
      </w:r>
      <w:r w:rsidRPr="007C349A">
        <w:br w:type="page"/>
      </w:r>
    </w:p>
    <w:p w:rsidR="00664BED" w:rsidRPr="007C349A" w:rsidRDefault="00664BED">
      <w:pPr>
        <w:pStyle w:val="Rubrik1"/>
      </w:pPr>
    </w:p>
    <w:p w:rsidR="00664BED" w:rsidRPr="007C349A" w:rsidRDefault="00664BED">
      <w:pPr>
        <w:sectPr w:rsidR="00000000" w:rsidRPr="007C349A">
          <w:headerReference w:type="default" r:id="rId27"/>
          <w:footerReference w:type="default" r:id="rId28"/>
          <w:pgSz w:w="11906" w:h="16838" w:code="9"/>
          <w:pgMar w:top="567" w:right="4876" w:bottom="4508" w:left="1134" w:header="227" w:footer="227" w:gutter="0"/>
          <w:cols w:space="720"/>
        </w:sectPr>
      </w:pPr>
    </w:p>
    <w:p w:rsidR="00664BED" w:rsidRPr="007C349A" w:rsidRDefault="00664BED">
      <w:pPr>
        <w:pStyle w:val="Rubrik1"/>
        <w:spacing w:before="0"/>
      </w:pPr>
      <w:bookmarkStart w:id="256" w:name="_Toc466718966"/>
      <w:bookmarkStart w:id="257" w:name="_Toc466719219"/>
      <w:r w:rsidRPr="007C349A">
        <w:t>Bostadsutskottets yttrande</w:t>
      </w:r>
      <w:bookmarkEnd w:id="256"/>
      <w:bookmarkEnd w:id="257"/>
    </w:p>
    <w:p w:rsidR="00664BED" w:rsidRPr="007C349A" w:rsidRDefault="00664BED">
      <w:pPr>
        <w:pStyle w:val="Rubrik1"/>
        <w:spacing w:before="123"/>
      </w:pPr>
      <w:bookmarkStart w:id="258" w:name="_Toc466718967"/>
      <w:bookmarkStart w:id="259" w:name="_Toc466719220"/>
      <w:r w:rsidRPr="007C349A">
        <w:t>1999/2000:BoU1y</w:t>
      </w:r>
      <w:bookmarkEnd w:id="258"/>
      <w:bookmarkEnd w:id="259"/>
    </w:p>
    <w:p w:rsidR="00664BED" w:rsidRPr="007C349A" w:rsidRDefault="00664BED">
      <w:pPr>
        <w:pStyle w:val="Rubrik2"/>
        <w:spacing w:before="123"/>
      </w:pPr>
      <w:r w:rsidRPr="007C349A">
        <w:t>Ramen för utgiftsområde 18 m.m.</w:t>
      </w:r>
    </w:p>
    <w:p w:rsidR="00664BED" w:rsidRPr="007C349A" w:rsidRDefault="00664BED"/>
    <w:p w:rsidR="00664BED" w:rsidRPr="007C349A" w:rsidRDefault="00664BED">
      <w:pPr>
        <w:pStyle w:val="Rubrik1"/>
        <w:spacing w:before="0"/>
      </w:pPr>
      <w:bookmarkStart w:id="260" w:name="_Toc466718968"/>
      <w:bookmarkStart w:id="261" w:name="_Toc466719221"/>
      <w:r w:rsidRPr="007C349A">
        <w:t>Till finansutskottet</w:t>
      </w:r>
      <w:bookmarkEnd w:id="249"/>
      <w:bookmarkEnd w:id="260"/>
      <w:bookmarkEnd w:id="261"/>
    </w:p>
    <w:p w:rsidR="00664BED" w:rsidRPr="007C349A" w:rsidRDefault="00664BED">
      <w:r w:rsidRPr="007C349A">
        <w:t>Finansutskottet har berett berörda utskott tillfälle att avge yttrande över pr</w:t>
      </w:r>
      <w:r w:rsidRPr="007C349A">
        <w:t>o</w:t>
      </w:r>
      <w:r w:rsidRPr="007C349A">
        <w:t>position 1999/2000:1 Budgetpropositionen för 2000 (volym 1) i vad avser bl.a. utgifternas fördelning på utgiftsområden jämte moti</w:t>
      </w:r>
      <w:r w:rsidRPr="007C349A">
        <w:t>o</w:t>
      </w:r>
      <w:r w:rsidRPr="007C349A">
        <w:t xml:space="preserve">ner. </w:t>
      </w:r>
    </w:p>
    <w:p w:rsidR="00664BED" w:rsidRPr="007C349A" w:rsidRDefault="00664BED">
      <w:pPr>
        <w:pStyle w:val="Normaltindrag"/>
      </w:pPr>
      <w:r w:rsidRPr="007C349A">
        <w:t>Bostadsutskottet behandlar i detta yttrande förslagen i budgetpropositionen och motstående motioner i vad avser ramen för utgiftsområde 18 Samhäll</w:t>
      </w:r>
      <w:r w:rsidRPr="007C349A">
        <w:t>s</w:t>
      </w:r>
      <w:r w:rsidRPr="007C349A">
        <w:t>planering, bostadsförsörjning och byggande. Därutöver behandlas förslag i budgetpropositionen och motioner avseende fastighetsbekattningen. Slutl</w:t>
      </w:r>
      <w:r w:rsidRPr="007C349A">
        <w:t>i</w:t>
      </w:r>
      <w:r w:rsidRPr="007C349A">
        <w:t>gen tar utskottet i yttrandet upp vissa motionsförslag om skattereduktion för hushålls</w:t>
      </w:r>
      <w:r w:rsidRPr="007C349A">
        <w:softHyphen/>
        <w:t>nära tjänster, till den del dessa avser bostadsrelaterade fr</w:t>
      </w:r>
      <w:r w:rsidRPr="007C349A">
        <w:t>å</w:t>
      </w:r>
      <w:r w:rsidRPr="007C349A">
        <w:t xml:space="preserve">gor.  </w:t>
      </w:r>
    </w:p>
    <w:p w:rsidR="00664BED" w:rsidRPr="007C349A" w:rsidRDefault="00664BED">
      <w:pPr>
        <w:pStyle w:val="Rubrik1"/>
      </w:pPr>
      <w:bookmarkStart w:id="262" w:name="_Toc466718969"/>
      <w:bookmarkStart w:id="263" w:name="_Toc466719222"/>
      <w:r w:rsidRPr="007C349A">
        <w:t>Sammanfattning</w:t>
      </w:r>
      <w:bookmarkEnd w:id="262"/>
      <w:bookmarkEnd w:id="263"/>
    </w:p>
    <w:p w:rsidR="00664BED" w:rsidRPr="007C349A" w:rsidRDefault="00664BED">
      <w:r w:rsidRPr="007C349A">
        <w:t>Bostadsutskottet tillstyrker att ramen för utgiftsområde 18 för budgetåret 2000 fastställs till den nivå som regeringen föreslagit. Utskottet anser att riksdagen även bör godkänna den preliminära beräkningen av denna ram för budgetåren 2001 och 2002. Motstående motionsförslag i dessa delar a</w:t>
      </w:r>
      <w:r w:rsidRPr="007C349A">
        <w:t>v</w:t>
      </w:r>
      <w:r w:rsidRPr="007C349A">
        <w:t>styrks.</w:t>
      </w:r>
    </w:p>
    <w:p w:rsidR="00664BED" w:rsidRPr="007C349A" w:rsidRDefault="00664BED">
      <w:pPr>
        <w:pStyle w:val="Normaltindrag"/>
      </w:pPr>
      <w:r w:rsidRPr="007C349A">
        <w:t>Utskottet anser vidare att regeringens förslag angående fastighetsbeskat</w:t>
      </w:r>
      <w:r w:rsidRPr="007C349A">
        <w:t>t</w:t>
      </w:r>
      <w:r w:rsidRPr="007C349A">
        <w:t>ningen bör genomföras och avstyrker samtliga motionsförslag i frågan. Vad gäller frågan om fastighetsbeskattningens utformning på längre sikt hänvisar utskottet till den utvärdering och översyn som för närvarande pågår i två utredningar. Motionsförslagen om skattereduktion för hushållsnära tjänster avstyrks.</w:t>
      </w:r>
    </w:p>
    <w:p w:rsidR="00664BED" w:rsidRPr="007C349A" w:rsidRDefault="00664BED">
      <w:pPr>
        <w:pStyle w:val="Normaltindrag"/>
      </w:pPr>
      <w:r w:rsidRPr="007C349A">
        <w:t>Avvikande meningar (m), (kd), (c) och (fp) har avgivits till förmån för fö</w:t>
      </w:r>
      <w:r w:rsidRPr="007C349A">
        <w:t>r</w:t>
      </w:r>
      <w:r w:rsidRPr="007C349A">
        <w:t>slagen till medelstilldelning avseende utgiftsområde 18 samt om fastighet</w:t>
      </w:r>
      <w:r w:rsidRPr="007C349A">
        <w:t>s</w:t>
      </w:r>
      <w:r w:rsidRPr="007C349A">
        <w:t>beskattningen i respektive partimotioner. Vad gäller förslagen om skatter</w:t>
      </w:r>
      <w:r w:rsidRPr="007C349A">
        <w:t>e</w:t>
      </w:r>
      <w:r w:rsidRPr="007C349A">
        <w:t>duktion för hushållsnära tjänster har avvikande meningar avgivits dels g</w:t>
      </w:r>
      <w:r w:rsidRPr="007C349A">
        <w:t>e</w:t>
      </w:r>
      <w:r w:rsidRPr="007C349A">
        <w:t xml:space="preserve">mensamt av (m), (kd) och (fp), dels av (c). </w:t>
      </w: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Normaltindrag"/>
      </w:pPr>
    </w:p>
    <w:p w:rsidR="00664BED" w:rsidRPr="007C349A" w:rsidRDefault="00664BED">
      <w:pPr>
        <w:pStyle w:val="Rubrik1"/>
      </w:pPr>
      <w:r w:rsidRPr="007C349A">
        <w:br w:type="page"/>
      </w:r>
      <w:bookmarkStart w:id="264" w:name="_Toc466718971"/>
      <w:bookmarkStart w:id="265" w:name="_Toc466719224"/>
      <w:r w:rsidRPr="007C349A">
        <w:t>Utskottet</w:t>
      </w:r>
      <w:bookmarkEnd w:id="264"/>
      <w:bookmarkEnd w:id="265"/>
    </w:p>
    <w:p w:rsidR="00664BED" w:rsidRPr="007C349A" w:rsidRDefault="00664BED">
      <w:pPr>
        <w:pStyle w:val="Rubrik2"/>
      </w:pPr>
      <w:r w:rsidRPr="007C349A">
        <w:t>Utgiftsområde 18 – Samhällsplanering, bostadsförsörjning och byggande</w:t>
      </w:r>
    </w:p>
    <w:p w:rsidR="00664BED" w:rsidRPr="007C349A" w:rsidRDefault="00664BED">
      <w:pPr>
        <w:pStyle w:val="Rubrik3"/>
        <w:spacing w:before="123"/>
      </w:pPr>
      <w:r w:rsidRPr="007C349A">
        <w:t>Inledning</w:t>
      </w:r>
    </w:p>
    <w:p w:rsidR="00664BED" w:rsidRPr="007C349A" w:rsidRDefault="00664BED">
      <w:r w:rsidRPr="007C349A">
        <w:t>Utgiftsområde 18 omfattar anslag inom delområdena plan-, bygg- och b</w:t>
      </w:r>
      <w:r w:rsidRPr="007C349A">
        <w:t>o</w:t>
      </w:r>
      <w:r w:rsidRPr="007C349A">
        <w:t xml:space="preserve">stadsväsendet, geoteknik, länsstyrelserna, lantmäteriverksamhet samt stöd till ekologisk omställning och utveckling. </w:t>
      </w:r>
    </w:p>
    <w:p w:rsidR="00664BED" w:rsidRPr="007C349A" w:rsidRDefault="00664BED">
      <w:pPr>
        <w:pStyle w:val="Normaltindrag"/>
      </w:pPr>
      <w:r w:rsidRPr="007C349A">
        <w:t>Ramen för utgiftsområdet har minskat kraftigt under de senaste åren. Fö</w:t>
      </w:r>
      <w:r w:rsidRPr="007C349A">
        <w:t>r</w:t>
      </w:r>
      <w:r w:rsidRPr="007C349A">
        <w:t>slaget i årets budgetproposition om ramens storlek för budgetåret 2000 inn</w:t>
      </w:r>
      <w:r w:rsidRPr="007C349A">
        <w:t>e</w:t>
      </w:r>
      <w:r w:rsidRPr="007C349A">
        <w:t>bär mer än en halvering i förhållande till den ram som riksdagen fastställde för budgetåret 1997. För utgiftsområdets totala omfattning har hittills en anslagspost – A 2 Räntebidrag – haft en helt dominerande betydelse. Belas</w:t>
      </w:r>
      <w:r w:rsidRPr="007C349A">
        <w:t>t</w:t>
      </w:r>
      <w:r w:rsidRPr="007C349A">
        <w:t>ningen på detta anslag har under de senaste åren minskat i snabb takt. Den främsta förklaringen till den minskade anslagsbelastningen är de sänkta räntenivåerna och den låga aktiviteten avseende ny- och ombyggn</w:t>
      </w:r>
      <w:r w:rsidRPr="007C349A">
        <w:t xml:space="preserve">ad under senare år. Ett annat anslag med stor betydelse för utgiftsområdets totala omfattning är A 4 Statens bostadskreditnämnd: Garantiverksamheten. Även belastningen på detta anslag påverkas indirekt av det allmänna ränteläget. </w:t>
      </w:r>
    </w:p>
    <w:p w:rsidR="00664BED" w:rsidRPr="007C349A" w:rsidRDefault="00664BED">
      <w:pPr>
        <w:pStyle w:val="Normaltindrag"/>
      </w:pPr>
      <w:r w:rsidRPr="007C349A">
        <w:t>Bostadsutskottet har vid flera tillfällen framhållit svårigheterna att korrekt förutse belastningen på räntebidragsanslaget och anslaget för bostadskredi</w:t>
      </w:r>
      <w:r w:rsidRPr="007C349A">
        <w:t>t</w:t>
      </w:r>
      <w:r w:rsidRPr="007C349A">
        <w:t>garantierna och de konsekvenser som detta kan få för budgetarbetet. Utfallet på dessa anslag har också vid flera tillfällen kraftigt avvikit från den nivå som riksdagen ursprungligen fastställt. För budgetåret 1998 blev således belastningen på räntebidragsanslaget 1,3 miljarder kronor lägre och belas</w:t>
      </w:r>
      <w:r w:rsidRPr="007C349A">
        <w:t>t</w:t>
      </w:r>
      <w:r w:rsidRPr="007C349A">
        <w:t>ningen på anslaget för bostadskreditgarantierna 1,2 miljarder kronor högre än beräknat. Den ökade belastningen på det senare anslaget ledde hösten 1998 till beslut om kraftiga besparingar inom utgiftsområde 18</w:t>
      </w:r>
      <w:r w:rsidRPr="007C349A">
        <w:t>.</w:t>
      </w:r>
    </w:p>
    <w:p w:rsidR="00664BED" w:rsidRPr="007C349A" w:rsidRDefault="00664BED">
      <w:pPr>
        <w:pStyle w:val="Normaltindrag"/>
      </w:pPr>
      <w:r w:rsidRPr="007C349A">
        <w:t>Utskottet noterar vad gäller budgetåret 2000 att regeringens förslag innebär att ramen för utgiftsområde 18 minskas med 0,7 miljarder kronor i förhålla</w:t>
      </w:r>
      <w:r w:rsidRPr="007C349A">
        <w:t>n</w:t>
      </w:r>
      <w:r w:rsidRPr="007C349A">
        <w:t>de till den preliminära ram som riksdagen godkände våren 1999. Nedskri</w:t>
      </w:r>
      <w:r w:rsidRPr="007C349A">
        <w:t>v</w:t>
      </w:r>
      <w:r w:rsidRPr="007C349A">
        <w:t>ningen av ramen beror främst på ett minskat beräknat anslagsbehov för B</w:t>
      </w:r>
      <w:r w:rsidRPr="007C349A">
        <w:t>o</w:t>
      </w:r>
      <w:r w:rsidRPr="007C349A">
        <w:t>stadskreditnämndens garantiverksamhet. Till grund för denna bedömning ligger användningen av en ny prognosmodell. Bostadsutskottet vill i detta sammanhang erinra om vad utskottet hösten 1998 (1998/99:BoU1y s. 3) anförde om vikten av tillförlitliga prognosmodeller. En missbedömning av belastningen på ett anslag kan i sin förlängning leda till konsekvenser för hela ut</w:t>
      </w:r>
      <w:r w:rsidRPr="007C349A">
        <w:t xml:space="preserve">giftsområdet.      </w:t>
      </w:r>
    </w:p>
    <w:p w:rsidR="00664BED" w:rsidRPr="007C349A" w:rsidRDefault="00664BED">
      <w:pPr>
        <w:pStyle w:val="Normaltindrag"/>
      </w:pPr>
      <w:r w:rsidRPr="007C349A">
        <w:t>Utskottet övergår nu till att behandla de förslag om ram för utgiftsområde 18 som lagts fram i budgetpropositionen samt i partimotioner.</w:t>
      </w:r>
    </w:p>
    <w:p w:rsidR="00664BED" w:rsidRPr="007C349A" w:rsidRDefault="00664BED">
      <w:pPr>
        <w:pStyle w:val="Rubrik3"/>
      </w:pPr>
      <w:r w:rsidRPr="007C349A">
        <w:t>Ramen för utgiftsområde 18 för budgetåret 2000 samt preliminär ram för budgetåren 2001 och 2002</w:t>
      </w:r>
    </w:p>
    <w:p w:rsidR="00664BED" w:rsidRPr="007C349A" w:rsidRDefault="00664BED">
      <w:r w:rsidRPr="007C349A">
        <w:t>Regeringen föreslår (finansplanen punkt 6, tabell 7.1) att ramen för utgift</w:t>
      </w:r>
      <w:r w:rsidRPr="007C349A">
        <w:t>s</w:t>
      </w:r>
      <w:r w:rsidRPr="007C349A">
        <w:t>område 18 för budgetåret 2000 skall fastställas till 15 592 068 000 kr. Rik</w:t>
      </w:r>
      <w:r w:rsidRPr="007C349A">
        <w:t>s</w:t>
      </w:r>
      <w:r w:rsidRPr="007C349A">
        <w:t>dagen föreslås vidare godkänna preliminära beräkningar av ramen för u</w:t>
      </w:r>
      <w:r w:rsidRPr="007C349A">
        <w:t>t</w:t>
      </w:r>
      <w:r w:rsidRPr="007C349A">
        <w:t>giftsområdet för budgetåren 2001 och 2002 (punkt 8). För år 2001 föreslås en preliminär ram om 12 282 miljoner kronor och för år 2002 föreslås att mo</w:t>
      </w:r>
      <w:r w:rsidRPr="007C349A">
        <w:t>t</w:t>
      </w:r>
      <w:r w:rsidRPr="007C349A">
        <w:t>svarande ram skall beräknas till 11 718 miljoner kr</w:t>
      </w:r>
      <w:r w:rsidRPr="007C349A">
        <w:t>o</w:t>
      </w:r>
      <w:r w:rsidRPr="007C349A">
        <w:t>nor.</w:t>
      </w:r>
    </w:p>
    <w:p w:rsidR="00664BED" w:rsidRPr="007C349A" w:rsidRDefault="00664BED">
      <w:pPr>
        <w:pStyle w:val="Normaltindrag"/>
      </w:pPr>
      <w:r w:rsidRPr="007C349A">
        <w:t>Regeringens ramförslag utgår bl.a. från att utgifterna på räntebidragsansl</w:t>
      </w:r>
      <w:r w:rsidRPr="007C349A">
        <w:t>a</w:t>
      </w:r>
      <w:r w:rsidRPr="007C349A">
        <w:t xml:space="preserve">get fortsätter att minska och att förlusterna i kreditgarantisystemet blir lägre än vad tidigare beräknats. Införandet av ett bidrag till bostadsinvesteringar som främjar ekologisk hållbarhet senareläggs ett år till år 2001. Det statliga räntestödet för reparation och underhåll (RBF-stödet) betalas inte ut år 2000. Byggforskningen föreslås få en förstärkning med 50 miljoner kronor per år under treårsperioden. </w:t>
      </w:r>
    </w:p>
    <w:p w:rsidR="00664BED" w:rsidRPr="007C349A" w:rsidRDefault="00664BED">
      <w:pPr>
        <w:pStyle w:val="Normaltindrag"/>
      </w:pPr>
      <w:r w:rsidRPr="007C349A">
        <w:t>Förslag till andra nivåer för ramen för utgiftsområde 18 läggs fram i part</w:t>
      </w:r>
      <w:r w:rsidRPr="007C349A">
        <w:t>i</w:t>
      </w:r>
      <w:r w:rsidRPr="007C349A">
        <w:t xml:space="preserve">motioner (m), (kd), (c) och (fp). </w:t>
      </w:r>
    </w:p>
    <w:p w:rsidR="00664BED" w:rsidRPr="007C349A" w:rsidRDefault="00664BED">
      <w:pPr>
        <w:pStyle w:val="Normaltindrag"/>
      </w:pPr>
      <w:r w:rsidRPr="007C349A">
        <w:t>Moderata samlingspartiet föreslår i sin partimotion 1999/2000:Fi209 y</w:t>
      </w:r>
      <w:r w:rsidRPr="007C349A">
        <w:t>r</w:t>
      </w:r>
      <w:r w:rsidRPr="007C349A">
        <w:t>kande 8 att ramen för utgiftsområde 18 för budgetåret 2000 fastställs till ett belopp som är 1 287 miljoner kronor lägre än regeringsförslaget. För budge</w:t>
      </w:r>
      <w:r w:rsidRPr="007C349A">
        <w:t>t</w:t>
      </w:r>
      <w:r w:rsidRPr="007C349A">
        <w:t>åren 2001 och 2002 föreslås i motionens yrkande 10 en preliminär ram som är 2 337 respektive 2 960 miljoner kronor lägre än vad regeringen förordat.  Besparingen avses uppnås genom nedskärningar på ett flertal områden. De största besparingarna avser räntebidragen, bostadsbidragen samt en avvec</w:t>
      </w:r>
      <w:r w:rsidRPr="007C349A">
        <w:t>k</w:t>
      </w:r>
      <w:r w:rsidRPr="007C349A">
        <w:t xml:space="preserve">ling av stödet till de lokala investeringsprogrammen. </w:t>
      </w:r>
    </w:p>
    <w:p w:rsidR="00664BED" w:rsidRPr="007C349A" w:rsidRDefault="00664BED">
      <w:pPr>
        <w:pStyle w:val="Normaltindrag"/>
      </w:pPr>
      <w:r w:rsidRPr="007C349A">
        <w:t>Kristde</w:t>
      </w:r>
      <w:r w:rsidRPr="007C349A">
        <w:t>mokraterna föreslår i sin partimotion 1999/2000:Fi210 en utvid</w:t>
      </w:r>
      <w:r w:rsidRPr="007C349A">
        <w:t>g</w:t>
      </w:r>
      <w:r w:rsidRPr="007C349A">
        <w:t>ning av ramen med 230 miljoner kronor vad gäller år 2000 (yrkande 4). För budgetåret 2001 föreslås en minskning med 761 miljoner kronor och för år 2002 en minskning med 670 miljoner kronor (yrkande 5). Besparingar görs på räntebidragsanslaget och stödet till lokala investeringsprogram. Samtidigt föreslås ett ökat anslag till bostadsbidrag samt en satsning på inomhusmiljön i skolor och bostäder.</w:t>
      </w:r>
    </w:p>
    <w:p w:rsidR="00664BED" w:rsidRPr="007C349A" w:rsidRDefault="00664BED">
      <w:pPr>
        <w:pStyle w:val="Normaltindrag"/>
      </w:pPr>
      <w:r w:rsidRPr="007C349A">
        <w:t>Förslagen för utgiftsområde 18 i Centerpartiets par</w:t>
      </w:r>
      <w:r w:rsidRPr="007C349A">
        <w:t>timotion 1999/2000: Fi211 yrkandena 11 och 12 innebär att ramen bestäms till ett belopp som är 665, 1 400 respektive 1 100 miljoner kronor lägre än vad regeringen föresl</w:t>
      </w:r>
      <w:r w:rsidRPr="007C349A">
        <w:t>a</w:t>
      </w:r>
      <w:r w:rsidRPr="007C349A">
        <w:t xml:space="preserve">git för budgetåren 2000–2002. Bakgrunden till förslagen kommenteras inte närmare i motionen. </w:t>
      </w:r>
    </w:p>
    <w:p w:rsidR="00664BED" w:rsidRPr="007C349A" w:rsidRDefault="00664BED">
      <w:pPr>
        <w:pStyle w:val="Normaltindrag"/>
      </w:pPr>
      <w:r w:rsidRPr="007C349A">
        <w:t>I Folkpartiets partimotion 1999/2000:Fi212 yrkande 4 föreslås att ramen för budgetåret 2000 bestäms till ett belopp som är 3 058 miljoner kronor lägre än vad regeringen föreslagit. Enligt yrkande 6 bör den preliminära ramen för åren 2001 och 2002 f</w:t>
      </w:r>
      <w:r w:rsidRPr="007C349A">
        <w:t>astställas till belopp som är 3 015 respektive 2 690 miljoner kronor lägre än regeringsförslaget. Förslagen utgår från lägre utgifter för bostadsbidrag, räntebidrag samt för vissa myndighetsanslag. Vidare föreslås att anslaget för stöd till lokala investeringsprogram avvec</w:t>
      </w:r>
      <w:r w:rsidRPr="007C349A">
        <w:t>k</w:t>
      </w:r>
      <w:r w:rsidRPr="007C349A">
        <w:t xml:space="preserve">las. </w:t>
      </w:r>
    </w:p>
    <w:p w:rsidR="00664BED" w:rsidRPr="007C349A" w:rsidRDefault="00664BED">
      <w:pPr>
        <w:pStyle w:val="Normaltindrag"/>
      </w:pPr>
      <w:r w:rsidRPr="007C349A">
        <w:t>De ovan beskrivna förslagen i budgetpropositionen och i partimotionerna om ramar för utgiftsområde 18 – Samhällsplanering, bostadsförsörjning och byggande – åren 2000–2002 kan sammanfattas i vidstående tabell. Förslagen i partimotio</w:t>
      </w:r>
      <w:r w:rsidRPr="007C349A">
        <w:t>nerna redovisas som avvikelse från regeringens förslag. Beloppen anges avrundade till miljoner kronor.</w:t>
      </w:r>
    </w:p>
    <w:p w:rsidR="00664BED" w:rsidRPr="007C349A" w:rsidRDefault="00664BED">
      <w:pPr>
        <w:pStyle w:val="Normaltindrag"/>
      </w:pPr>
    </w:p>
    <w:p w:rsidR="00664BED" w:rsidRPr="007C349A" w:rsidRDefault="00664BED">
      <w:pPr>
        <w:pStyle w:val="Normaltindrag"/>
      </w:pPr>
    </w:p>
    <w:tbl>
      <w:tblPr>
        <w:tblW w:w="0" w:type="auto"/>
        <w:tblInd w:w="-75"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7C349A">
        <w:tblPrEx>
          <w:tblCellMar>
            <w:top w:w="0" w:type="dxa"/>
            <w:bottom w:w="0" w:type="dxa"/>
          </w:tblCellMar>
        </w:tblPrEx>
        <w:tc>
          <w:tcPr>
            <w:tcW w:w="1509" w:type="dxa"/>
            <w:tcBorders>
              <w:top w:val="single" w:sz="6" w:space="0" w:color="auto"/>
              <w:left w:val="single" w:sz="6" w:space="0" w:color="auto"/>
            </w:tcBorders>
          </w:tcPr>
          <w:p w:rsidR="00664BED" w:rsidRPr="007C349A" w:rsidRDefault="00664BED">
            <w:pPr>
              <w:pStyle w:val="Normaltindrag"/>
              <w:ind w:firstLine="0"/>
            </w:pPr>
          </w:p>
        </w:tc>
        <w:tc>
          <w:tcPr>
            <w:tcW w:w="1509" w:type="dxa"/>
            <w:tcBorders>
              <w:top w:val="single" w:sz="6" w:space="0" w:color="auto"/>
            </w:tcBorders>
          </w:tcPr>
          <w:p w:rsidR="00664BED" w:rsidRPr="007C349A" w:rsidRDefault="00664BED">
            <w:pPr>
              <w:pStyle w:val="Normaltindrag"/>
              <w:ind w:firstLine="0"/>
              <w:jc w:val="right"/>
            </w:pPr>
            <w:r w:rsidRPr="007C349A">
              <w:t>2000</w:t>
            </w:r>
          </w:p>
        </w:tc>
        <w:tc>
          <w:tcPr>
            <w:tcW w:w="1509" w:type="dxa"/>
            <w:tcBorders>
              <w:top w:val="single" w:sz="6" w:space="0" w:color="auto"/>
            </w:tcBorders>
          </w:tcPr>
          <w:p w:rsidR="00664BED" w:rsidRPr="007C349A" w:rsidRDefault="00664BED">
            <w:pPr>
              <w:pStyle w:val="Normaltindrag"/>
              <w:ind w:firstLine="0"/>
              <w:jc w:val="right"/>
            </w:pPr>
            <w:r w:rsidRPr="007C349A">
              <w:t>2001</w:t>
            </w:r>
          </w:p>
        </w:tc>
        <w:tc>
          <w:tcPr>
            <w:tcW w:w="1509" w:type="dxa"/>
            <w:tcBorders>
              <w:top w:val="single" w:sz="6" w:space="0" w:color="auto"/>
              <w:right w:val="single" w:sz="6" w:space="0" w:color="auto"/>
            </w:tcBorders>
          </w:tcPr>
          <w:p w:rsidR="00664BED" w:rsidRPr="007C349A" w:rsidRDefault="00664BED">
            <w:pPr>
              <w:pStyle w:val="Normaltindrag"/>
              <w:ind w:firstLine="0"/>
              <w:jc w:val="right"/>
            </w:pPr>
            <w:r w:rsidRPr="007C349A">
              <w:t>2002</w:t>
            </w:r>
          </w:p>
          <w:p w:rsidR="00664BED" w:rsidRPr="007C349A" w:rsidRDefault="00664BED">
            <w:pPr>
              <w:pStyle w:val="Normaltindrag"/>
              <w:ind w:firstLine="0"/>
              <w:jc w:val="right"/>
            </w:pPr>
          </w:p>
        </w:tc>
      </w:tr>
      <w:tr w:rsidR="00000000" w:rsidRPr="007C349A">
        <w:tblPrEx>
          <w:tblCellMar>
            <w:top w:w="0" w:type="dxa"/>
            <w:bottom w:w="0" w:type="dxa"/>
          </w:tblCellMar>
        </w:tblPrEx>
        <w:tc>
          <w:tcPr>
            <w:tcW w:w="1509" w:type="dxa"/>
            <w:tcBorders>
              <w:top w:val="single" w:sz="6" w:space="0" w:color="auto"/>
              <w:left w:val="single" w:sz="6" w:space="0" w:color="auto"/>
            </w:tcBorders>
          </w:tcPr>
          <w:p w:rsidR="00664BED" w:rsidRPr="007C349A" w:rsidRDefault="00664BED">
            <w:pPr>
              <w:pStyle w:val="Normaltindrag"/>
              <w:ind w:firstLine="0"/>
            </w:pPr>
            <w:r w:rsidRPr="007C349A">
              <w:t>Regeringen</w:t>
            </w:r>
          </w:p>
          <w:p w:rsidR="00664BED" w:rsidRPr="007C349A" w:rsidRDefault="00664BED">
            <w:pPr>
              <w:pStyle w:val="Normaltindrag"/>
              <w:ind w:firstLine="0"/>
            </w:pPr>
          </w:p>
        </w:tc>
        <w:tc>
          <w:tcPr>
            <w:tcW w:w="1509" w:type="dxa"/>
            <w:tcBorders>
              <w:top w:val="single" w:sz="6" w:space="0" w:color="auto"/>
            </w:tcBorders>
          </w:tcPr>
          <w:p w:rsidR="00664BED" w:rsidRPr="007C349A" w:rsidRDefault="00664BED">
            <w:pPr>
              <w:pStyle w:val="Normaltindrag"/>
              <w:ind w:firstLine="0"/>
              <w:jc w:val="right"/>
            </w:pPr>
            <w:r w:rsidRPr="007C349A">
              <w:t>15 592</w:t>
            </w:r>
          </w:p>
        </w:tc>
        <w:tc>
          <w:tcPr>
            <w:tcW w:w="1509" w:type="dxa"/>
            <w:tcBorders>
              <w:top w:val="single" w:sz="6" w:space="0" w:color="auto"/>
            </w:tcBorders>
          </w:tcPr>
          <w:p w:rsidR="00664BED" w:rsidRPr="007C349A" w:rsidRDefault="00664BED">
            <w:pPr>
              <w:pStyle w:val="Normaltindrag"/>
              <w:ind w:firstLine="0"/>
              <w:jc w:val="right"/>
            </w:pPr>
            <w:r w:rsidRPr="007C349A">
              <w:t>12 282</w:t>
            </w:r>
          </w:p>
        </w:tc>
        <w:tc>
          <w:tcPr>
            <w:tcW w:w="1509" w:type="dxa"/>
            <w:tcBorders>
              <w:top w:val="single" w:sz="6" w:space="0" w:color="auto"/>
              <w:right w:val="single" w:sz="6" w:space="0" w:color="auto"/>
            </w:tcBorders>
          </w:tcPr>
          <w:p w:rsidR="00664BED" w:rsidRPr="007C349A" w:rsidRDefault="00664BED">
            <w:pPr>
              <w:pStyle w:val="Normaltindrag"/>
              <w:ind w:firstLine="0"/>
              <w:jc w:val="right"/>
            </w:pPr>
            <w:r w:rsidRPr="007C349A">
              <w:t>11 718</w:t>
            </w:r>
          </w:p>
        </w:tc>
      </w:tr>
      <w:tr w:rsidR="00000000" w:rsidRPr="007C349A">
        <w:tblPrEx>
          <w:tblCellMar>
            <w:top w:w="0" w:type="dxa"/>
            <w:bottom w:w="0" w:type="dxa"/>
          </w:tblCellMar>
        </w:tblPrEx>
        <w:tc>
          <w:tcPr>
            <w:tcW w:w="1509" w:type="dxa"/>
            <w:tcBorders>
              <w:left w:val="single" w:sz="6" w:space="0" w:color="auto"/>
            </w:tcBorders>
          </w:tcPr>
          <w:p w:rsidR="00664BED" w:rsidRPr="007C349A" w:rsidRDefault="00664BED">
            <w:pPr>
              <w:pStyle w:val="Normaltindrag"/>
              <w:ind w:firstLine="0"/>
            </w:pPr>
            <w:r w:rsidRPr="007C349A">
              <w:t>(m)</w:t>
            </w:r>
          </w:p>
        </w:tc>
        <w:tc>
          <w:tcPr>
            <w:tcW w:w="1509" w:type="dxa"/>
          </w:tcPr>
          <w:p w:rsidR="00664BED" w:rsidRPr="007C349A" w:rsidRDefault="00664BED">
            <w:pPr>
              <w:pStyle w:val="Normaltindrag"/>
              <w:ind w:firstLine="0"/>
              <w:jc w:val="right"/>
            </w:pPr>
            <w:r w:rsidRPr="007C349A">
              <w:t>-1 287</w:t>
            </w:r>
          </w:p>
        </w:tc>
        <w:tc>
          <w:tcPr>
            <w:tcW w:w="1509" w:type="dxa"/>
          </w:tcPr>
          <w:p w:rsidR="00664BED" w:rsidRPr="007C349A" w:rsidRDefault="00664BED">
            <w:pPr>
              <w:pStyle w:val="Normaltindrag"/>
              <w:ind w:firstLine="0"/>
              <w:jc w:val="right"/>
            </w:pPr>
            <w:r w:rsidRPr="007C349A">
              <w:t>-2 337</w:t>
            </w:r>
          </w:p>
        </w:tc>
        <w:tc>
          <w:tcPr>
            <w:tcW w:w="1509" w:type="dxa"/>
            <w:tcBorders>
              <w:right w:val="single" w:sz="6" w:space="0" w:color="auto"/>
            </w:tcBorders>
          </w:tcPr>
          <w:p w:rsidR="00664BED" w:rsidRPr="007C349A" w:rsidRDefault="00664BED">
            <w:pPr>
              <w:pStyle w:val="Normaltindrag"/>
              <w:ind w:firstLine="0"/>
              <w:jc w:val="right"/>
            </w:pPr>
            <w:r w:rsidRPr="007C349A">
              <w:t>-2 960</w:t>
            </w:r>
          </w:p>
        </w:tc>
      </w:tr>
      <w:tr w:rsidR="00000000" w:rsidRPr="007C349A">
        <w:tblPrEx>
          <w:tblCellMar>
            <w:top w:w="0" w:type="dxa"/>
            <w:bottom w:w="0" w:type="dxa"/>
          </w:tblCellMar>
        </w:tblPrEx>
        <w:tc>
          <w:tcPr>
            <w:tcW w:w="1509" w:type="dxa"/>
            <w:tcBorders>
              <w:left w:val="single" w:sz="6" w:space="0" w:color="auto"/>
            </w:tcBorders>
          </w:tcPr>
          <w:p w:rsidR="00664BED" w:rsidRPr="007C349A" w:rsidRDefault="00664BED">
            <w:pPr>
              <w:pStyle w:val="Normaltindrag"/>
              <w:ind w:firstLine="0"/>
            </w:pPr>
            <w:r w:rsidRPr="007C349A">
              <w:t>(kd)</w:t>
            </w:r>
          </w:p>
        </w:tc>
        <w:tc>
          <w:tcPr>
            <w:tcW w:w="1509" w:type="dxa"/>
          </w:tcPr>
          <w:p w:rsidR="00664BED" w:rsidRPr="007C349A" w:rsidRDefault="00664BED">
            <w:pPr>
              <w:pStyle w:val="Normaltindrag"/>
              <w:ind w:firstLine="0"/>
              <w:jc w:val="right"/>
            </w:pPr>
            <w:r w:rsidRPr="007C349A">
              <w:t>+230</w:t>
            </w:r>
          </w:p>
        </w:tc>
        <w:tc>
          <w:tcPr>
            <w:tcW w:w="1509" w:type="dxa"/>
          </w:tcPr>
          <w:p w:rsidR="00664BED" w:rsidRPr="007C349A" w:rsidRDefault="00664BED">
            <w:pPr>
              <w:pStyle w:val="Normaltindrag"/>
              <w:ind w:firstLine="0"/>
              <w:jc w:val="right"/>
            </w:pPr>
            <w:r w:rsidRPr="007C349A">
              <w:t>-761</w:t>
            </w:r>
          </w:p>
        </w:tc>
        <w:tc>
          <w:tcPr>
            <w:tcW w:w="1509" w:type="dxa"/>
            <w:tcBorders>
              <w:right w:val="single" w:sz="6" w:space="0" w:color="auto"/>
            </w:tcBorders>
          </w:tcPr>
          <w:p w:rsidR="00664BED" w:rsidRPr="007C349A" w:rsidRDefault="00664BED">
            <w:pPr>
              <w:pStyle w:val="Normaltindrag"/>
              <w:ind w:firstLine="0"/>
              <w:jc w:val="right"/>
            </w:pPr>
            <w:r w:rsidRPr="007C349A">
              <w:t>-670</w:t>
            </w:r>
          </w:p>
        </w:tc>
      </w:tr>
      <w:tr w:rsidR="00000000" w:rsidRPr="007C349A">
        <w:tblPrEx>
          <w:tblCellMar>
            <w:top w:w="0" w:type="dxa"/>
            <w:bottom w:w="0" w:type="dxa"/>
          </w:tblCellMar>
        </w:tblPrEx>
        <w:tc>
          <w:tcPr>
            <w:tcW w:w="1509" w:type="dxa"/>
            <w:tcBorders>
              <w:left w:val="single" w:sz="6" w:space="0" w:color="auto"/>
            </w:tcBorders>
          </w:tcPr>
          <w:p w:rsidR="00664BED" w:rsidRPr="007C349A" w:rsidRDefault="00664BED">
            <w:pPr>
              <w:pStyle w:val="Normaltindrag"/>
              <w:ind w:firstLine="0"/>
            </w:pPr>
            <w:r w:rsidRPr="007C349A">
              <w:t>(c)</w:t>
            </w:r>
          </w:p>
        </w:tc>
        <w:tc>
          <w:tcPr>
            <w:tcW w:w="1509" w:type="dxa"/>
          </w:tcPr>
          <w:p w:rsidR="00664BED" w:rsidRPr="007C349A" w:rsidRDefault="00664BED">
            <w:pPr>
              <w:pStyle w:val="Normaltindrag"/>
              <w:ind w:firstLine="0"/>
              <w:jc w:val="right"/>
            </w:pPr>
            <w:r w:rsidRPr="007C349A">
              <w:t>-665</w:t>
            </w:r>
          </w:p>
        </w:tc>
        <w:tc>
          <w:tcPr>
            <w:tcW w:w="1509" w:type="dxa"/>
          </w:tcPr>
          <w:p w:rsidR="00664BED" w:rsidRPr="007C349A" w:rsidRDefault="00664BED">
            <w:pPr>
              <w:pStyle w:val="Normaltindrag"/>
              <w:ind w:firstLine="0"/>
              <w:jc w:val="right"/>
            </w:pPr>
            <w:r w:rsidRPr="007C349A">
              <w:t>-1 400</w:t>
            </w:r>
          </w:p>
        </w:tc>
        <w:tc>
          <w:tcPr>
            <w:tcW w:w="1509" w:type="dxa"/>
            <w:tcBorders>
              <w:right w:val="single" w:sz="6" w:space="0" w:color="auto"/>
            </w:tcBorders>
          </w:tcPr>
          <w:p w:rsidR="00664BED" w:rsidRPr="007C349A" w:rsidRDefault="00664BED">
            <w:pPr>
              <w:pStyle w:val="Normaltindrag"/>
              <w:ind w:firstLine="0"/>
              <w:jc w:val="right"/>
            </w:pPr>
            <w:r w:rsidRPr="007C349A">
              <w:t>-1 100</w:t>
            </w:r>
          </w:p>
        </w:tc>
      </w:tr>
      <w:tr w:rsidR="00000000" w:rsidRPr="007C349A">
        <w:tblPrEx>
          <w:tblCellMar>
            <w:top w:w="0" w:type="dxa"/>
            <w:bottom w:w="0" w:type="dxa"/>
          </w:tblCellMar>
        </w:tblPrEx>
        <w:tc>
          <w:tcPr>
            <w:tcW w:w="1509" w:type="dxa"/>
            <w:tcBorders>
              <w:left w:val="single" w:sz="6" w:space="0" w:color="auto"/>
              <w:bottom w:val="single" w:sz="6" w:space="0" w:color="auto"/>
            </w:tcBorders>
          </w:tcPr>
          <w:p w:rsidR="00664BED" w:rsidRPr="007C349A" w:rsidRDefault="00664BED">
            <w:pPr>
              <w:pStyle w:val="Normaltindrag"/>
              <w:ind w:firstLine="0"/>
            </w:pPr>
            <w:r w:rsidRPr="007C349A">
              <w:t>(fp)</w:t>
            </w:r>
          </w:p>
        </w:tc>
        <w:tc>
          <w:tcPr>
            <w:tcW w:w="1509" w:type="dxa"/>
            <w:tcBorders>
              <w:bottom w:val="single" w:sz="6" w:space="0" w:color="auto"/>
            </w:tcBorders>
          </w:tcPr>
          <w:p w:rsidR="00664BED" w:rsidRPr="007C349A" w:rsidRDefault="00664BED">
            <w:pPr>
              <w:pStyle w:val="Normaltindrag"/>
              <w:ind w:firstLine="0"/>
              <w:jc w:val="right"/>
            </w:pPr>
            <w:r w:rsidRPr="007C349A">
              <w:t>-3 058</w:t>
            </w:r>
          </w:p>
        </w:tc>
        <w:tc>
          <w:tcPr>
            <w:tcW w:w="1509" w:type="dxa"/>
            <w:tcBorders>
              <w:bottom w:val="single" w:sz="6" w:space="0" w:color="auto"/>
            </w:tcBorders>
          </w:tcPr>
          <w:p w:rsidR="00664BED" w:rsidRPr="007C349A" w:rsidRDefault="00664BED">
            <w:pPr>
              <w:pStyle w:val="Normaltindrag"/>
              <w:ind w:firstLine="0"/>
              <w:jc w:val="right"/>
            </w:pPr>
            <w:r w:rsidRPr="007C349A">
              <w:t>-3 015</w:t>
            </w:r>
          </w:p>
        </w:tc>
        <w:tc>
          <w:tcPr>
            <w:tcW w:w="1509" w:type="dxa"/>
            <w:tcBorders>
              <w:bottom w:val="single" w:sz="6" w:space="0" w:color="auto"/>
              <w:right w:val="single" w:sz="6" w:space="0" w:color="auto"/>
            </w:tcBorders>
          </w:tcPr>
          <w:p w:rsidR="00664BED" w:rsidRPr="007C349A" w:rsidRDefault="00664BED">
            <w:pPr>
              <w:pStyle w:val="Normaltindrag"/>
              <w:ind w:firstLine="0"/>
              <w:jc w:val="right"/>
            </w:pPr>
            <w:r w:rsidRPr="007C349A">
              <w:t>-2 690</w:t>
            </w:r>
          </w:p>
        </w:tc>
      </w:tr>
    </w:tbl>
    <w:p w:rsidR="00664BED" w:rsidRPr="007C349A" w:rsidRDefault="00664BED">
      <w:pPr>
        <w:pStyle w:val="Normaltindrag"/>
      </w:pPr>
    </w:p>
    <w:p w:rsidR="00664BED" w:rsidRPr="007C349A" w:rsidRDefault="00664BED">
      <w:r w:rsidRPr="007C349A">
        <w:t>Bostadsutskottet vill vad gäller förslagen om ramen för utgiftsområde 18 anföra följande.</w:t>
      </w:r>
    </w:p>
    <w:p w:rsidR="00664BED" w:rsidRPr="007C349A" w:rsidRDefault="00664BED">
      <w:pPr>
        <w:pStyle w:val="Normaltindrag"/>
      </w:pPr>
      <w:r w:rsidRPr="007C349A">
        <w:t>De förslag till ram för utgiftsområde 18 som förs fram i de aktuella part</w:t>
      </w:r>
      <w:r w:rsidRPr="007C349A">
        <w:t>i</w:t>
      </w:r>
      <w:r w:rsidRPr="007C349A">
        <w:t>motionerna utgår samtliga från att kraftiga besparingar genomförs på ansl</w:t>
      </w:r>
      <w:r w:rsidRPr="007C349A">
        <w:t>a</w:t>
      </w:r>
      <w:r w:rsidRPr="007C349A">
        <w:t xml:space="preserve">gen inom utgiftsområdet i förhållande till regeringsförslaget. Den utökade ram för budgetåret 2000 som föreslås i Kristdemokraternas partimotion orsakas av att en minskning av barnbidragen växlas mot en utökning av bostadsbidragen. Samtidigt utgår även detta ramförslag från att kraftiga besparingar genomförs på ett flertal andra anslag inom utgiftsområde 18. </w:t>
      </w:r>
    </w:p>
    <w:p w:rsidR="00664BED" w:rsidRPr="007C349A" w:rsidRDefault="00664BED">
      <w:pPr>
        <w:pStyle w:val="Normaltindrag"/>
      </w:pPr>
      <w:r w:rsidRPr="007C349A">
        <w:t>Utskottet tar i detta yttrande inte ställning till fördelningen på enskilda</w:t>
      </w:r>
      <w:r w:rsidRPr="007C349A">
        <w:t xml:space="preserve"> a</w:t>
      </w:r>
      <w:r w:rsidRPr="007C349A">
        <w:t>n</w:t>
      </w:r>
      <w:r w:rsidRPr="007C349A">
        <w:t>slag inom utgiftsområdet men vill ändå peka på de allvarliga konsekvenser på bostadsmarknaden som besparingar enligt vissa av motionsförslagen kan ge upphov till. Besparingarnas närmare innebörd framgår visserligen endast till viss del av de nu aktuella partimotionerna, men kan vad gäller förde</w:t>
      </w:r>
      <w:r w:rsidRPr="007C349A">
        <w:t>l</w:t>
      </w:r>
      <w:r w:rsidRPr="007C349A">
        <w:t>ningen på anslag utläsas av de kommittémotioner som bostadsutskottet skall bereda sen</w:t>
      </w:r>
      <w:r w:rsidRPr="007C349A">
        <w:t>a</w:t>
      </w:r>
      <w:r w:rsidRPr="007C349A">
        <w:t xml:space="preserve">re i höst.  </w:t>
      </w:r>
    </w:p>
    <w:p w:rsidR="00664BED" w:rsidRPr="007C349A" w:rsidRDefault="00664BED">
      <w:pPr>
        <w:pStyle w:val="Normaltindrag"/>
      </w:pPr>
      <w:r w:rsidRPr="007C349A">
        <w:t>Förslagen i partimotionerna (m), (kd) och (fp) utgår således från att en nedskärning av räntebidragsanslaget med u</w:t>
      </w:r>
      <w:r w:rsidRPr="007C349A">
        <w:t>pp till 500 miljoner kronor g</w:t>
      </w:r>
      <w:r w:rsidRPr="007C349A">
        <w:t>e</w:t>
      </w:r>
      <w:r w:rsidRPr="007C349A">
        <w:t>nomförs under budgetåret 2000. Utskottet vill framhålla att ett genomförande av dessa förslag framför allt skulle innebära krav på höjda hyror i den del av bostadsbeståndet som redan i dag har de högsta boendekostnaderna. Ne</w:t>
      </w:r>
      <w:r w:rsidRPr="007C349A">
        <w:t>d</w:t>
      </w:r>
      <w:r w:rsidRPr="007C349A">
        <w:t>skärningen skulle inte minst drabba bostäder i de s.k. krisårgångarna. De förslag till förändringar inom fastighetsskattesystemets ram som vissa partier hänvisat till skulle inte kompensera för bortfallet av räntebidrag i dessa fall. I fråga om hyreshusen f</w:t>
      </w:r>
      <w:r w:rsidRPr="007C349A">
        <w:t>öreligger inte några förslag om lägre fastighetsskatt</w:t>
      </w:r>
      <w:r w:rsidRPr="007C349A">
        <w:t>e</w:t>
      </w:r>
      <w:r w:rsidRPr="007C349A">
        <w:t>nivå för inkomståret 2000 än vad regeringen föreslagit.</w:t>
      </w:r>
    </w:p>
    <w:p w:rsidR="00664BED" w:rsidRPr="007C349A" w:rsidRDefault="00664BED">
      <w:pPr>
        <w:pStyle w:val="Normaltindrag"/>
      </w:pPr>
      <w:r w:rsidRPr="007C349A">
        <w:t>Utskottet vill vidare framhålla att vissa förslag till anslagsbesparingar i de aktuella motionerna i praktiken är ogenomförbara. Därmed brister även de ramförslag som utgår från dessa besparingar helt i realism. Exempelvis för</w:t>
      </w:r>
      <w:r w:rsidRPr="007C349A">
        <w:t>e</w:t>
      </w:r>
      <w:r w:rsidRPr="007C349A">
        <w:t xml:space="preserve">slås i Folkpartiets motion att stödet till lokala investeringsprogram avvecklas och att inget anslag för ändamålet beviljas för budgetåret 2000. Detta anslag avser emellertid  till största delen redan beviljat men ännu inte utbetalat stöd. En total avveckling av anslaget för budgetåret 2000 skulle således medföra att staten inte kan fullfölja redan gjorda åtaganden. Folkpartiets ramförslag bygger vidare på mycket kraftiga nedskärningar av vissa myndighetsanslag redan budgetåret 2000. Exempelvis förutsätts </w:t>
      </w:r>
      <w:r w:rsidRPr="007C349A">
        <w:t>att anslaget för Boverket kan skäras ned med 50 miljoner kronor under detta år, dvs. en anslagsminskning med omkring 40 %. För en myndighet vars anslag till största delen avser personalkostnader är en så stor nedskärning under närmast kommande bu</w:t>
      </w:r>
      <w:r w:rsidRPr="007C349A">
        <w:t>d</w:t>
      </w:r>
      <w:r w:rsidRPr="007C349A">
        <w:t xml:space="preserve">getår givetvis helt orealistisk om gällande trygghetslagar och avtal skall följas. </w:t>
      </w:r>
    </w:p>
    <w:p w:rsidR="00664BED" w:rsidRPr="007C349A" w:rsidRDefault="00664BED">
      <w:pPr>
        <w:pStyle w:val="Normaltindrag"/>
      </w:pPr>
      <w:r w:rsidRPr="007C349A">
        <w:t>Sammantaget torde Folkpartiets ramförslag för budgetåret 2000 behöva revideras med över en miljard kronor enbart för att tillgodose kravet på bu</w:t>
      </w:r>
      <w:r w:rsidRPr="007C349A">
        <w:t>d</w:t>
      </w:r>
      <w:r w:rsidRPr="007C349A">
        <w:t>get-teknisk genomförbarhet. Även Centerpartiets ramförslag utgår från ne</w:t>
      </w:r>
      <w:r w:rsidRPr="007C349A">
        <w:t>d</w:t>
      </w:r>
      <w:r w:rsidRPr="007C349A">
        <w:t>skärningar av anslaget för stöd till lokala investeringsprogram som skulle medf</w:t>
      </w:r>
      <w:r w:rsidRPr="007C349A">
        <w:t>ö</w:t>
      </w:r>
      <w:r w:rsidRPr="007C349A">
        <w:t xml:space="preserve">ra att redan beviljat stöd inte kan utbetalas.  </w:t>
      </w:r>
    </w:p>
    <w:p w:rsidR="00664BED" w:rsidRPr="007C349A" w:rsidRDefault="00664BED">
      <w:pPr>
        <w:pStyle w:val="Normaltindrag"/>
      </w:pPr>
      <w:r w:rsidRPr="007C349A">
        <w:t>Bostadsutskottet kommer senare i höst att ta ställning till förslag om a</w:t>
      </w:r>
      <w:r w:rsidRPr="007C349A">
        <w:t>n</w:t>
      </w:r>
      <w:r w:rsidRPr="007C349A">
        <w:t>slagsfördelningen inom utgiftsområde 18. Det kan emellertid redan nu ko</w:t>
      </w:r>
      <w:r w:rsidRPr="007C349A">
        <w:t>n</w:t>
      </w:r>
      <w:r w:rsidRPr="007C349A">
        <w:t xml:space="preserve">stateras att de ramförslag som lagts fram i partimotioner inte bör läggas till grund för utskottets vidare arbete. Utskottet avstyrker således dessa förslag i motionerna Fi209 (m), Fi210 (kd), Fi211 (c) och Fi212 (fp). Regeringens ramförslag avseende utgiftsområde 18 budgetåren 2000–2002 tillstyrks.    </w:t>
      </w:r>
    </w:p>
    <w:p w:rsidR="00664BED" w:rsidRPr="007C349A" w:rsidRDefault="00664BED">
      <w:pPr>
        <w:pStyle w:val="Rubrik2"/>
      </w:pPr>
      <w:r w:rsidRPr="007C349A">
        <w:t>Fastighetsbeskattningen</w:t>
      </w:r>
    </w:p>
    <w:p w:rsidR="00664BED" w:rsidRPr="007C349A" w:rsidRDefault="00664BED">
      <w:r w:rsidRPr="007C349A">
        <w:t xml:space="preserve">Bostadsutskottets yttrande behandlar de vid riksmötet väckta förslagen om fastighetsbeskattningen som berör 2001 års taxering (inkomståret 2000). </w:t>
      </w:r>
    </w:p>
    <w:p w:rsidR="00664BED" w:rsidRPr="007C349A" w:rsidRDefault="00664BED">
      <w:pPr>
        <w:pStyle w:val="Normaltindrag"/>
      </w:pPr>
      <w:r w:rsidRPr="007C349A">
        <w:t>Regeringen har föreslagit att skatten i fråga om hyreshus (bostadsdelen) vid beräkningen av fastighetsskatt vid 2001 års taxering skall beräknas på det lägsta av 1999 och 2000 års taxeringsvärden. Några av de motionsförslag som avser underlaget för fastighetsskatten vid 2001 års taxering omfattar att underlaget skall frysas på nuvarande nivå jämte att hälften av markvärdet skall undantas från uttag av fastighetskatt. Det gäller bl.a. Moderata sa</w:t>
      </w:r>
      <w:r w:rsidRPr="007C349A">
        <w:t>m</w:t>
      </w:r>
      <w:r w:rsidRPr="007C349A">
        <w:t>lingspartiets partimotioner Fi209 och Sk318 yrkandena 10 och 12. I ett par andra motioner föreslås att fastighetsskatten skall beräknas på en tredjedel av markvärdet ovanför ett taxeringsvärde på 150 000 kr. Sådana förslag fra</w:t>
      </w:r>
      <w:r w:rsidRPr="007C349A">
        <w:t>m</w:t>
      </w:r>
      <w:r w:rsidRPr="007C349A">
        <w:t>förs i bl.a. Kristdemokraternas partimotioner Fi210 och Sk325 yrkande 16.</w:t>
      </w:r>
    </w:p>
    <w:p w:rsidR="00664BED" w:rsidRPr="007C349A" w:rsidRDefault="00664BED">
      <w:pPr>
        <w:pStyle w:val="Normaltindrag"/>
      </w:pPr>
      <w:r w:rsidRPr="007C349A">
        <w:t>Regeringen har vidare föreslagit att fastighetsskattesatsen sänks för hyre</w:t>
      </w:r>
      <w:r w:rsidRPr="007C349A">
        <w:t>s</w:t>
      </w:r>
      <w:r w:rsidRPr="007C349A">
        <w:t>hus (bostadsdelen) vid 2001 års taxering från 1,3 till 1,2 %. På bostadsdelen för hyreshus som har värdeår 1989 eller 1990 föreslås att endast halv fasti</w:t>
      </w:r>
      <w:r w:rsidRPr="007C349A">
        <w:t>g</w:t>
      </w:r>
      <w:r w:rsidRPr="007C349A">
        <w:t>hetsskatt skall utgå vid samma taxering. I Centerpartiets partimotion Sk324 yrkande 26 yrkas avslag på regeringsförslaget med hänvisning till att det endast är en tillfällig lösning med begränsad effekt. De övriga motionsförslag som avser skattesatsen vid 2001 års taxering innebär att fastighetskatten för småhus skall sänkas till 1,2 %. Det gäller bl.a. i</w:t>
      </w:r>
      <w:r w:rsidRPr="007C349A">
        <w:t xml:space="preserve"> Moderata samlingspartiets partimotioner Fi209, Bo206 yrkande 7 och Sk318 y</w:t>
      </w:r>
      <w:r w:rsidRPr="007C349A">
        <w:t>r</w:t>
      </w:r>
      <w:r w:rsidRPr="007C349A">
        <w:t>kande 9.</w:t>
      </w:r>
    </w:p>
    <w:p w:rsidR="00664BED" w:rsidRPr="007C349A" w:rsidRDefault="00664BED">
      <w:pPr>
        <w:pStyle w:val="Normaltindrag"/>
      </w:pPr>
      <w:r w:rsidRPr="007C349A">
        <w:t>I några motioner tas upp frågan om fastighetsskatt för de fastboende i a</w:t>
      </w:r>
      <w:r w:rsidRPr="007C349A">
        <w:t>t</w:t>
      </w:r>
      <w:r w:rsidRPr="007C349A">
        <w:t>traktiva områden omfattande att förslag bör tas fram som skall minska fa</w:t>
      </w:r>
      <w:r w:rsidRPr="007C349A">
        <w:t>s</w:t>
      </w:r>
      <w:r w:rsidRPr="007C349A">
        <w:t>tighetsskatteuttaget vid 2001 års taxering. Förslag med denna innebörd åte</w:t>
      </w:r>
      <w:r w:rsidRPr="007C349A">
        <w:t>r</w:t>
      </w:r>
      <w:r w:rsidRPr="007C349A">
        <w:t>finns i Centerpartiets partimotioner Fi211 och Sk324 yrkande 27, som också omfattar ett krav på retroaktivitet för inkomståret 1999, samt Folkpartiets partimotion Fi212 och motion Sk327 (fp) yrka</w:t>
      </w:r>
      <w:r w:rsidRPr="007C349A">
        <w:t>n</w:t>
      </w:r>
      <w:r w:rsidRPr="007C349A">
        <w:t>de 18.</w:t>
      </w:r>
    </w:p>
    <w:p w:rsidR="00664BED" w:rsidRPr="007C349A" w:rsidRDefault="00664BED">
      <w:pPr>
        <w:pStyle w:val="Normaltindrag"/>
      </w:pPr>
      <w:r w:rsidRPr="007C349A">
        <w:t>Bland de frågor som inte tillhör bostadsutskottets eget beredningsområde men som ändå är av utomordentlig betydelse för bostadspolitiken och sa</w:t>
      </w:r>
      <w:r w:rsidRPr="007C349A">
        <w:t>m</w:t>
      </w:r>
      <w:r w:rsidRPr="007C349A">
        <w:t>hällsplaneringen utgör de om fastighetsbeskattningen några av de viktigaste. Detta gäller särskilt skattens inverkan på boendekostnaderna och neutralit</w:t>
      </w:r>
      <w:r w:rsidRPr="007C349A">
        <w:t>e</w:t>
      </w:r>
      <w:r w:rsidRPr="007C349A">
        <w:t>ten mellan de olika upplåtels</w:t>
      </w:r>
      <w:r w:rsidRPr="007C349A">
        <w:t>e</w:t>
      </w:r>
      <w:r w:rsidRPr="007C349A">
        <w:t>formerna.</w:t>
      </w:r>
    </w:p>
    <w:p w:rsidR="00664BED" w:rsidRPr="007C349A" w:rsidRDefault="00664BED">
      <w:pPr>
        <w:pStyle w:val="Normaltindrag"/>
      </w:pPr>
      <w:r w:rsidRPr="007C349A">
        <w:t>En översyn och utvärdering av regelsystemet för fastighetsbeskattningen pågår för närvarande. I mars 1997 förordnade regeringen en särskild utredare som har till uppgift att se över förfarandet vid fastighetstaxeringen (Fasti</w:t>
      </w:r>
      <w:r w:rsidRPr="007C349A">
        <w:t>g</w:t>
      </w:r>
      <w:r w:rsidRPr="007C349A">
        <w:t>hetstaxeringsutredningen, dir. 1997:36). Under våren 1998 tillsatte regerin</w:t>
      </w:r>
      <w:r w:rsidRPr="007C349A">
        <w:t>g</w:t>
      </w:r>
      <w:r w:rsidRPr="007C349A">
        <w:t>en en parlamentarisk kommitté som skall se över och utvärdera reglerna om fastighetsskatt m.m. (Fastighetsbeskattningskommittén, dir. 1998:20). Ko</w:t>
      </w:r>
      <w:r w:rsidRPr="007C349A">
        <w:t>m</w:t>
      </w:r>
      <w:r w:rsidRPr="007C349A">
        <w:t>mittén har hittills, med förtur, tagit ställning till frågan om en undantagsre</w:t>
      </w:r>
      <w:r w:rsidRPr="007C349A">
        <w:softHyphen/>
        <w:t>glering med sikte på fastighetsskatten för permanentboende i attraktiva o</w:t>
      </w:r>
      <w:r w:rsidRPr="007C349A">
        <w:t>m</w:t>
      </w:r>
      <w:r w:rsidRPr="007C349A">
        <w:t>råden, vilket skett i delbetänkandet SOU 1999:59, Begränsad fastighetsskatt. Betänkandet har remissbehandlats och är nu föremål för vid</w:t>
      </w:r>
      <w:r w:rsidRPr="007C349A">
        <w:t>are beredning inom Regeringskansliet. Både Fastighetstaxeringsutredningen och Fasti</w:t>
      </w:r>
      <w:r w:rsidRPr="007C349A">
        <w:t>g</w:t>
      </w:r>
      <w:r w:rsidRPr="007C349A">
        <w:t>hetsbeskattningskommittén  förväntas bli klara med sitt arbete under innev</w:t>
      </w:r>
      <w:r w:rsidRPr="007C349A">
        <w:t>a</w:t>
      </w:r>
      <w:r w:rsidRPr="007C349A">
        <w:t>rande riksmöte.</w:t>
      </w:r>
    </w:p>
    <w:p w:rsidR="00664BED" w:rsidRPr="007C349A" w:rsidRDefault="00664BED">
      <w:pPr>
        <w:pStyle w:val="Normaltindrag"/>
      </w:pPr>
      <w:r w:rsidRPr="007C349A">
        <w:t>En allmän fastighetstaxering av hyreshusen kommer att ske nästa år. Reg</w:t>
      </w:r>
      <w:r w:rsidRPr="007C349A">
        <w:t>e</w:t>
      </w:r>
      <w:r w:rsidRPr="007C349A">
        <w:t>ringens förslag beträffande underlaget för fastighetsskatt vid 2001 års tax</w:t>
      </w:r>
      <w:r w:rsidRPr="007C349A">
        <w:t>e</w:t>
      </w:r>
      <w:r w:rsidRPr="007C349A">
        <w:t>ring avser att fastighetsskatteuttaget för hyreshusen inte skall öka till följd av den nämnda fastighetstaxeringen. Utskottet ställer sig av inte minst bostad</w:t>
      </w:r>
      <w:r w:rsidRPr="007C349A">
        <w:t>s</w:t>
      </w:r>
      <w:r w:rsidRPr="007C349A">
        <w:t>sociala skäl bakom detta förslag. Till bilden hör, vilket regeringen också anger i motiveringen till sitt förslag och som framgår ovan, att frågan om fastighetsbeskattningens framtida utformning är föremål för två utredningars arbete. Vidare finner utskottet skäl att ställa s</w:t>
      </w:r>
      <w:r w:rsidRPr="007C349A">
        <w:t>ig bakom regeringens förslag med avseende på taxeringen år 2001 om sänkt fastighetsskattesats för hyre</w:t>
      </w:r>
      <w:r w:rsidRPr="007C349A">
        <w:t>s</w:t>
      </w:r>
      <w:r w:rsidRPr="007C349A">
        <w:t>hus och om de speciella regler som skall gälla i fråga om halv fastighetsskatt för de s.k. krisårgångarna. Härigenom kommer förutsättningar att skapas för lägre hyresniv</w:t>
      </w:r>
      <w:r w:rsidRPr="007C349A">
        <w:t>å</w:t>
      </w:r>
      <w:r w:rsidRPr="007C349A">
        <w:t>er.</w:t>
      </w:r>
    </w:p>
    <w:p w:rsidR="00664BED" w:rsidRPr="007C349A" w:rsidRDefault="00664BED">
      <w:pPr>
        <w:pStyle w:val="Normaltindrag"/>
      </w:pPr>
      <w:r w:rsidRPr="007C349A">
        <w:t>Intresset för fastighetsbeskattningsfrågorna är stort både inom och utom riksdagen. Det har visat sig både i de motionsförslag som lämnats och vid de kontakter utskottet haft med bl.a. de organisationer och andra intressenter som finns</w:t>
      </w:r>
      <w:r w:rsidRPr="007C349A">
        <w:t xml:space="preserve"> på bostadsmarknaden. Motionsförslagen i fråga om de långsiktiga lösningarna avser allt ifrån att skatten helt skall avskaffas till att den skall ersättas med andra pålagor. Också i fråga om fastighetsskatten och underl</w:t>
      </w:r>
      <w:r w:rsidRPr="007C349A">
        <w:t>a</w:t>
      </w:r>
      <w:r w:rsidRPr="007C349A">
        <w:t xml:space="preserve">get för denna under kommande inkomst- och budgetår (2001 års taxering) varierar motionsförslagen. Med tanke på den utvärdering och översyn som nu pågår i de två nämnda utredningarna samt de överväganden regeringen nu gör i anledning av betänkandet Begränsad fastighetsskatt, finner utskottet </w:t>
      </w:r>
      <w:r w:rsidRPr="007C349A">
        <w:t>att några förändringar av fastighetsbeskattningen utöver de regeringen föreslagit inte nu bör genomföras. Med tillstyrkan till regeringens förslag avstyrker utskottet därför samtliga motioner i fråga om underlaget för fastighetsskatten och om fastighetsskatten i övrigt med avseende på 2001 års taxering m.m. Utskottet avstår mot samma bakgrund att i detta yttrande om nästa års budget behandla de motionsförslag som avser fastighetsskattens bestånd eller dess altern</w:t>
      </w:r>
      <w:r w:rsidRPr="007C349A">
        <w:t>a</w:t>
      </w:r>
      <w:r w:rsidRPr="007C349A">
        <w:t>tiv.</w:t>
      </w:r>
    </w:p>
    <w:p w:rsidR="00664BED" w:rsidRPr="007C349A" w:rsidRDefault="00664BED">
      <w:pPr>
        <w:pStyle w:val="Rubrik2"/>
      </w:pPr>
      <w:r w:rsidRPr="007C349A">
        <w:t>Skattereduktion för hushållsnära tjänst</w:t>
      </w:r>
      <w:r w:rsidRPr="007C349A">
        <w:t>er m.m.</w:t>
      </w:r>
    </w:p>
    <w:p w:rsidR="00664BED" w:rsidRPr="007C349A" w:rsidRDefault="00664BED">
      <w:r w:rsidRPr="007C349A">
        <w:t>Skattereduktion för utgifter för reparation och underhåll samt utgifter för om- och tillbyggnad av bostadshus (s.k. ROT-avdrag) kan, under förutsättning att arbetena utförts före den 1 april 1999, medges enligt lagen (1996:725) om skattereduktion för utgifter för byggnadsarbete på bostadshus. Reduktionen motsvarar 30 % av utgifterna och får för småhus inte överstiga 14 000 kr. För hyreshus och bostadsrätter gäller andra belopp. Det föreligger inte någon rätt till skattereduktion för andra hushållstj</w:t>
      </w:r>
      <w:r w:rsidRPr="007C349A">
        <w:t xml:space="preserve">änster. </w:t>
      </w:r>
    </w:p>
    <w:p w:rsidR="00664BED" w:rsidRPr="007C349A" w:rsidRDefault="00664BED">
      <w:pPr>
        <w:pStyle w:val="Normaltindrag"/>
      </w:pPr>
      <w:r w:rsidRPr="007C349A">
        <w:t>I motion 1999/2000: Sk312 (m, kd, fp) förslås en skattereduktion på 50 % av arbetskostnaden, dock max 25 000 kr per år och hushåll, för ROT-arbeten och andra hushållstjänster. Liknande förslag framförs i ett flertal andra m</w:t>
      </w:r>
      <w:r w:rsidRPr="007C349A">
        <w:t>o</w:t>
      </w:r>
      <w:r w:rsidRPr="007C349A">
        <w:t>tioner, bl.a. partimotioner (m), (kd), (c) och (fp). Alla motionerna avser hushållstjänster, exempelvis tvätt, städning, omsorg och trädgårdsskötsel. Några motioner behandlar, liksom den tidigare nämnda flerpartimotionen, dessutom arbeten med underhåll och reparationer. Även i övrigt finns det vissa variationer mellan de olika motionerna, exempelvis beträffande det maximala avdragets storlek. Ett antal av motionerna synes utgå från att det för</w:t>
      </w:r>
      <w:r w:rsidRPr="007C349A">
        <w:t>e</w:t>
      </w:r>
      <w:r w:rsidRPr="007C349A">
        <w:t>ligger rätt till ROT-avdrag för arbeten som utförs i dag.</w:t>
      </w:r>
    </w:p>
    <w:p w:rsidR="00664BED" w:rsidRPr="007C349A" w:rsidRDefault="00664BED">
      <w:pPr>
        <w:pStyle w:val="Normaltindrag"/>
      </w:pPr>
      <w:r w:rsidRPr="007C349A">
        <w:t>Bosta</w:t>
      </w:r>
      <w:r w:rsidRPr="007C349A">
        <w:t>dsutskottet behandlade i betänkande 1997/98:BoU10 ett flertal   m</w:t>
      </w:r>
      <w:r w:rsidRPr="007C349A">
        <w:t>o</w:t>
      </w:r>
      <w:r w:rsidRPr="007C349A">
        <w:t>tioner rörande de nu förespråkade skattereduktionerna. Utskottet erinrade härvid om att  ROT-avdragen hade använts i betydande utsträckning och att detta innebar att de också i hög grad torde ha fått sin avsedda effekt på sy</w:t>
      </w:r>
      <w:r w:rsidRPr="007C349A">
        <w:t>s</w:t>
      </w:r>
      <w:r w:rsidRPr="007C349A">
        <w:t>selsättningen. Det då aktuella regeringsförslaget om att bl.a. förlänga rätten till ROT-avdrag till den 1 april 1999 angavs vara grundat på en strävan att begränsa byggarbetslösheten under vintern 1998/99 – detta i avvakt</w:t>
      </w:r>
      <w:r w:rsidRPr="007C349A">
        <w:t>an på att byggverksamheten skulle komma i gång under år 1999. Utskottet fann sig inte vara berett att ställa sig bakom motionsförslag om att införa någon form av permanent skattereduktion för byggnadsarbeten eller andra hushållstjän</w:t>
      </w:r>
      <w:r w:rsidRPr="007C349A">
        <w:t>s</w:t>
      </w:r>
      <w:r w:rsidRPr="007C349A">
        <w:t>ter och ansåg att denna fråga borde bedömas i ett större skattesammanhang. Utskottet finner inte skäl att nu inta en annan ståndpunkt. Motionerna a</w:t>
      </w:r>
      <w:r w:rsidRPr="007C349A">
        <w:t>v</w:t>
      </w:r>
      <w:r w:rsidRPr="007C349A">
        <w:t xml:space="preserve">styrks. </w:t>
      </w:r>
    </w:p>
    <w:p w:rsidR="00664BED" w:rsidRPr="007C349A" w:rsidRDefault="00664BED">
      <w:pPr>
        <w:pStyle w:val="Normaltindrag"/>
      </w:pPr>
      <w:r w:rsidRPr="007C349A">
        <w:t xml:space="preserve"> </w:t>
      </w:r>
    </w:p>
    <w:p w:rsidR="00664BED" w:rsidRPr="007C349A" w:rsidRDefault="00664BED">
      <w:pPr>
        <w:outlineLvl w:val="0"/>
      </w:pPr>
      <w:r w:rsidRPr="007C349A">
        <w:t xml:space="preserve">Stockholm den 21 oktober 1999 </w:t>
      </w:r>
    </w:p>
    <w:p w:rsidR="00664BED" w:rsidRPr="007C349A" w:rsidRDefault="00664BED">
      <w:pPr>
        <w:pStyle w:val="Vgnar"/>
      </w:pPr>
      <w:r w:rsidRPr="007C349A">
        <w:t>På bostadsutskottets vägnar</w:t>
      </w:r>
    </w:p>
    <w:p w:rsidR="00664BED" w:rsidRPr="007C349A" w:rsidRDefault="00664BED">
      <w:pPr>
        <w:pStyle w:val="Ordfnamn"/>
      </w:pPr>
      <w:r w:rsidRPr="007C349A">
        <w:t>Knut Billing</w:t>
      </w:r>
    </w:p>
    <w:p w:rsidR="00664BED" w:rsidRPr="007C349A" w:rsidRDefault="00664BED">
      <w:pPr>
        <w:pStyle w:val="Deltagare"/>
      </w:pPr>
      <w:r w:rsidRPr="007C349A">
        <w:t xml:space="preserve">I beslutet har deltagit: Knut Billing (m), Lennart Nilsson (s), Bengt-Ola Ryttar (s), Lilian Virgin (s), Owe Hellberg (v), Ulf Björklund (kd), Sten Andersson (m), Carina Moberg (s), Inga Berggren (m), Anders Ygeman (s), Siw Wittgren-Ahl (s), Sten Lundström (v), Carl-Erik Skårman (m), Helena Hillar Rosenqvist (mp), Rigmor Ahlstedt (c), Yvonne Ångström (fp) och Harald Bergström (kd). </w:t>
      </w:r>
    </w:p>
    <w:p w:rsidR="00664BED" w:rsidRPr="007C349A" w:rsidRDefault="00664BED">
      <w:pPr>
        <w:pStyle w:val="Rubrik1"/>
      </w:pPr>
      <w:bookmarkStart w:id="266" w:name="_Toc464887200"/>
      <w:bookmarkStart w:id="267" w:name="_Toc466718972"/>
      <w:bookmarkStart w:id="268" w:name="_Toc466719225"/>
      <w:r w:rsidRPr="007C349A">
        <w:t>Avvikande mening</w:t>
      </w:r>
      <w:bookmarkEnd w:id="266"/>
      <w:r w:rsidRPr="007C349A">
        <w:t>ar</w:t>
      </w:r>
      <w:bookmarkEnd w:id="267"/>
      <w:bookmarkEnd w:id="268"/>
    </w:p>
    <w:p w:rsidR="00664BED" w:rsidRPr="007C349A" w:rsidRDefault="00664BED">
      <w:pPr>
        <w:pStyle w:val="Rubrik2"/>
      </w:pPr>
      <w:r w:rsidRPr="007C349A">
        <w:t>1. Ramen för utgiftsområde 18 för budgetåret 2000 samt preliminär ram för budgetåren 2001 och 2002</w:t>
      </w:r>
    </w:p>
    <w:p w:rsidR="00664BED" w:rsidRPr="007C349A" w:rsidRDefault="00664BED">
      <w:r w:rsidRPr="007C349A">
        <w:t>Knut Billing (m), Sten Andersson (m), Inga Berggren (m) och Carl-Erik Skårman (m) anser att den del av bostadsutskottets yttrande som under rubr</w:t>
      </w:r>
      <w:r w:rsidRPr="007C349A">
        <w:t>i</w:t>
      </w:r>
      <w:r w:rsidRPr="007C349A">
        <w:t>ken Ramen för utgiftsområde 18 för budgetåret 2000 samt preliminär ram för budgetåren 2001 och 2002 börjar med ”De förslag” och slutar med ”2000–2002 tillstyrks” bort ha följande lydelse:</w:t>
      </w:r>
    </w:p>
    <w:p w:rsidR="00664BED" w:rsidRPr="007C349A" w:rsidRDefault="00664BED">
      <w:pPr>
        <w:pStyle w:val="Normaltindrag"/>
      </w:pPr>
      <w:r w:rsidRPr="007C349A">
        <w:t>Bostadsmarknaden präglas fortfarande till stor del av de system för regl</w:t>
      </w:r>
      <w:r w:rsidRPr="007C349A">
        <w:t>e</w:t>
      </w:r>
      <w:r w:rsidRPr="007C349A">
        <w:t>ring och detaljstyrning som byggdes upp under ett långvarigt socialdemokr</w:t>
      </w:r>
      <w:r w:rsidRPr="007C349A">
        <w:t>a</w:t>
      </w:r>
      <w:r w:rsidRPr="007C349A">
        <w:t>tiskt regeringsinnehav. Genom den avreglering som inleddes under den bo</w:t>
      </w:r>
      <w:r w:rsidRPr="007C349A">
        <w:t>r</w:t>
      </w:r>
      <w:r w:rsidRPr="007C349A">
        <w:t>gerliga regeringsperioden togs visserligen betydelsefulla steg mot en min</w:t>
      </w:r>
      <w:r w:rsidRPr="007C349A">
        <w:t>s</w:t>
      </w:r>
      <w:r w:rsidRPr="007C349A">
        <w:t>kad statlig och kommunal styrning av boendet, men dessa åtgärder har på flera punkter kullkastats sedan år 1994. Det senaste exemplet på regeringens önskan att på nytt öka styrningen av bostadssektorn är de regler om sankti</w:t>
      </w:r>
      <w:r w:rsidRPr="007C349A">
        <w:t>o</w:t>
      </w:r>
      <w:r w:rsidRPr="007C349A">
        <w:t>ner som nyligen införts mot kommuner som önskar sälja hela eller de</w:t>
      </w:r>
      <w:r w:rsidRPr="007C349A">
        <w:t>lar av sina bostadsföretag och ge hyresgästerna möjlighet att förvärva sina bost</w:t>
      </w:r>
      <w:r w:rsidRPr="007C349A">
        <w:t>ä</w:t>
      </w:r>
      <w:r w:rsidRPr="007C349A">
        <w:t>der.</w:t>
      </w:r>
    </w:p>
    <w:p w:rsidR="00664BED" w:rsidRPr="007C349A" w:rsidRDefault="00664BED">
      <w:pPr>
        <w:pStyle w:val="Normaltindrag"/>
      </w:pPr>
      <w:r w:rsidRPr="007C349A">
        <w:t>Regleringen av bostadssektorn och den internationellt sett mycket höga beskattningen av boendet har medfört att vi i Sverige betalar mer för boendet än i något annat jämförbart land. Höga skatter på både inkomster och boende leder till att alltmer av den disponibla inkomsten går till boendekostnader. Ett genomsnittligt hushåll använder nästan en tredjedel av inkomsten efter skatt till boendet. Enbart fastighetsskatten mots</w:t>
      </w:r>
      <w:r w:rsidRPr="007C349A">
        <w:t>varar en månadshyra av tolv.</w:t>
      </w:r>
    </w:p>
    <w:p w:rsidR="00664BED" w:rsidRPr="007C349A" w:rsidRDefault="00664BED">
      <w:pPr>
        <w:pStyle w:val="Normaltindrag"/>
      </w:pPr>
      <w:r w:rsidRPr="007C349A">
        <w:t>Bostadsutskottet anser att utgångspunkten för de bostadspolitiska besluten under de närmaste åren, och därmed även för de nu aktuella budgetbesluten, måste vara att bostadsmarknaden skall styras av människors efterfrågan, inte av subventioner, detaljregleringar och politiska ingrepp. Utskottet kan ko</w:t>
      </w:r>
      <w:r w:rsidRPr="007C349A">
        <w:t>n</w:t>
      </w:r>
      <w:r w:rsidRPr="007C349A">
        <w:t>statera att denna inriktning ligger till grund för de förslag om ram för utgift</w:t>
      </w:r>
      <w:r w:rsidRPr="007C349A">
        <w:t>s</w:t>
      </w:r>
      <w:r w:rsidRPr="007C349A">
        <w:t>område 18 under budgetåren 2000–2002 som läggs fram i Moderata sa</w:t>
      </w:r>
      <w:r w:rsidRPr="007C349A">
        <w:t>m</w:t>
      </w:r>
      <w:r w:rsidRPr="007C349A">
        <w:t>lingspartiets partimotion 1999/2000:Fi209. Enligt dessa förslag ger en su</w:t>
      </w:r>
      <w:r w:rsidRPr="007C349A">
        <w:t>c</w:t>
      </w:r>
      <w:r w:rsidRPr="007C349A">
        <w:t>cessiv avveckling av fastighetsskatten utrymme för en avveckling av ränt</w:t>
      </w:r>
      <w:r w:rsidRPr="007C349A">
        <w:t>e</w:t>
      </w:r>
      <w:r w:rsidRPr="007C349A">
        <w:t>bidragen. En bred avreglering av bostadsmarknaden bidrar bl.a. till att kos</w:t>
      </w:r>
      <w:r w:rsidRPr="007C349A">
        <w:t>t</w:t>
      </w:r>
      <w:r w:rsidRPr="007C349A">
        <w:t>naderna för Boverket och övrig bostadsadministration kan begränsas. B</w:t>
      </w:r>
      <w:r w:rsidRPr="007C349A">
        <w:t>o</w:t>
      </w:r>
      <w:r w:rsidRPr="007C349A">
        <w:t>stadsbidragen renodlas för att endast gå till barnfamiljer och växlas på</w:t>
      </w:r>
      <w:r w:rsidRPr="007C349A">
        <w:t xml:space="preserve"> sikt mot sänkt skatt. Stödet till lokala investeringsprogram avvecklas genom att nya bidrag inte beviljas.  </w:t>
      </w:r>
    </w:p>
    <w:p w:rsidR="00664BED" w:rsidRPr="007C349A" w:rsidRDefault="00664BED">
      <w:pPr>
        <w:pStyle w:val="Normaltindrag"/>
      </w:pPr>
      <w:r w:rsidRPr="007C349A">
        <w:t>Utskottet tillstyrker med hänvisning till det nu anförda Moderata sa</w:t>
      </w:r>
      <w:r w:rsidRPr="007C349A">
        <w:t>m</w:t>
      </w:r>
      <w:r w:rsidRPr="007C349A">
        <w:t>lingspartiets partimotion 1999/2000:Fi209 yrkandena 8 och 10. Regeringens förslag, liksom övriga motionsyrkanden a</w:t>
      </w:r>
      <w:r w:rsidRPr="007C349A">
        <w:t>v</w:t>
      </w:r>
      <w:r w:rsidRPr="007C349A">
        <w:t>styrks.</w:t>
      </w:r>
    </w:p>
    <w:p w:rsidR="00664BED" w:rsidRPr="007C349A" w:rsidRDefault="00664BED">
      <w:pPr>
        <w:pStyle w:val="Rubrik2"/>
      </w:pPr>
      <w:r w:rsidRPr="007C349A">
        <w:t>2. Ramen för utgiftsområde 18 för budgetåret 2000 samt preliminär ram för budgetåren 2001 och 2002</w:t>
      </w:r>
    </w:p>
    <w:p w:rsidR="00664BED" w:rsidRPr="007C349A" w:rsidRDefault="00664BED">
      <w:r w:rsidRPr="007C349A">
        <w:t>Ulf Björklund (kd) och Harald Bergström (kd) och  anser att den del av b</w:t>
      </w:r>
      <w:r w:rsidRPr="007C349A">
        <w:t>o</w:t>
      </w:r>
      <w:r w:rsidRPr="007C349A">
        <w:t>stadsutskottets yttrande som under rubriken Ramen för utgiftsområde 18 för budgetåret 2000 samt preliminär ram för budgetåren 2001 och 2002 börjar med ”De förslag” och slutar med ”2000–2002 tillstyrks” bort ha följande lydelse:</w:t>
      </w:r>
    </w:p>
    <w:p w:rsidR="00664BED" w:rsidRPr="007C349A" w:rsidRDefault="00664BED">
      <w:pPr>
        <w:pStyle w:val="Normaltindrag"/>
      </w:pPr>
      <w:r w:rsidRPr="007C349A">
        <w:t>Bostaden och boendemiljön har en central roll för människors livsvillkor. Trygghet och valfrihet i boendet är en viktig välfärdsfråga. Människors ski</w:t>
      </w:r>
      <w:r w:rsidRPr="007C349A">
        <w:t>f</w:t>
      </w:r>
      <w:r w:rsidRPr="007C349A">
        <w:t>tande önskemål och behov av bostäder i olika skeden under livet måste ku</w:t>
      </w:r>
      <w:r w:rsidRPr="007C349A">
        <w:t>n</w:t>
      </w:r>
      <w:r w:rsidRPr="007C349A">
        <w:t>na tillgodoses till rimliga kostnader. Detta är några av de grundläggande utgångspunkterna för det reformbehov som finns inom bostadssektorn. Enligt bostadsutskottets mening svarar de förslag som förs fram i Kristdemokrate</w:t>
      </w:r>
      <w:r w:rsidRPr="007C349A">
        <w:t>r</w:t>
      </w:r>
      <w:r w:rsidRPr="007C349A">
        <w:t>nas partimotion 1999/2000:Fi210 om förändringar inom utgiftsområde 18 under den närmaste treårsperi</w:t>
      </w:r>
      <w:r w:rsidRPr="007C349A">
        <w:t>o</w:t>
      </w:r>
      <w:r w:rsidRPr="007C349A">
        <w:t xml:space="preserve">den bäst mot denna inriktning.  </w:t>
      </w:r>
    </w:p>
    <w:p w:rsidR="00664BED" w:rsidRPr="007C349A" w:rsidRDefault="00664BED">
      <w:pPr>
        <w:pStyle w:val="Normaltindrag"/>
      </w:pPr>
      <w:r w:rsidRPr="007C349A">
        <w:t>Utskottet delar således vad som i partimotionen anförts om reformbehovet inom utgi</w:t>
      </w:r>
      <w:r w:rsidRPr="007C349A">
        <w:t>ftsområde 18. Bostadsbidragen bör förstärkas och göras mer rättv</w:t>
      </w:r>
      <w:r w:rsidRPr="007C349A">
        <w:t>i</w:t>
      </w:r>
      <w:r w:rsidRPr="007C349A">
        <w:t>sa. Det kan ske genom att de individuella inkomstgränserna slopas och de snäva regler för den bidragsgrundande bostadsytan som infördes år 1997 ändras. Stödet till de barnfamiljer som har den mest utsatta ekonomiska situationen bör förbättras genom att den barnrelaterade delen av bostadsb</w:t>
      </w:r>
      <w:r w:rsidRPr="007C349A">
        <w:t>i</w:t>
      </w:r>
      <w:r w:rsidRPr="007C349A">
        <w:t>draget höjs med 100 kr per barn.</w:t>
      </w:r>
    </w:p>
    <w:p w:rsidR="00664BED" w:rsidRPr="007C349A" w:rsidRDefault="00664BED">
      <w:pPr>
        <w:pStyle w:val="Normaltindrag"/>
      </w:pPr>
      <w:r w:rsidRPr="007C349A">
        <w:t>En sänkning av fastighetsskatten enligt förslag från Kristdemokraterna ger förutsättningar  för besparingar på räntebidragen</w:t>
      </w:r>
      <w:r w:rsidRPr="007C349A">
        <w:t>. Vidare kan en besparing uppnås genom att de lokala investeringsprogrammen avvecklas år 2001. Det statliga stödet inom sektorn bör riktas mot särskilt angelägna områden. De kontinuerligt ökande problemen med allergier måste leda till att samhället tar sin del av ansvaret för att de miljöer där barn och ungdomar vistas dagligen inte är hälsovådliga. Det är också nödvändigt att samhället tar ett ansvar för att förbättra bostadssituationen för ungdomar och studenter. Ramförslaget enligt Kristdemokraternas mot</w:t>
      </w:r>
      <w:r w:rsidRPr="007C349A">
        <w:t>ion ger utrymme för nya satsningar på st</w:t>
      </w:r>
      <w:r w:rsidRPr="007C349A">
        <w:t>u</w:t>
      </w:r>
      <w:r w:rsidRPr="007C349A">
        <w:t>dentbostäder och på förbättrad inomhu</w:t>
      </w:r>
      <w:r w:rsidRPr="007C349A">
        <w:t>s</w:t>
      </w:r>
      <w:r w:rsidRPr="007C349A">
        <w:t>miljö.</w:t>
      </w:r>
    </w:p>
    <w:p w:rsidR="00664BED" w:rsidRPr="007C349A" w:rsidRDefault="00664BED">
      <w:pPr>
        <w:pStyle w:val="Normaltindrag"/>
      </w:pPr>
      <w:r w:rsidRPr="007C349A">
        <w:t>Sammantaget innebär de ovan redovisade åtgärderna att ramen för utgift</w:t>
      </w:r>
      <w:r w:rsidRPr="007C349A">
        <w:t>s</w:t>
      </w:r>
      <w:r w:rsidRPr="007C349A">
        <w:t>område 18 bör fastställas i enlighet med förslaget i motion 1999/2000:Fi210 (kd) yrkandena 4 och 5. Regeringens förslag, liksom övriga aktuella mo</w:t>
      </w:r>
      <w:r w:rsidRPr="007C349A">
        <w:softHyphen/>
        <w:t>tions</w:t>
      </w:r>
      <w:r w:rsidRPr="007C349A">
        <w:softHyphen/>
        <w:t>yrka</w:t>
      </w:r>
      <w:r w:rsidRPr="007C349A">
        <w:t>n</w:t>
      </w:r>
      <w:r w:rsidRPr="007C349A">
        <w:t xml:space="preserve">den, avstyrks.   </w:t>
      </w:r>
    </w:p>
    <w:p w:rsidR="00664BED" w:rsidRPr="007C349A" w:rsidRDefault="00664BED">
      <w:pPr>
        <w:pStyle w:val="Rubrik2"/>
      </w:pPr>
      <w:r w:rsidRPr="007C349A">
        <w:t>3. Ramen för utgiftsområde 18 för budgetåret 2000 samt preliminär ram för budgetåren 2001 och 2002</w:t>
      </w:r>
    </w:p>
    <w:p w:rsidR="00664BED" w:rsidRPr="007C349A" w:rsidRDefault="00664BED">
      <w:r w:rsidRPr="007C349A">
        <w:t>Rigmor Ahlstedt (c) anser att den del av bostadsutskottets yttrande som under rubriken Ramen för utgiftsområde 18 för budgetåret 2000 samt prel</w:t>
      </w:r>
      <w:r w:rsidRPr="007C349A">
        <w:t>i</w:t>
      </w:r>
      <w:r w:rsidRPr="007C349A">
        <w:t>minär ram för budgetåren 2001 och 2002 börjar med ”De förslag” och slutar med ”2000–2002 tillstyrks” bort ha följande lydelse:</w:t>
      </w:r>
    </w:p>
    <w:p w:rsidR="00664BED" w:rsidRPr="007C349A" w:rsidRDefault="00664BED">
      <w:pPr>
        <w:pStyle w:val="Normaltindrag"/>
      </w:pPr>
      <w:r w:rsidRPr="007C349A">
        <w:t>Bostadspolitiken bör inriktas på att skapa förutsättningar för en väl g</w:t>
      </w:r>
      <w:r w:rsidRPr="007C349A">
        <w:t>e</w:t>
      </w:r>
      <w:r w:rsidRPr="007C349A">
        <w:t>nomtänkt samhällsplanering och en god bostadsförsörjning. Viktiga inslag i detta arbete är att finna former för att öka miljöhänsynen i planeringen. Vid</w:t>
      </w:r>
      <w:r w:rsidRPr="007C349A">
        <w:t>a</w:t>
      </w:r>
      <w:r w:rsidRPr="007C349A">
        <w:t>re måste jämställdhetsaspekterna beaktas i alla planeringssammanhang li</w:t>
      </w:r>
      <w:r w:rsidRPr="007C349A">
        <w:t>k</w:t>
      </w:r>
      <w:r w:rsidRPr="007C349A">
        <w:t>som de sociala frågorna, barnens behov och tillgängligheten för funktion</w:t>
      </w:r>
      <w:r w:rsidRPr="007C349A">
        <w:t>s</w:t>
      </w:r>
      <w:r w:rsidRPr="007C349A">
        <w:t xml:space="preserve">hindrade. Det måste skapas förutsättningar för att tillskapa bra bostäder till rimliga kostnader. </w:t>
      </w:r>
    </w:p>
    <w:p w:rsidR="00664BED" w:rsidRPr="007C349A" w:rsidRDefault="00664BED">
      <w:pPr>
        <w:pStyle w:val="Normaltindrag"/>
      </w:pPr>
      <w:r w:rsidRPr="007C349A">
        <w:t>Det förslag till ram för utgiftsområde 18 som läggs fram i Centerpartiets partimotion 1999/2000:Fi211 innebär både</w:t>
      </w:r>
      <w:r w:rsidRPr="007C349A">
        <w:t xml:space="preserve"> att möjligheten till besparingar tas till vara och att utrymme skapas för vissa offensiva satsningar inom se</w:t>
      </w:r>
      <w:r w:rsidRPr="007C349A">
        <w:t>k</w:t>
      </w:r>
      <w:r w:rsidRPr="007C349A">
        <w:t>torn. Besparingar inom utgiftsområdet uppnås bl.a. genom att ett moratorium införs för realt ökade anslag till statliga verk och myndigheter. Myndighete</w:t>
      </w:r>
      <w:r w:rsidRPr="007C349A">
        <w:t>r</w:t>
      </w:r>
      <w:r w:rsidRPr="007C349A">
        <w:t>na ges dock kompensation för löneökningar och inflation.</w:t>
      </w:r>
    </w:p>
    <w:p w:rsidR="00664BED" w:rsidRPr="007C349A" w:rsidRDefault="00664BED">
      <w:pPr>
        <w:pStyle w:val="Normaltindrag"/>
      </w:pPr>
      <w:r w:rsidRPr="007C349A">
        <w:t>De miljömässiga resultaten av stödet till lokala investeringsprogram har hittills visat sig vara relativt begränsade. Kritik har också riktats mot han</w:t>
      </w:r>
      <w:r w:rsidRPr="007C349A">
        <w:t>d</w:t>
      </w:r>
      <w:r w:rsidRPr="007C349A">
        <w:t>läggningen av stödet inom Regeringskansliet. Stödformen bör avvecklas snarast, men redan ingångna avtal med kommunerna bör fullföljas. Vidare kan vissa besparingar genomföras på myndighetsanslagen inom utgiftsomr</w:t>
      </w:r>
      <w:r w:rsidRPr="007C349A">
        <w:t>å</w:t>
      </w:r>
      <w:r w:rsidRPr="007C349A">
        <w:t>det genom att anslagen inte realt räknas upp.</w:t>
      </w:r>
    </w:p>
    <w:p w:rsidR="00664BED" w:rsidRPr="007C349A" w:rsidRDefault="00664BED">
      <w:pPr>
        <w:pStyle w:val="Normaltindrag"/>
      </w:pPr>
      <w:r w:rsidRPr="007C349A">
        <w:t>De förordade besparingarna ger utrymme för en ökad satsning på byg</w:t>
      </w:r>
      <w:r w:rsidRPr="007C349A">
        <w:t>g</w:t>
      </w:r>
      <w:r w:rsidRPr="007C349A">
        <w:t>forskning, radonsanering och stödet till fukt- och mögelskadade hus. Vidare innebär Centerpartiets ramförslag att ett investeringsbidrag för merkostnader som främjar ekologisk hållbarhet vid ny- och ombyggnad kan införas år 2000 i enlighet med riksdagens beslut våren 1998. Regeringens förslag att senar</w:t>
      </w:r>
      <w:r w:rsidRPr="007C349A">
        <w:t>e</w:t>
      </w:r>
      <w:r w:rsidRPr="007C349A">
        <w:t>lägga detta stöd skulle ge helt fel signaler till byggbranschen. Centerpartiets ramförslag medger också att 75 miljoner kronor avsätts för ett investering</w:t>
      </w:r>
      <w:r w:rsidRPr="007C349A">
        <w:t>s</w:t>
      </w:r>
      <w:r w:rsidRPr="007C349A">
        <w:t>bidrag för byggande av studentbostäder. Samhället må</w:t>
      </w:r>
      <w:r w:rsidRPr="007C349A">
        <w:t xml:space="preserve">ste ta sitt ansvar för bostadsbristen på universitets- och högskoleorterna. </w:t>
      </w:r>
    </w:p>
    <w:p w:rsidR="00664BED" w:rsidRPr="007C349A" w:rsidRDefault="00664BED">
      <w:pPr>
        <w:pStyle w:val="Normaltindrag"/>
      </w:pPr>
      <w:r w:rsidRPr="007C349A">
        <w:t>Utskottet ställer sig sammanfattningsvis bakom förslagen i Centerpartiets partimotion 1999/2000:Fi211 yrkandena 11 och 12 om ramen för utgiftso</w:t>
      </w:r>
      <w:r w:rsidRPr="007C349A">
        <w:t>m</w:t>
      </w:r>
      <w:r w:rsidRPr="007C349A">
        <w:t>råde 18. Regeringsförslaget, liksom övriga aktuella motionsyrkanden, a</w:t>
      </w:r>
      <w:r w:rsidRPr="007C349A">
        <w:t>v</w:t>
      </w:r>
      <w:r w:rsidRPr="007C349A">
        <w:t>styrks.</w:t>
      </w:r>
    </w:p>
    <w:p w:rsidR="00664BED" w:rsidRPr="007C349A" w:rsidRDefault="00664BED">
      <w:pPr>
        <w:pStyle w:val="Rubrik2"/>
      </w:pPr>
      <w:r w:rsidRPr="007C349A">
        <w:t>4. Ramen för utgiftsområde 18 för budgetåret 2000 samt preliminär ram för budgetåren 2001 och 2002</w:t>
      </w:r>
    </w:p>
    <w:p w:rsidR="00664BED" w:rsidRPr="007C349A" w:rsidRDefault="00664BED">
      <w:r w:rsidRPr="007C349A">
        <w:t>Yvonne Ångström (fp) anser att den del av bostadsutskottets yttrande som under rubriken Ramen för utgiftsområde 18 för budgetåret 2000 samt prel</w:t>
      </w:r>
      <w:r w:rsidRPr="007C349A">
        <w:t>i</w:t>
      </w:r>
      <w:r w:rsidRPr="007C349A">
        <w:t>minär ram för budgetåren 2001 och 2002 börjar med ”De förslag” och slutar med ”2000–2002 tillstyrks” bort ha följande lydelse:</w:t>
      </w:r>
    </w:p>
    <w:p w:rsidR="00664BED" w:rsidRPr="007C349A" w:rsidRDefault="00664BED">
      <w:pPr>
        <w:pStyle w:val="Normaltindrag"/>
      </w:pPr>
      <w:r w:rsidRPr="007C349A">
        <w:t>Den svenska bostadspolitiken står inför flera stora utmaningar. Bostad</w:t>
      </w:r>
      <w:r w:rsidRPr="007C349A">
        <w:t>s</w:t>
      </w:r>
      <w:r w:rsidRPr="007C349A">
        <w:t>byggandet är fortfarande rekordlågt trots en tilltagande bostadsbrist på flera orter. Bruksvärdessystemets tillämpning har lett till hyresnivåer som i många fall upplevs som orättvisa. Den tilltagande etniska och sociala segregationen bidrar till att vissa bostadsområden hamnat i en negativ spiral. Bostadsb</w:t>
      </w:r>
      <w:r w:rsidRPr="007C349A">
        <w:t>i</w:t>
      </w:r>
      <w:r w:rsidRPr="007C349A">
        <w:t>dragssystemet medför tillsammans med skatter och barnomsorgstaxor att många barnfamiljer drabbas av stora marginaleffekter när arbetsinkomsterna ökar. Det gäller exempelvis vid en övergång från deltid t</w:t>
      </w:r>
      <w:r w:rsidRPr="007C349A">
        <w:t>ill heltid eller när någon i hushållet går från arbetslöshet till arbete. I motioner från Folkpartiet har bl.a. dessa frågor tagits upp och åtgärder föreslagits. Vissa av dessa å</w:t>
      </w:r>
      <w:r w:rsidRPr="007C349A">
        <w:t>t</w:t>
      </w:r>
      <w:r w:rsidRPr="007C349A">
        <w:t xml:space="preserve">gärder påverkar nivån på anslagsramen för utgiftsområde 18 under åren 2000–2002. Förslag i denna fråga redovisas i Folkpartiets partimotion 1999/2000:Fi212.  </w:t>
      </w:r>
    </w:p>
    <w:p w:rsidR="00664BED" w:rsidRPr="007C349A" w:rsidRDefault="00664BED">
      <w:pPr>
        <w:pStyle w:val="Normaltindrag"/>
      </w:pPr>
      <w:r w:rsidRPr="007C349A">
        <w:t xml:space="preserve">Bostadsutskottet delar vad i partimotionen anförts om behovet av åtgärder inom utgiftsområde 18. Besparingar kan uppnås på anslaget för räntebidrag genom en snabbare höjning </w:t>
      </w:r>
      <w:r w:rsidRPr="007C349A">
        <w:t>av den s.k. garanterade räntan. Vidare kan besp</w:t>
      </w:r>
      <w:r w:rsidRPr="007C349A">
        <w:t>a</w:t>
      </w:r>
      <w:r w:rsidRPr="007C349A">
        <w:t>ringar göras på byråkratin inom Boverket och Lantmäteriverket. Stödet till de lokala investeringsprogrammen har kritiserats av bl.a. Riksrevisionsverket och Riksdagens revisorer. Anslaget för denna stödverksamhet kan avvecklas. I syfte att minska bidragens marginaleffekter växlas delar av bostadsbidragen mot en höjning av det generella barnbidraget. Detta och vissa övriga reg</w:t>
      </w:r>
      <w:r w:rsidRPr="007C349A">
        <w:t>e</w:t>
      </w:r>
      <w:r w:rsidRPr="007C349A">
        <w:t>l</w:t>
      </w:r>
      <w:r w:rsidRPr="007C349A">
        <w:softHyphen/>
        <w:t xml:space="preserve">ändringar leder till en minskad belastning på anslaget för bostadsbidrag. </w:t>
      </w:r>
    </w:p>
    <w:p w:rsidR="00664BED" w:rsidRPr="007C349A" w:rsidRDefault="00664BED">
      <w:pPr>
        <w:pStyle w:val="Normaltindrag"/>
      </w:pPr>
      <w:r w:rsidRPr="007C349A">
        <w:t>Sammanta</w:t>
      </w:r>
      <w:r w:rsidRPr="007C349A">
        <w:t>get innebär vad utskottet nu förordat att ramen för utgiftsområde 18 för åren 2000–2002 bör bestämmas i enlighet med Folkpartiets partim</w:t>
      </w:r>
      <w:r w:rsidRPr="007C349A">
        <w:t>o</w:t>
      </w:r>
      <w:r w:rsidRPr="007C349A">
        <w:t xml:space="preserve">tion 1999/2000:Fi212 yrkandena 4 och 6. Regeringsförslaget i denna del samt förslagen i övriga partimotioner avstyrks.  </w:t>
      </w:r>
    </w:p>
    <w:p w:rsidR="00664BED" w:rsidRPr="007C349A" w:rsidRDefault="00664BED">
      <w:pPr>
        <w:pStyle w:val="Rubrik2"/>
      </w:pPr>
      <w:r w:rsidRPr="007C349A">
        <w:t>5. Fastighetsbeskattningen</w:t>
      </w:r>
    </w:p>
    <w:p w:rsidR="00664BED" w:rsidRPr="007C349A" w:rsidRDefault="00664BED">
      <w:r w:rsidRPr="007C349A">
        <w:t>Knut Billing (m), Sten Andersson (m), Inga Berggren (m) och Carl-Erik Skårman (m) anser att den del av bostadsutskottets yttrande som under rubr</w:t>
      </w:r>
      <w:r w:rsidRPr="007C349A">
        <w:t>i</w:t>
      </w:r>
      <w:r w:rsidRPr="007C349A">
        <w:t>ken Fastighetsbeskattningen börjar med ”En allmän” och slutar med ”dess alternativ” bort ha följande lydelse:</w:t>
      </w:r>
    </w:p>
    <w:p w:rsidR="00664BED" w:rsidRPr="007C349A" w:rsidRDefault="00664BED">
      <w:pPr>
        <w:pStyle w:val="Normaltindrag"/>
      </w:pPr>
      <w:r w:rsidRPr="007C349A">
        <w:t>I budgetpropositionen räknar regeringen med att statens inkomster från fastighetsskatten skall öka med 6,6 miljarder kronor mellan åren 2000 och 2001. Den andra sidan av saken är att detta kommer att drabba de enskilda hårt. Redan höga kostnader för boendet kommer att öka. Följderna blir helt oa</w:t>
      </w:r>
      <w:r w:rsidRPr="007C349A">
        <w:t>c</w:t>
      </w:r>
      <w:r w:rsidRPr="007C349A">
        <w:t>ceptabla för boende såväl i hyreshus som i småhus.</w:t>
      </w:r>
    </w:p>
    <w:p w:rsidR="00664BED" w:rsidRPr="007C349A" w:rsidRDefault="00664BED">
      <w:pPr>
        <w:pStyle w:val="Normaltindrag"/>
      </w:pPr>
      <w:r w:rsidRPr="007C349A">
        <w:t>Redan i dag går, enligt siffror från Byggentreprenörerna, 60 % av hyran för en nybyggd lägenhet åt för att betala skatt och andra pålagor som tagits ut och fortlöpande tas ut med boendet som yttersta skatteobjekt. Här ligger förklaringen till att det är dyrt att flytta in i nyproducerade lägenheter. Men det blir allt dyrare att också bo i redan befintliga hyresrätter. Bara fastighet</w:t>
      </w:r>
      <w:r w:rsidRPr="007C349A">
        <w:t>s</w:t>
      </w:r>
      <w:r w:rsidRPr="007C349A">
        <w:t>skatten kostar de boende i hyreshus minst en månadshyra per år. För sm</w:t>
      </w:r>
      <w:r w:rsidRPr="007C349A">
        <w:t>å</w:t>
      </w:r>
      <w:r w:rsidRPr="007C349A">
        <w:t>husägare varierar fastighetsskatten mycket beroende på var fastigheten li</w:t>
      </w:r>
      <w:r w:rsidRPr="007C349A">
        <w:t>g</w:t>
      </w:r>
      <w:r w:rsidRPr="007C349A">
        <w:t>ger. Det kan i många fall röra sig om belopp över 1 500 kr  i månaden för ordinära småhus eller fritidsfastigheter i vissa lägen. År 2001 – när frysnin</w:t>
      </w:r>
      <w:r w:rsidRPr="007C349A">
        <w:t>g</w:t>
      </w:r>
      <w:r w:rsidRPr="007C349A">
        <w:t>en av fastighetsskatten upphör – kan många familjer förvänta sig en fasti</w:t>
      </w:r>
      <w:r w:rsidRPr="007C349A">
        <w:t>g</w:t>
      </w:r>
      <w:r w:rsidRPr="007C349A">
        <w:t>hetsskattehöjning på uppemot 10 000 kr eller mer om året. Därtill kommer att den allmänna fastighetstaxeringen för hyreshusen medför i genom</w:t>
      </w:r>
      <w:r w:rsidRPr="007C349A">
        <w:t>snitt en ökning av taxeringsvärdena på 30–50 %. Resultatet kommer för boende i hyreshus i vissa områden att bli att ytterligare en månadshyra kommer att utg</w:t>
      </w:r>
      <w:r w:rsidRPr="007C349A">
        <w:t>ö</w:t>
      </w:r>
      <w:r w:rsidRPr="007C349A">
        <w:t>ras av skatt.</w:t>
      </w:r>
    </w:p>
    <w:p w:rsidR="00664BED" w:rsidRPr="007C349A" w:rsidRDefault="00664BED">
      <w:pPr>
        <w:pStyle w:val="Normaltindrag"/>
      </w:pPr>
      <w:r w:rsidRPr="007C349A">
        <w:t>Mot den nu angivna bakgrunden är det oansvarigt av regeringen att den inte tidigarelagt och inte heller nu lägger fram förslag som innebär en lån</w:t>
      </w:r>
      <w:r w:rsidRPr="007C349A">
        <w:t>g</w:t>
      </w:r>
      <w:r w:rsidRPr="007C349A">
        <w:t>siktig strategi för en sänkning av fastighetsskatten. Sänkningen av fastighet</w:t>
      </w:r>
      <w:r w:rsidRPr="007C349A">
        <w:t>s</w:t>
      </w:r>
      <w:r w:rsidRPr="007C349A">
        <w:t>skatten till 1,2 % för hyreshusen är visserligen ett steg i rätt riktning. Den är emellertid långt ifrån tillräcklig, inte minst därför att regeringen genom att återinföra omräkningsförfarandet avser att hämta hem 4,9 miljarder kronor. Regeringens förslag är därtill felaktigt eftersom det inte omfattar en sänkning av fa</w:t>
      </w:r>
      <w:r w:rsidRPr="007C349A">
        <w:t>s</w:t>
      </w:r>
      <w:r w:rsidRPr="007C349A">
        <w:t>tighetsskattesatsen till samma nivå vad gäller egnahem.</w:t>
      </w:r>
    </w:p>
    <w:p w:rsidR="00664BED" w:rsidRPr="007C349A" w:rsidRDefault="00664BED">
      <w:pPr>
        <w:pStyle w:val="Normaltindrag"/>
      </w:pPr>
      <w:r w:rsidRPr="007C349A">
        <w:t>Moderata samlingspartiet anser att fastighetsskatten su</w:t>
      </w:r>
      <w:r w:rsidRPr="007C349A">
        <w:t>ccessivt skall a</w:t>
      </w:r>
      <w:r w:rsidRPr="007C349A">
        <w:t>v</w:t>
      </w:r>
      <w:r w:rsidRPr="007C349A">
        <w:t>vecklas. Som en viktig åtgärd skall underlaget för skatteberäkningen frysas på dagens nivå. Härigenom mildras effekterna av de senaste årens mycket kraftiga prisökningar i vissa områden, vilka med dagens regler leder till kraftigt höjda taxeringsvärden och därmed åtföljande höjd skatt. Skattesatsen för småhus skall för år 2000 sänkas till samma nivå som för hyreshus, dvs. 1,2 %. Därefter skall skattesatsen sänkas ytterligare. För år 2001 skall den vara 1,1 % och för året därefter 1,0 %. Und</w:t>
      </w:r>
      <w:r w:rsidRPr="007C349A">
        <w:t>erlaget för skatten skall utgöras av byg</w:t>
      </w:r>
      <w:r w:rsidRPr="007C349A">
        <w:t>g</w:t>
      </w:r>
      <w:r w:rsidRPr="007C349A">
        <w:t xml:space="preserve">nadsvärdet och halva markvärdet. </w:t>
      </w:r>
    </w:p>
    <w:p w:rsidR="00664BED" w:rsidRPr="007C349A" w:rsidRDefault="00664BED">
      <w:pPr>
        <w:pStyle w:val="Normaltindrag"/>
      </w:pPr>
      <w:r w:rsidRPr="007C349A">
        <w:t>Genom att reducera markvärdet vid beräkningen av skattens storlek löser man  ytterligare ett problem. De kraftiga ökningarna av de totala taxering</w:t>
      </w:r>
      <w:r w:rsidRPr="007C349A">
        <w:t>s</w:t>
      </w:r>
      <w:r w:rsidRPr="007C349A">
        <w:t>värdena i attraktiva områden, med de negativa konsekvenser dessa ökningar fört med sig för de boende, har huvudsakligen manifesterats i höjda värden för marken. Genom att reducera markvärdet åstadkommer man framför allt en lindring i områden där de stora regionala orät</w:t>
      </w:r>
      <w:r w:rsidRPr="007C349A">
        <w:t>t</w:t>
      </w:r>
      <w:r w:rsidRPr="007C349A">
        <w:t>visorna i dag finns.</w:t>
      </w:r>
    </w:p>
    <w:p w:rsidR="00664BED" w:rsidRPr="007C349A" w:rsidRDefault="00664BED">
      <w:pPr>
        <w:pStyle w:val="Normaltindrag"/>
      </w:pPr>
      <w:r w:rsidRPr="007C349A">
        <w:t xml:space="preserve">Som framgått är de förändringar som nu bör genomföras steg på väg mot ett avskaffande av fastighetsskatten. För tydlighetens skull bör här göras klart att avsikten inte är att den skall ersättas med andra pålagor i form </w:t>
      </w:r>
      <w:r w:rsidRPr="007C349A">
        <w:t>av en sch</w:t>
      </w:r>
      <w:r w:rsidRPr="007C349A">
        <w:t>a</w:t>
      </w:r>
      <w:r w:rsidRPr="007C349A">
        <w:t>blonintäkt eller liknande. De första förändringar vi nu och de närmaste åren önskar se genomförda gör det möjligt att relativt snart genomföra en fören</w:t>
      </w:r>
      <w:r w:rsidRPr="007C349A">
        <w:t>k</w:t>
      </w:r>
      <w:r w:rsidRPr="007C349A">
        <w:t>ling av fastighetstaxeringen. Fastighetstaxeringen kostar det allmänna stora pengar. Regelsystemet för denna har blivit ogenomträngligt och dess ti</w:t>
      </w:r>
      <w:r w:rsidRPr="007C349A">
        <w:t>l</w:t>
      </w:r>
      <w:r w:rsidRPr="007C349A">
        <w:t>lämpning upplevs som kineseri.</w:t>
      </w:r>
    </w:p>
    <w:p w:rsidR="00664BED" w:rsidRPr="007C349A" w:rsidRDefault="00664BED">
      <w:pPr>
        <w:pStyle w:val="Normaltindrag"/>
      </w:pPr>
      <w:r w:rsidRPr="007C349A">
        <w:t>Sammanfattningsvis anser vi att riksdagen bör bifalla de förslag som lä</w:t>
      </w:r>
      <w:r w:rsidRPr="007C349A">
        <w:t>m</w:t>
      </w:r>
      <w:r w:rsidRPr="007C349A">
        <w:t xml:space="preserve">nats i Moderata samlingspartiets partimotioner Bo206 yrkande 7 samt Sk318 yrkandena 9, 10 och 12 jämte motsvarande förslag i andra m-motioner. </w:t>
      </w:r>
    </w:p>
    <w:p w:rsidR="00664BED" w:rsidRPr="007C349A" w:rsidRDefault="00664BED">
      <w:pPr>
        <w:pStyle w:val="Rubrik2"/>
      </w:pPr>
      <w:r w:rsidRPr="007C349A">
        <w:t>6. Fastighetsbeskattningen</w:t>
      </w:r>
    </w:p>
    <w:p w:rsidR="00664BED" w:rsidRPr="007C349A" w:rsidRDefault="00664BED">
      <w:r w:rsidRPr="007C349A">
        <w:t>Ulf Björklund (kd) och Harald Bergström (kd) anser att den del av bostadsu</w:t>
      </w:r>
      <w:r w:rsidRPr="007C349A">
        <w:t>t</w:t>
      </w:r>
      <w:r w:rsidRPr="007C349A">
        <w:t>skottets yttrande som under rubriken Fastighetsbeskattningen börjar med ”En allmän” och slutar med ”dess alternativ” bort ha följande lydelse:</w:t>
      </w:r>
    </w:p>
    <w:p w:rsidR="00664BED" w:rsidRPr="007C349A" w:rsidRDefault="00664BED">
      <w:pPr>
        <w:pStyle w:val="Normaltindrag"/>
      </w:pPr>
      <w:r w:rsidRPr="007C349A">
        <w:t>Sverige har den i särklass hårdaste beskattningen av boendet i hela vär</w:t>
      </w:r>
      <w:r w:rsidRPr="007C349A">
        <w:t>l</w:t>
      </w:r>
      <w:r w:rsidRPr="007C349A">
        <w:t>den. I de europeiska länderna är momsen lägre, försäljningsskatt är mycket sällsynt och fastighetsskatten mycket begränsad. Vissa länder har över huvud taget ingen fastighetsskatt. Stora skillnader finns mellan länderna vad gäller boendekostnaderna sedda i förhållande till hushållens disponibla inkomster. I de europeiska länderna var genomsnittet 20 % år 1993, i Sverige så mycket som 30 %.</w:t>
      </w:r>
    </w:p>
    <w:p w:rsidR="00664BED" w:rsidRPr="007C349A" w:rsidRDefault="00664BED">
      <w:pPr>
        <w:pStyle w:val="Normaltindrag"/>
      </w:pPr>
      <w:r w:rsidRPr="007C349A">
        <w:t>Statens intäkter och kostnader för boendet kommer att genomgå dramati</w:t>
      </w:r>
      <w:r w:rsidRPr="007C349A">
        <w:t>s</w:t>
      </w:r>
      <w:r w:rsidRPr="007C349A">
        <w:t>ka förändringar de närmaste åren. Statens nettokostnader</w:t>
      </w:r>
      <w:r w:rsidRPr="007C349A">
        <w:rPr>
          <w:i/>
        </w:rPr>
        <w:t xml:space="preserve"> har varit</w:t>
      </w:r>
      <w:r w:rsidRPr="007C349A">
        <w:t xml:space="preserve"> stora. Ökade intäkter, bl.a. fastighetsskatt och moms på byggandet jämte sjunkande räntebidrag, gav staten ett positivt netto för boendet redan 1997. Statens utgifter för räntebidrag kommer från 1997 till 1999 att ha sjunkit från 20 miljarder till 7,5 miljarder kronor. Det är orimligt att staten tar in ökade skatter på boendet när kostnaderna i form av räntebidrag sjunker. Fastighet</w:t>
      </w:r>
      <w:r w:rsidRPr="007C349A">
        <w:t>s</w:t>
      </w:r>
      <w:r w:rsidRPr="007C349A">
        <w:t>skatten borde i stället sänkas i samma takt som räntebidra</w:t>
      </w:r>
      <w:r w:rsidRPr="007C349A">
        <w:t>gen sjunker. Pr</w:t>
      </w:r>
      <w:r w:rsidRPr="007C349A">
        <w:t>o</w:t>
      </w:r>
      <w:r w:rsidRPr="007C349A">
        <w:t>gnosen pekar på att nettot mellan fastighetsskatt och räntebidrag år 1999 blir ca 15 milja</w:t>
      </w:r>
      <w:r w:rsidRPr="007C349A">
        <w:t>r</w:t>
      </w:r>
      <w:r w:rsidRPr="007C349A">
        <w:t>der kronor.</w:t>
      </w:r>
    </w:p>
    <w:p w:rsidR="00664BED" w:rsidRPr="007C349A" w:rsidRDefault="00664BED">
      <w:pPr>
        <w:pStyle w:val="Normaltindrag"/>
      </w:pPr>
      <w:r w:rsidRPr="007C349A">
        <w:t>Skatt efter bärkraft är en princip som vi ställer oss bakom. Fastighetsska</w:t>
      </w:r>
      <w:r w:rsidRPr="007C349A">
        <w:t>t</w:t>
      </w:r>
      <w:r w:rsidRPr="007C349A">
        <w:t>ten drabbar alla boende oavsett inkomst och betalningsförmåga. Den är en skatt på en inkomst som inte finns och strider således mot den nämnda pri</w:t>
      </w:r>
      <w:r w:rsidRPr="007C349A">
        <w:t>n</w:t>
      </w:r>
      <w:r w:rsidRPr="007C349A">
        <w:t>cipen. Skatten hotar i vissa fall äganderätten liksom den enskildes trygghet vad gäller besittningen av det egna hemmet. Personer med låga inkomster har inte råd att betala skatten. Att göra det möjligt att äga sin bostad också för låginkomsttagare är att verka för ett jämlikt samhälle, ett samhälle där äganderätt inte kräver stora pengar. Fastighetsskatten ökar</w:t>
      </w:r>
      <w:r w:rsidRPr="007C349A">
        <w:t xml:space="preserve"> den sociala se</w:t>
      </w:r>
      <w:r w:rsidRPr="007C349A">
        <w:t>g</w:t>
      </w:r>
      <w:r w:rsidRPr="007C349A">
        <w:t>regeringen och motverkar möjligheterna för ett permanent boende i många omr</w:t>
      </w:r>
      <w:r w:rsidRPr="007C349A">
        <w:t>å</w:t>
      </w:r>
      <w:r w:rsidRPr="007C349A">
        <w:t>den som är attraktiva för de fritidsboende.</w:t>
      </w:r>
    </w:p>
    <w:p w:rsidR="00664BED" w:rsidRPr="007C349A" w:rsidRDefault="00664BED">
      <w:pPr>
        <w:pStyle w:val="Normaltindrag"/>
      </w:pPr>
      <w:r w:rsidRPr="007C349A">
        <w:t>Genom regeringens förslag att bara sänka skattesatsen för hyreshusen till 1,2 % ökar regeringen den redan stora snedfördelningen av beskattningen mellan boende i hyreshus och egnahem. Per kvadratmeter och år räknat betalar villaägaren mer än vad som är fallet för hyreshus.</w:t>
      </w:r>
    </w:p>
    <w:p w:rsidR="00664BED" w:rsidRPr="007C349A" w:rsidRDefault="00664BED">
      <w:pPr>
        <w:pStyle w:val="Normaltindrag"/>
      </w:pPr>
      <w:r w:rsidRPr="007C349A">
        <w:t>Vi anser att systemet med statlig fastighetsskatt på sikt bör avvecklas och att i stället kommunerna bör ges en möjlighet att ta ut en avgift för täckande av kostnaderna för gatuunderhåll, brandförsvar och annan kommunal service som är kopplad till fastigheten.</w:t>
      </w:r>
    </w:p>
    <w:p w:rsidR="00664BED" w:rsidRPr="007C349A" w:rsidRDefault="00664BED">
      <w:pPr>
        <w:pStyle w:val="Normaltindrag"/>
      </w:pPr>
      <w:r w:rsidRPr="007C349A">
        <w:t>Regeringens förslag till sänkning av fastighetsskatten för hyreshus till 1,2 % år 2000 bör enligt vår mening godtas. Vi vill följande år sänka skatten stegvis för småhus (egnahem) så att de når samma nivå och ändra taxering</w:t>
      </w:r>
      <w:r w:rsidRPr="007C349A">
        <w:t>s</w:t>
      </w:r>
      <w:r w:rsidRPr="007C349A">
        <w:t>reglerna så att lägesfaktorns genomslag på byggnadsvärdet begränsas. Redan nu vill vi i fråga om fastighetsskatten för år 2000 genomföra att den beträ</w:t>
      </w:r>
      <w:r w:rsidRPr="007C349A">
        <w:t>f</w:t>
      </w:r>
      <w:r w:rsidRPr="007C349A">
        <w:t>fande det markvärde som överstiger 150 000 kr enbart skall beräknas på en tredjedel av värdet. Som en viktig åtgärd skall underlaget för skatteberä</w:t>
      </w:r>
      <w:r w:rsidRPr="007C349A">
        <w:t>k</w:t>
      </w:r>
      <w:r w:rsidRPr="007C349A">
        <w:t>ningen frysas på dagens nivå. Härigenom mildras effekterna av de senaste årens mycket kraftiga prisökningar i vissa områden, vilka med dagens regler leder till kraftigt höjda taxeringsvärden och därmed åtföljande</w:t>
      </w:r>
      <w:r w:rsidRPr="007C349A">
        <w:t xml:space="preserve"> höjd skatt. Förslaget i Kristdemokraternas partimotion Sk325 yrkande 16 och andra motsvarande motionsförslag bör sål</w:t>
      </w:r>
      <w:r w:rsidRPr="007C349A">
        <w:t>e</w:t>
      </w:r>
      <w:r w:rsidRPr="007C349A">
        <w:t>des genomföras.</w:t>
      </w:r>
    </w:p>
    <w:p w:rsidR="00664BED" w:rsidRPr="007C349A" w:rsidRDefault="00664BED">
      <w:pPr>
        <w:pStyle w:val="Rubrik2"/>
      </w:pPr>
      <w:r w:rsidRPr="007C349A">
        <w:t>7. Fastighetsbeskattningen</w:t>
      </w:r>
    </w:p>
    <w:p w:rsidR="00664BED" w:rsidRPr="007C349A" w:rsidRDefault="00664BED">
      <w:r w:rsidRPr="007C349A">
        <w:t>Rigmor Ahlstedt (c) anser att den del av bostadsutskottets yttrande som under rubriken Fastighetsbeskattningen börjar med ”En allmän” och slutar med ”dess alternativ” bort ha följande lydelse:</w:t>
      </w:r>
    </w:p>
    <w:p w:rsidR="00664BED" w:rsidRPr="007C349A" w:rsidRDefault="00664BED">
      <w:pPr>
        <w:pStyle w:val="Normaltindrag"/>
      </w:pPr>
      <w:r w:rsidRPr="007C349A">
        <w:t>Boendet omfattar inte bara bostaden i sig utan avser också tryggheten av ett hem. Valfrihet och mångfald i boendet är en grundpelare i bostadspolit</w:t>
      </w:r>
      <w:r w:rsidRPr="007C349A">
        <w:t>i</w:t>
      </w:r>
      <w:r w:rsidRPr="007C349A">
        <w:t>ken och en del av välfärdspolitiken. Att äga sitt hem har ett värde i sig. Fa</w:t>
      </w:r>
      <w:r w:rsidRPr="007C349A">
        <w:t>s</w:t>
      </w:r>
      <w:r w:rsidRPr="007C349A">
        <w:t>tighetsskatten träffar människor utan hänsyn till deras kraft att bära den. Inriktningen bör därför vara att skatten successivt skall sänkas. Skattesy</w:t>
      </w:r>
      <w:r w:rsidRPr="007C349A">
        <w:softHyphen/>
        <w:t>stemet bör dessutom ersättas med ett system med  schablonintäkt mot vilket avdrag får göras för fastighetens kostnader, såväl kostnader för räntor som för underhåll och reparation. Ett sådant system har flera fördelar, bl.a. b</w:t>
      </w:r>
      <w:r w:rsidRPr="007C349A">
        <w:t>e</w:t>
      </w:r>
      <w:r w:rsidRPr="007C349A">
        <w:t>straffar det inte lika påtagligt den som gör miljö- och</w:t>
      </w:r>
      <w:r w:rsidRPr="007C349A">
        <w:t xml:space="preserve"> energiförbättringar på fastigheten. </w:t>
      </w:r>
    </w:p>
    <w:p w:rsidR="00664BED" w:rsidRPr="007C349A" w:rsidRDefault="00664BED">
      <w:pPr>
        <w:pStyle w:val="Normaltindrag"/>
      </w:pPr>
      <w:r w:rsidRPr="007C349A">
        <w:t>Centerpartiet biträder inte den sänkning av fastighetsskatten på hyreshus som regeringen föreslår. Det är föga troligt att sänkningen kommer att slå igenom så att den kommer hyresgästerna till godo. Det är i stället bättre att ta ett samlat grepp på hela fastighetsbeskattningen än att göra en tillfällig sän</w:t>
      </w:r>
      <w:r w:rsidRPr="007C349A">
        <w:t>k</w:t>
      </w:r>
      <w:r w:rsidRPr="007C349A">
        <w:t>ning som vid fullt genomslag motsvarar två kvällstidningar i månaden för den boende. Riksdagen bör därför med bifall till Centerpartiets partimotion Sk324 yrkande 26 avslå regeringens förslag om tillfälligt sänkt fastighet</w:t>
      </w:r>
      <w:r w:rsidRPr="007C349A">
        <w:t>s</w:t>
      </w:r>
      <w:r w:rsidRPr="007C349A">
        <w:t>skatt för hyresfasti</w:t>
      </w:r>
      <w:r w:rsidRPr="007C349A">
        <w:t>g</w:t>
      </w:r>
      <w:r w:rsidRPr="007C349A">
        <w:t>heter.</w:t>
      </w:r>
    </w:p>
    <w:p w:rsidR="00664BED" w:rsidRPr="007C349A" w:rsidRDefault="00664BED">
      <w:pPr>
        <w:pStyle w:val="Normaltindrag"/>
      </w:pPr>
      <w:r w:rsidRPr="007C349A">
        <w:t>En särskilt viktig fråga som kräver åtgärder redan vid beskattningen år 2000 gäller den hårda beskattning som fastighetsskattesystemet innebär för de fastboende i attraktiva skärgårdsområden och andra fritidshustäta omr</w:t>
      </w:r>
      <w:r w:rsidRPr="007C349A">
        <w:t>å</w:t>
      </w:r>
      <w:r w:rsidRPr="007C349A">
        <w:t>den. Det framstår som orimligt att människor med vanliga inkomster till följd av fastighetsskatten skall tvingas flytta på grund av att deras hus ligger i ett attraktivt område. Problematiken har varit väl känd under en längre tid. Fr</w:t>
      </w:r>
      <w:r w:rsidRPr="007C349A">
        <w:t>å</w:t>
      </w:r>
      <w:r w:rsidRPr="007C349A">
        <w:t>gan är naturligtvis väsentlig ur den synvinkeln att den enskilde skall kunna känna trygghet i sitt boende. Men i ett vidare perspektiv riskerar alltfler områden att inom kort huvudsakligen bestå av fastigheter som ägs av fritid</w:t>
      </w:r>
      <w:r w:rsidRPr="007C349A">
        <w:t>s</w:t>
      </w:r>
      <w:r w:rsidRPr="007C349A">
        <w:t>boende. Detta utarmar den offentliga servicen sa</w:t>
      </w:r>
      <w:r w:rsidRPr="007C349A">
        <w:t>mt förstör landskapsbilden och kulturen i sådana områden. Lösningen på detta problem bör ske inom ramen för taxeringsförfarandet på så sätt att belägenhetsfaktorn får en min</w:t>
      </w:r>
      <w:r w:rsidRPr="007C349A">
        <w:t>s</w:t>
      </w:r>
      <w:r w:rsidRPr="007C349A">
        <w:t>kad betydelse vid taxeringen. I Centerpartiets budgetmotion Fi211 har fö</w:t>
      </w:r>
      <w:r w:rsidRPr="007C349A">
        <w:t>r</w:t>
      </w:r>
      <w:r w:rsidRPr="007C349A">
        <w:t>slaget uppskattats kosta statskassan ca 30 miljoner kronor. Riksdagen bör genom ett tillkännagivande ställa sig bakom förslaget i Centerpartiets part</w:t>
      </w:r>
      <w:r w:rsidRPr="007C349A">
        <w:t>i</w:t>
      </w:r>
      <w:r w:rsidRPr="007C349A">
        <w:t xml:space="preserve">motion Sk324 yrkande 27 så att problemen för de fastboende i attraktiva områden får sin lösning.       </w:t>
      </w:r>
    </w:p>
    <w:p w:rsidR="00664BED" w:rsidRPr="007C349A" w:rsidRDefault="00664BED">
      <w:pPr>
        <w:pStyle w:val="Rubrik2"/>
      </w:pPr>
      <w:r w:rsidRPr="007C349A">
        <w:t>8. Fastighe</w:t>
      </w:r>
      <w:r w:rsidRPr="007C349A">
        <w:t>tsbeskattningen</w:t>
      </w:r>
    </w:p>
    <w:p w:rsidR="00664BED" w:rsidRPr="007C349A" w:rsidRDefault="00664BED">
      <w:r w:rsidRPr="007C349A">
        <w:t>Yvonne Ångström (fp) anser att den del av bostadsutskottets yttrande som under rubriken Fastighetsbeskattningen börjar med ”En allmän” och slutar med ”dess alternativ” bort ha följande lydelse:</w:t>
      </w:r>
    </w:p>
    <w:p w:rsidR="00664BED" w:rsidRPr="007C349A" w:rsidRDefault="00664BED">
      <w:pPr>
        <w:pStyle w:val="Normaltindrag"/>
      </w:pPr>
      <w:r w:rsidRPr="007C349A">
        <w:t>Fastighetsskatten utgör en stor del av många människors boendekostnad. Den drar i dag in ca 25 miljarder kronor till statskassan. Skatten upplevs av många som orättvis. De successivt höjda skattesatserna har tydliggjort att skattebeloppen blir olika för likvärdiga bostäder beroende på var de ligger. Skattebeloppen har ökat kraftigt för många sedan de gjort sitt fastighetsfö</w:t>
      </w:r>
      <w:r w:rsidRPr="007C349A">
        <w:t>r</w:t>
      </w:r>
      <w:r w:rsidRPr="007C349A">
        <w:t xml:space="preserve">värv. </w:t>
      </w:r>
    </w:p>
    <w:p w:rsidR="00664BED" w:rsidRPr="007C349A" w:rsidRDefault="00664BED">
      <w:pPr>
        <w:pStyle w:val="Normaltindrag"/>
      </w:pPr>
      <w:r w:rsidRPr="007C349A">
        <w:t>I syfte att uppnå symmetri i bostadsbeskattningen med de avdragsmöjli</w:t>
      </w:r>
      <w:r w:rsidRPr="007C349A">
        <w:t>g</w:t>
      </w:r>
      <w:r w:rsidRPr="007C349A">
        <w:t>heter ägarna till egnahem har bör egnahemmen (småhusen) beskattas. Dä</w:t>
      </w:r>
      <w:r w:rsidRPr="007C349A">
        <w:t>r</w:t>
      </w:r>
      <w:r w:rsidRPr="007C349A">
        <w:t>emot bör nivån på beskattningen sänkas. Också den form som i dag tillämpas för beskattningen av fastigheter är oacceptabelt. Det finns för många brister i dess utformning. Övervägande skäl talar för att denna form bör överges och att man i stället övergår till en schablonintäktsbeskattning. En schablonintäkt beräknad på taxeringsvärdet bör läggas till inkomstslaget kapital varifrån kapitalkostnader, främst räntor, kan dras. Ett förslag b</w:t>
      </w:r>
      <w:r w:rsidRPr="007C349A">
        <w:t>yggt på dess grundst</w:t>
      </w:r>
      <w:r w:rsidRPr="007C349A">
        <w:t>e</w:t>
      </w:r>
      <w:r w:rsidRPr="007C349A">
        <w:t xml:space="preserve">nar bör kunna införas inför år 2001. </w:t>
      </w:r>
    </w:p>
    <w:p w:rsidR="00664BED" w:rsidRPr="007C349A" w:rsidRDefault="00664BED">
      <w:pPr>
        <w:pStyle w:val="Normaltindrag"/>
      </w:pPr>
      <w:r w:rsidRPr="007C349A">
        <w:t>Genom att genomföra ett nytt beskattningssystem med ett lägre skatteuttag i enlighet med vad som föreslagits i Folkpartiets partimotioner Fi212 och Sk327 kommer de problem som under lång tid dominerat fastighetsskatted</w:t>
      </w:r>
      <w:r w:rsidRPr="007C349A">
        <w:t>e</w:t>
      </w:r>
      <w:r w:rsidRPr="007C349A">
        <w:t>batten att få sin lösning. Folkpartiet har varit drivande för att en tillfällig lättnad av fastighetsskatten skall genomföras för de värst drabbade fastboe</w:t>
      </w:r>
      <w:r w:rsidRPr="007C349A">
        <w:t>n</w:t>
      </w:r>
      <w:r w:rsidRPr="007C349A">
        <w:t>de i attraktiva fritidsområden och i andra särskilt utsatta bostadsområden med snabb värdestegring. Frågan har diskuterats under alltför lång tid utan att något reellt har blivit gjort. I avvaktan på en helt reformerad beskattning, som enligt vad som nyss nämnts bör genomföras inför beskattningsåret år 2001, bör en provisorisk lösning genomföras för att</w:t>
      </w:r>
      <w:r w:rsidRPr="007C349A">
        <w:t xml:space="preserve"> lösa dessa problem i enlighet med vad som förslagits i Folkpartiets partimotioner Fi212 yrkande 23 i mo</w:t>
      </w:r>
      <w:r w:rsidRPr="007C349A">
        <w:t>t</w:t>
      </w:r>
      <w:r w:rsidRPr="007C349A">
        <w:t>svarande del och Sk327 yrkande 18.</w:t>
      </w:r>
    </w:p>
    <w:p w:rsidR="00664BED" w:rsidRPr="007C349A" w:rsidRDefault="00664BED">
      <w:pPr>
        <w:pStyle w:val="Rubrik2"/>
      </w:pPr>
      <w:r w:rsidRPr="007C349A">
        <w:t>9. Skattereduktion för hushållsnära tjänster m.m.</w:t>
      </w:r>
    </w:p>
    <w:p w:rsidR="00664BED" w:rsidRPr="007C349A" w:rsidRDefault="00664BED">
      <w:r w:rsidRPr="007C349A">
        <w:t>Knut Billing (m), Ulf Björklund (kd), Sten Andersson (m), Inga Berggren (m), Carl-Erik Skårman (m), Yvonne Ångström (fp) och Harald Bergström (kd) anser att den del av bostadsutskottets yttrande som under rubriken Skattereduktion för hushållsnära tjänster m.m. börjar med ”Bostads</w:t>
      </w:r>
      <w:r w:rsidRPr="007C349A">
        <w:softHyphen/>
        <w:t>utskottet behandlade” och slutar med ”Motionerna avstyrks” bort ha följande lydelse:</w:t>
      </w:r>
    </w:p>
    <w:p w:rsidR="00664BED" w:rsidRPr="007C349A" w:rsidRDefault="00664BED">
      <w:pPr>
        <w:pStyle w:val="Normaltindrag"/>
      </w:pPr>
      <w:r w:rsidRPr="007C349A">
        <w:t>Sysselsättningen i Sverige är fortfarande låg och ändå har regeringen svårt att komma till skott. Det behövs en mängd olika insatser som syftar till en snabb ökning av sysselsättningen, ett dynamiskt näringsliv och ett växande välstånd i Sverige. I flerpartimotionen 1999/2000:Sk312 (m, kd, fp) föreslås därför att en skattereduktion på 50 % införs för privatpersoners betalning av arbetskostnaden för ROT-arbeten och hushålls</w:t>
      </w:r>
      <w:r w:rsidRPr="007C349A">
        <w:t>tjänster som utförs i det egna hemmet. Den maximala reduktionen föreslås bli 25 000 kr. Förslaget är ett viktigt steg mot lägre skatt och en växande och dynamisk tjänstesektor. Det går lätt att genomföra och ger sannolikt snabbt fler nya arbeten. Förslaget förbättrar förutsättningarna för den vita marknaden för hushållstjänster. Det leder till ett ökat antal arbeten. Svarta arbeten blir vita. Valfriheten för hu</w:t>
      </w:r>
      <w:r w:rsidRPr="007C349A">
        <w:t>s</w:t>
      </w:r>
      <w:r w:rsidRPr="007C349A">
        <w:t>hållen ökar. Jämställdheten ökar, liksom effektiviteten i ekonomin. Förslaget kan genomföras omed</w:t>
      </w:r>
      <w:r w:rsidRPr="007C349A">
        <w:t>elbart. I enlighet med förslaget i motion 1999/2000:Sk312 (m, kd, fp) bör därför lagen (1996:725) om skattereduktion för utgifter för byggnadsarbete på bostadshus dels omedelbart på nytt sättas i kraft, dels utökas till att också omfatta andra hushållsnära tjän</w:t>
      </w:r>
      <w:r w:rsidRPr="007C349A">
        <w:t>s</w:t>
      </w:r>
      <w:r w:rsidRPr="007C349A">
        <w:t>ter.</w:t>
      </w:r>
    </w:p>
    <w:p w:rsidR="00664BED" w:rsidRPr="007C349A" w:rsidRDefault="00664BED">
      <w:pPr>
        <w:pStyle w:val="Rubrik2"/>
      </w:pPr>
      <w:r w:rsidRPr="007C349A">
        <w:t>10. Skattereduktion för hushållsnära tjänster m.m.</w:t>
      </w:r>
    </w:p>
    <w:p w:rsidR="00664BED" w:rsidRPr="007C349A" w:rsidRDefault="00664BED">
      <w:r w:rsidRPr="007C349A">
        <w:t>Rigmor Ahlstedt (c) anser att den del av bostadsutskottets yttrande som under rubriken Skattereduktion för hushållsnära tjänster m.m. börjar med ”Bostads</w:t>
      </w:r>
      <w:r w:rsidRPr="007C349A">
        <w:softHyphen/>
        <w:t>utskottet behandlade” och slutar med ”Motionerna avstyrks” bort ha följande lydelse:</w:t>
      </w:r>
    </w:p>
    <w:p w:rsidR="00664BED" w:rsidRPr="007C349A" w:rsidRDefault="00664BED">
      <w:pPr>
        <w:pStyle w:val="Normaltindrag"/>
      </w:pPr>
      <w:r w:rsidRPr="007C349A">
        <w:t>Inom tjänstesektorn finns det möjlighet att genom åtgärder på skatteomr</w:t>
      </w:r>
      <w:r w:rsidRPr="007C349A">
        <w:t>å</w:t>
      </w:r>
      <w:r w:rsidRPr="007C349A">
        <w:t>det skapa flera arbeten och företag. Sänkta skatter på hushållsnära tjänster skulle dessutom möjliggöra för fler med vanliga inkomster att nyttja hus-hållstjänster och skulle leda till en större valfrihet för hushållen. Det kan t.ex. gälla barnfamiljer och äldre eller fysiskt svaga personer. De tjänster som avses är sådana som utförs i hemmet såsom tvätt, städning, omsorg och trä</w:t>
      </w:r>
      <w:r w:rsidRPr="007C349A">
        <w:t>d</w:t>
      </w:r>
      <w:r w:rsidRPr="007C349A">
        <w:t>gårdsskötsel. En sådant skattesänkning skulle leda till att nya småföretag växer fram vilket i sin tur skulle skapa åtskilliga n</w:t>
      </w:r>
      <w:r w:rsidRPr="007C349A">
        <w:t>ya arbetstillfällen. Den svarta sektorn skulle bli vit. I enlighet med förslaget i motion 1999/2000: Sk324 (c) yrkande 11 bör därför från den 1 juli 2000 införas ett s.k. RUT-avdrag med en skattereduktion på 50 % av arbetskostnaden på hushållsnära tjänster som utförs i hemmet. Den maximala reduktionen bör bestämmas till 20 000 kronor per hushåll och år. Vidare bör ROT-avdraget perm</w:t>
      </w:r>
      <w:r w:rsidRPr="007C349A">
        <w:t>a</w:t>
      </w:r>
      <w:r w:rsidRPr="007C349A">
        <w:t>nentas.</w:t>
      </w:r>
    </w:p>
    <w:p w:rsidR="00664BED" w:rsidRPr="007C349A" w:rsidRDefault="00664BED">
      <w:pPr>
        <w:pStyle w:val="Normaltindrag"/>
      </w:pPr>
    </w:p>
    <w:p w:rsidR="00664BED" w:rsidRPr="007C349A" w:rsidRDefault="00664BED">
      <w:pPr>
        <w:pStyle w:val="Rubrik1"/>
        <w:sectPr w:rsidR="00000000" w:rsidRPr="007C349A">
          <w:headerReference w:type="default" r:id="rId29"/>
          <w:footerReference w:type="default" r:id="rId30"/>
          <w:pgSz w:w="11906" w:h="16838" w:code="9"/>
          <w:pgMar w:top="567" w:right="4876" w:bottom="4508" w:left="1134" w:header="227" w:footer="227" w:gutter="0"/>
          <w:cols w:space="720"/>
        </w:sectPr>
      </w:pPr>
    </w:p>
    <w:p w:rsidR="00664BED" w:rsidRPr="007C349A" w:rsidRDefault="00664BED">
      <w:pPr>
        <w:pStyle w:val="Rubrik1"/>
        <w:spacing w:before="0"/>
      </w:pPr>
      <w:bookmarkStart w:id="269" w:name="_Toc466718973"/>
      <w:bookmarkStart w:id="270" w:name="_Toc466719226"/>
      <w:r w:rsidRPr="007C349A">
        <w:t>Finansutskottets offentliga utfrågning om den aktuella penningpolitiken m.m.</w:t>
      </w:r>
      <w:bookmarkEnd w:id="269"/>
      <w:bookmarkEnd w:id="270"/>
      <w:r w:rsidRPr="007C349A">
        <w:t xml:space="preserve"> </w:t>
      </w:r>
    </w:p>
    <w:p w:rsidR="00664BED" w:rsidRPr="007C349A" w:rsidRDefault="00664BED"/>
    <w:p w:rsidR="00664BED" w:rsidRPr="007C349A" w:rsidRDefault="00664BED">
      <w:pPr>
        <w:outlineLvl w:val="0"/>
      </w:pPr>
      <w:r w:rsidRPr="007C349A">
        <w:t>Tid:     Onsdagen den 6 oktober 1999 kl. 09.00–11.40</w:t>
      </w:r>
    </w:p>
    <w:p w:rsidR="00664BED" w:rsidRPr="007C349A" w:rsidRDefault="00664BED">
      <w:r w:rsidRPr="007C349A">
        <w:t xml:space="preserve">Lokal: Förstakammarsalen </w:t>
      </w:r>
    </w:p>
    <w:p w:rsidR="00664BED" w:rsidRPr="007C349A" w:rsidRDefault="00664BED">
      <w:pPr>
        <w:pStyle w:val="Normaltindrag"/>
        <w:spacing w:before="123"/>
      </w:pPr>
    </w:p>
    <w:p w:rsidR="00664BED" w:rsidRPr="007C349A" w:rsidRDefault="00664BED">
      <w:pPr>
        <w:pStyle w:val="R2"/>
        <w:outlineLvl w:val="0"/>
      </w:pPr>
      <w:r w:rsidRPr="007C349A">
        <w:t>Inbjudna</w:t>
      </w:r>
    </w:p>
    <w:p w:rsidR="00664BED" w:rsidRPr="007C349A" w:rsidRDefault="00664BED">
      <w:r w:rsidRPr="007C349A">
        <w:t>Riksbankschefen Urban Bäckström</w:t>
      </w:r>
    </w:p>
    <w:p w:rsidR="00664BED" w:rsidRPr="007C349A" w:rsidRDefault="00664BED">
      <w:r w:rsidRPr="007C349A">
        <w:t>Vice riksbankschef Kerstin Hessius</w:t>
      </w:r>
    </w:p>
    <w:p w:rsidR="00664BED" w:rsidRPr="007C349A" w:rsidRDefault="00664BED">
      <w:pPr>
        <w:pStyle w:val="Normaltindrag"/>
      </w:pPr>
    </w:p>
    <w:p w:rsidR="00664BED" w:rsidRPr="007C349A" w:rsidRDefault="00664BED">
      <w:pPr>
        <w:pStyle w:val="R2"/>
        <w:outlineLvl w:val="0"/>
      </w:pPr>
      <w:r w:rsidRPr="007C349A">
        <w:t>Deltagande ledamöter</w:t>
      </w:r>
    </w:p>
    <w:p w:rsidR="00664BED" w:rsidRPr="007C349A" w:rsidRDefault="00664BED">
      <w:r w:rsidRPr="007C349A">
        <w:t>Jan Bergqvist (s), ordförande</w:t>
      </w:r>
    </w:p>
    <w:p w:rsidR="00664BED" w:rsidRPr="007C349A" w:rsidRDefault="00664BED">
      <w:r w:rsidRPr="007C349A">
        <w:t>Mats Odell (kd), vice ordförande</w:t>
      </w:r>
    </w:p>
    <w:p w:rsidR="00664BED" w:rsidRPr="007C349A" w:rsidRDefault="00664BED">
      <w:r w:rsidRPr="007C349A">
        <w:t>Gunnar Hökmark (m)</w:t>
      </w:r>
    </w:p>
    <w:p w:rsidR="00664BED" w:rsidRPr="007C349A" w:rsidRDefault="00664BED">
      <w:r w:rsidRPr="007C349A">
        <w:t>Bengt Silfverstrand (s)</w:t>
      </w:r>
    </w:p>
    <w:p w:rsidR="00664BED" w:rsidRPr="007C349A" w:rsidRDefault="00664BED">
      <w:r w:rsidRPr="007C349A">
        <w:t>Lisbet Calner (s)</w:t>
      </w:r>
    </w:p>
    <w:p w:rsidR="00664BED" w:rsidRPr="007C349A" w:rsidRDefault="00664BED">
      <w:r w:rsidRPr="007C349A">
        <w:t xml:space="preserve">Lennart Hedquist (m) </w:t>
      </w:r>
    </w:p>
    <w:p w:rsidR="00664BED" w:rsidRPr="007C349A" w:rsidRDefault="00664BED">
      <w:r w:rsidRPr="007C349A">
        <w:t>Sonia Karlsson (s)</w:t>
      </w:r>
    </w:p>
    <w:p w:rsidR="00664BED" w:rsidRPr="007C349A" w:rsidRDefault="00664BED">
      <w:r w:rsidRPr="007C349A">
        <w:t>Fredrik Reinfeldt (m)</w:t>
      </w:r>
    </w:p>
    <w:p w:rsidR="00664BED" w:rsidRPr="007C349A" w:rsidRDefault="00664BED">
      <w:r w:rsidRPr="007C349A">
        <w:t>Carin Lundberg (s)</w:t>
      </w:r>
    </w:p>
    <w:p w:rsidR="00664BED" w:rsidRPr="007C349A" w:rsidRDefault="00664BED">
      <w:r w:rsidRPr="007C349A">
        <w:t>Sven-Erik Österberg (s)</w:t>
      </w:r>
    </w:p>
    <w:p w:rsidR="00664BED" w:rsidRPr="007C349A" w:rsidRDefault="00664BED">
      <w:r w:rsidRPr="007C349A">
        <w:t>Per Landgren (kd)</w:t>
      </w:r>
    </w:p>
    <w:p w:rsidR="00664BED" w:rsidRPr="007C349A" w:rsidRDefault="00664BED">
      <w:r w:rsidRPr="007C349A">
        <w:t>Matz Hammarström (mp)</w:t>
      </w:r>
    </w:p>
    <w:p w:rsidR="00664BED" w:rsidRPr="007C349A" w:rsidRDefault="00664BED">
      <w:r w:rsidRPr="007C349A">
        <w:t>Lena Ek (c)</w:t>
      </w:r>
    </w:p>
    <w:p w:rsidR="00664BED" w:rsidRPr="007C349A" w:rsidRDefault="00664BED">
      <w:r w:rsidRPr="007C349A">
        <w:t xml:space="preserve">Karin Pilsäer (fp) </w:t>
      </w:r>
    </w:p>
    <w:p w:rsidR="00664BED" w:rsidRPr="007C349A" w:rsidRDefault="00664BED">
      <w:pPr>
        <w:pStyle w:val="R2"/>
        <w:spacing w:before="0"/>
      </w:pPr>
      <w:r w:rsidRPr="007C349A">
        <w:br w:type="page"/>
        <w:t xml:space="preserve">Protokoll från finansutskottets offentliga utfrågning onsdagen den 6 oktober 1999 med riksbankschefen Urban Bäckström och vice riksbankschef Kerstin Hessius </w:t>
      </w:r>
    </w:p>
    <w:p w:rsidR="00664BED" w:rsidRPr="007C349A" w:rsidRDefault="00664BED"/>
    <w:p w:rsidR="00664BED" w:rsidRPr="007C349A" w:rsidRDefault="00664BED">
      <w:r w:rsidRPr="007C349A">
        <w:rPr>
          <w:i/>
        </w:rPr>
        <w:t>Ordföranden:</w:t>
      </w:r>
      <w:r w:rsidRPr="007C349A">
        <w:t xml:space="preserve"> Jag ber att få hälsa alla välkomna till detta öppna möte med finansutskottet. Särskilt välkommen säger jag till riksbankschefen Urban Bäckström och vice riksbankschefen Kerstin Hessius. Vi ska ägna de nä</w:t>
      </w:r>
      <w:r w:rsidRPr="007C349A">
        <w:t>r</w:t>
      </w:r>
      <w:r w:rsidRPr="007C349A">
        <w:t>maste tre timmarna åt Riksbanken, åt frågan om 2000-säkerhet inför det snabbt annalkande millennieskiftet och framför allt åt penningpolitiken. Vi börjar med att be Kerstin Hessius tala om för oss hur det står till med den 2000-säkerhet som vi så gärna vill ha.</w:t>
      </w:r>
    </w:p>
    <w:p w:rsidR="00664BED" w:rsidRPr="007C349A" w:rsidRDefault="00664BED">
      <w:pPr>
        <w:pStyle w:val="Normaltindrag"/>
      </w:pPr>
    </w:p>
    <w:p w:rsidR="00664BED" w:rsidRPr="007C349A" w:rsidRDefault="00664BED">
      <w:r w:rsidRPr="007C349A">
        <w:rPr>
          <w:i/>
        </w:rPr>
        <w:t xml:space="preserve">Kerstin Hessius: </w:t>
      </w:r>
      <w:r w:rsidRPr="007C349A">
        <w:t>Tack så mycket för att jag har fått komma hit i dag och tala om 2000-frågan.</w:t>
      </w:r>
    </w:p>
    <w:p w:rsidR="00664BED" w:rsidRPr="007C349A" w:rsidRDefault="00664BED">
      <w:pPr>
        <w:pStyle w:val="Normaltindrag"/>
      </w:pPr>
      <w:r w:rsidRPr="007C349A">
        <w:t>Den finansiella sektorn måste fungera smidigt när vi går över från ett årt</w:t>
      </w:r>
      <w:r w:rsidRPr="007C349A">
        <w:t>u</w:t>
      </w:r>
      <w:r w:rsidRPr="007C349A">
        <w:t>sende till ett annat. Det har också lagts ned omfattande resurser på åtgärder för att minimera riskerna för eventuella tekniska problem och se till att alla system klarar övergången. Det handlar om att anpassa systemen och testa att de fungerar samt om att bygga upp beredskapsplaner och reservrutiner, om något trots allt skulle gå fel. Finansinspektionen har noga följt anpassning</w:t>
      </w:r>
      <w:r w:rsidRPr="007C349A">
        <w:t>s</w:t>
      </w:r>
      <w:r w:rsidRPr="007C349A">
        <w:t>arbetet och tittat på de största och medelstora instituten. Deras samlade b</w:t>
      </w:r>
      <w:r w:rsidRPr="007C349A">
        <w:t>e</w:t>
      </w:r>
      <w:r w:rsidRPr="007C349A">
        <w:t>dömning som de lämnade den 30 september är att finan</w:t>
      </w:r>
      <w:r w:rsidRPr="007C349A">
        <w:t>ssektorn är väl rustad inför millennieskiftet.</w:t>
      </w:r>
    </w:p>
    <w:p w:rsidR="00664BED" w:rsidRPr="007C349A" w:rsidRDefault="00664BED">
      <w:pPr>
        <w:pStyle w:val="Normaltindrag"/>
      </w:pPr>
      <w:r w:rsidRPr="007C349A">
        <w:t>Riksbankens roll i detta sammanhang är kopplad till våra ordinarie arbet</w:t>
      </w:r>
      <w:r w:rsidRPr="007C349A">
        <w:t>s</w:t>
      </w:r>
      <w:r w:rsidRPr="007C349A">
        <w:t>uppgifter, dvs. att bedriva penningpolitik, att främja ett säkert och effektivt betalningsväsende och att se till att försörja landet med sedlar och mynt. Förutom att Riksbanken internt är rustad både vad gäller IT-anpassning, tester och reservrutiner måste vi noga följa utvecklingen på områden som kan påverka vår verksamhet. Jag ska i dag redovisa våra bedömningar och åtgärder på dessa områden.</w:t>
      </w:r>
    </w:p>
    <w:p w:rsidR="00664BED" w:rsidRPr="007C349A" w:rsidRDefault="00664BED">
      <w:pPr>
        <w:pStyle w:val="Normaltindrag"/>
      </w:pPr>
      <w:r w:rsidRPr="007C349A">
        <w:t>När det gäller penningpolitiken bedömer Riksbanken i dagsläget att den ekonomiska aktiviteten inte kommer att på</w:t>
      </w:r>
      <w:r w:rsidRPr="007C349A">
        <w:t>verkas i någon större utsträckning till följd av millennieskiftet. Tillgänglig information visar att riskerna är små för att betydande produktionsstörningar kommer att inträffa. Det finns i och för sig förväntningar om en viss men begränsad uppgång i efterfrågan i f</w:t>
      </w:r>
      <w:r w:rsidRPr="007C349A">
        <w:t>ö</w:t>
      </w:r>
      <w:r w:rsidRPr="007C349A">
        <w:t>retagssektorn. Det kommer särskilt att ske under hösten. Sammantaget är vår bedömning att millennieskiftet inte kommer att påverka ekonomin näm</w:t>
      </w:r>
      <w:r w:rsidRPr="007C349A">
        <w:t>n</w:t>
      </w:r>
      <w:r w:rsidRPr="007C349A">
        <w:t>värt.</w:t>
      </w:r>
    </w:p>
    <w:p w:rsidR="00664BED" w:rsidRPr="007C349A" w:rsidRDefault="00664BED">
      <w:pPr>
        <w:pStyle w:val="Normaltindrag"/>
      </w:pPr>
      <w:r w:rsidRPr="007C349A">
        <w:t>Eventuella tekniska fel brukar framhållas som den största risken i det här sammanhanget. Vi har</w:t>
      </w:r>
      <w:r w:rsidRPr="007C349A">
        <w:t xml:space="preserve"> därför, i samarbete med bankerna, särskilt granskat system för att säkerställa att transaktioner på penning- och valutamarknaden kommer att fungera normalt. Resultatet av testerna har varit tillfredsställa</w:t>
      </w:r>
      <w:r w:rsidRPr="007C349A">
        <w:t>n</w:t>
      </w:r>
      <w:r w:rsidRPr="007C349A">
        <w:t>de.</w:t>
      </w:r>
    </w:p>
    <w:p w:rsidR="00664BED" w:rsidRPr="007C349A" w:rsidRDefault="00664BED">
      <w:pPr>
        <w:pStyle w:val="Normaltindrag"/>
      </w:pPr>
      <w:r w:rsidRPr="007C349A">
        <w:t>Förtroendet är av stor vikt för den finansiella stabiliteten. Om marknaden eller betalningssystemet förväntas fungera sämre kan det leda till att mar</w:t>
      </w:r>
      <w:r w:rsidRPr="007C349A">
        <w:t>k</w:t>
      </w:r>
      <w:r w:rsidRPr="007C349A">
        <w:t>nadsaktörerna förändrar sitt beteende eller att allmänheten efterfrågar mer kontanter. Detta kan i sin tur skapa oro för bristande likviditet i betalning</w:t>
      </w:r>
      <w:r w:rsidRPr="007C349A">
        <w:t>s</w:t>
      </w:r>
      <w:r w:rsidRPr="007C349A">
        <w:t>systemet och större svårigheter för bankerna att refinansiera sig.</w:t>
      </w:r>
    </w:p>
    <w:p w:rsidR="00664BED" w:rsidRPr="007C349A" w:rsidRDefault="00664BED">
      <w:pPr>
        <w:pStyle w:val="Normaltindrag"/>
      </w:pPr>
      <w:r w:rsidRPr="007C349A">
        <w:t>Riksbanken ser ingen grund för en sådan oro. Bankerna har rätt att låna så mycket de behöver från Riksbanken mot säkerhet. Vidare är tillgången på marknaden och hos bankerna på dessa säkerheter god och bör således inte utgöra någon restriktion för upplåningen. Vi har därför inte, som vissa</w:t>
      </w:r>
      <w:r w:rsidRPr="007C349A">
        <w:t xml:space="preserve"> andra centralbanker, sett behov av att annonsera särskilda lånemöjligheter inför millennieskiftet.</w:t>
      </w:r>
    </w:p>
    <w:p w:rsidR="00664BED" w:rsidRPr="007C349A" w:rsidRDefault="00664BED">
      <w:pPr>
        <w:pStyle w:val="Normaltindrag"/>
      </w:pPr>
      <w:r w:rsidRPr="007C349A">
        <w:t>Allmänhetens förtroende för bankväsendets förmåga att klara av problem kring 2000-skiftet har ökat. (Bild) Styrelsen för psykologiskt försvar gör månatliga undersökningar. Den här bilden visar den senaste undersökningen från augusti, en undersökning från maj och en från februari. Under hösten kommer det att göras nya undersökningar månadsvis. Den senaste undersö</w:t>
      </w:r>
      <w:r w:rsidRPr="007C349A">
        <w:t>k</w:t>
      </w:r>
      <w:r w:rsidRPr="007C349A">
        <w:t>ningen visade att 74 % av allmänheten har stort eller ganska stort förtroende för att banksektorn kommer att klara eventuella problem inför millennieski</w:t>
      </w:r>
      <w:r w:rsidRPr="007C349A">
        <w:t>f</w:t>
      </w:r>
      <w:r w:rsidRPr="007C349A">
        <w:t>tet bra. Endast 15 % av allmänheten trodde att banker och bankomater skulle drabbas av problem.</w:t>
      </w:r>
    </w:p>
    <w:p w:rsidR="00664BED" w:rsidRPr="007C349A" w:rsidRDefault="00664BED">
      <w:pPr>
        <w:pStyle w:val="Normaltindrag"/>
      </w:pPr>
      <w:r w:rsidRPr="007C349A">
        <w:t>Vi vill ändå fortsätta att sprida saklig information och kunskap i millenni</w:t>
      </w:r>
      <w:r w:rsidRPr="007C349A">
        <w:t>e</w:t>
      </w:r>
      <w:r w:rsidRPr="007C349A">
        <w:t>frågorna. Vi har därför gett ut en broschyr som beskriver betalningssyste</w:t>
      </w:r>
      <w:r w:rsidRPr="007C349A">
        <w:t>m</w:t>
      </w:r>
      <w:r w:rsidRPr="007C349A">
        <w:t>ens funktionssätt och bankernas förberedelsearbete. Broschyren kommer att finnas på post- och bankkontor inom den närmaste tiden. Vi hoppas att den är utdelad också. Vi bedömer inte att millennieskiftet kommer att leda till någon brist på sedlar och mynt. En något större efterfrågan än normalt av kontanter förväntar vi oss. Vi har stora kontantlager, så vi bedömer inte att vi kommer att hamna i en bristsituation. Bankerna och vårt do</w:t>
      </w:r>
      <w:r w:rsidRPr="007C349A">
        <w:t>tterbolag PSAB kommer också att verka för att kontanter finns på rätt plats vid rätt tidpunkt.</w:t>
      </w:r>
    </w:p>
    <w:p w:rsidR="00664BED" w:rsidRPr="007C349A" w:rsidRDefault="00664BED">
      <w:pPr>
        <w:pStyle w:val="Normaltindrag"/>
      </w:pPr>
      <w:r w:rsidRPr="007C349A">
        <w:t>I det fortsatta arbetet inför övergången till det nya årtusendet kommer vi att följa utvecklingen på de områden som berör Riksbankens verksamhet, och vi kommer tillsammans med såväl svenska som utländska kolleger att verka för att övergången till år 2000 sker utan allvarliga störningar. I publ</w:t>
      </w:r>
      <w:r w:rsidRPr="007C349A">
        <w:t>i</w:t>
      </w:r>
      <w:r w:rsidRPr="007C349A">
        <w:t>kationer, i tal och i pressmeddelanden kommer vi att fortsätta att lämna i</w:t>
      </w:r>
      <w:r w:rsidRPr="007C349A">
        <w:t>n</w:t>
      </w:r>
      <w:r w:rsidRPr="007C349A">
        <w:t>formation om våra åtgärder och bedömningar.</w:t>
      </w:r>
    </w:p>
    <w:p w:rsidR="00664BED" w:rsidRPr="007C349A" w:rsidRDefault="00664BED">
      <w:pPr>
        <w:pStyle w:val="Normaltindrag"/>
      </w:pPr>
      <w:r w:rsidRPr="007C349A">
        <w:t>Min samlade bedömning är att jag ser fram emot millennieskiftet med til</w:t>
      </w:r>
      <w:r w:rsidRPr="007C349A">
        <w:t>l</w:t>
      </w:r>
      <w:r w:rsidRPr="007C349A">
        <w:t>försikt. Det finns i dagsläget ingenting som tyder på allvarliga störningar. Det visar Finansinspektionens rapporter. Den del som vi sett över talar inte heller i den riktningen.</w:t>
      </w:r>
    </w:p>
    <w:p w:rsidR="00664BED" w:rsidRPr="007C349A" w:rsidRDefault="00664BED">
      <w:pPr>
        <w:pStyle w:val="Normaltindrag"/>
      </w:pPr>
    </w:p>
    <w:p w:rsidR="00664BED" w:rsidRPr="007C349A" w:rsidRDefault="00664BED">
      <w:r w:rsidRPr="007C349A">
        <w:rPr>
          <w:i/>
        </w:rPr>
        <w:t>Ordföranden:</w:t>
      </w:r>
      <w:r w:rsidRPr="007C349A">
        <w:t xml:space="preserve"> Vi tackar Kerstin Hessius och överlämnar ordet till riksbank</w:t>
      </w:r>
      <w:r w:rsidRPr="007C349A">
        <w:t>s</w:t>
      </w:r>
      <w:r w:rsidRPr="007C349A">
        <w:t>chefen.</w:t>
      </w:r>
    </w:p>
    <w:p w:rsidR="00664BED" w:rsidRPr="007C349A" w:rsidRDefault="00664BED">
      <w:pPr>
        <w:pStyle w:val="Normaltindrag"/>
      </w:pPr>
    </w:p>
    <w:p w:rsidR="00664BED" w:rsidRPr="007C349A" w:rsidRDefault="00664BED">
      <w:r w:rsidRPr="007C349A">
        <w:rPr>
          <w:i/>
        </w:rPr>
        <w:t>Urban Bäckström:</w:t>
      </w:r>
      <w:r w:rsidRPr="007C349A">
        <w:t xml:space="preserve"> Tack för inbjudan att komma till utskottet. Som jag sagt flera gånger uppskattar jag  mycket den dialog som vi brukar föra här. Jag börjar som vanligt med ett anförande. Det refererar kort den redogörelse som vi i dag har överlämnat till utskottet och som vi enligt lagstiftningen är sky</w:t>
      </w:r>
      <w:r w:rsidRPr="007C349A">
        <w:t>l</w:t>
      </w:r>
      <w:r w:rsidRPr="007C349A">
        <w:t>diga att göra två gånger om året.</w:t>
      </w:r>
    </w:p>
    <w:p w:rsidR="00664BED" w:rsidRPr="007C349A" w:rsidRDefault="00664BED">
      <w:r w:rsidRPr="007C349A">
        <w:t>Ser vi på den inkommande statistiken över svensk ekonomi har vi alla up</w:t>
      </w:r>
      <w:r w:rsidRPr="007C349A">
        <w:t>p</w:t>
      </w:r>
      <w:r w:rsidRPr="007C349A">
        <w:t>levt att bilden under sommaren har blivit en annan än den vi hade i våras. Det är en betydligt starkare ekonomi som vi ser framför oss. Statistiska cen</w:t>
      </w:r>
      <w:r w:rsidRPr="007C349A">
        <w:t>t</w:t>
      </w:r>
      <w:r w:rsidRPr="007C349A">
        <w:t>ralbyråns siffror har reviderats lite grann. De visar att tillväxten i svensk ekonomi under första halvåret i år var 3,4 %. Samtidigt är det aktuella infl</w:t>
      </w:r>
      <w:r w:rsidRPr="007C349A">
        <w:t>a</w:t>
      </w:r>
      <w:r w:rsidRPr="007C349A">
        <w:t>tionstrycket lågt. Det är en imponerande utveckling vi ser i svensk ekonomi. Faktum är att tittar man på olika makroekonomiska nyckeltal har de inte på flera decennier visat en sådan styrka. Tillväxten är</w:t>
      </w:r>
      <w:r w:rsidRPr="007C349A">
        <w:t xml:space="preserve"> god, inflationen är mycket låg, bytesbalansen i de offentliga finanserna visar på överskott. Dessutom skapas nu fler jobb i svensk ekonomi än vad vi varit vana vid tidigare. Det medför att arbetslösheten faller, även om den fortsatt ligger på en hög nivå jämfört med tidigare decennier.</w:t>
      </w:r>
    </w:p>
    <w:p w:rsidR="00664BED" w:rsidRPr="007C349A" w:rsidRDefault="00664BED">
      <w:pPr>
        <w:pStyle w:val="Normaltindrag"/>
      </w:pPr>
      <w:r w:rsidRPr="007C349A">
        <w:t>Det här är en helt ny situation jämfört med den som vi stod inför förra hösten när jag för ett år sedan var i utskottet. Sedan dess har vi sett en mängd olika revideringar av utsikterna för svensk ekonomi. Det har olika konj</w:t>
      </w:r>
      <w:r w:rsidRPr="007C349A">
        <w:t>un</w:t>
      </w:r>
      <w:r w:rsidRPr="007C349A">
        <w:t>k</w:t>
      </w:r>
      <w:r w:rsidRPr="007C349A">
        <w:t>turbedömare gjort, och det har Riksbanken gjort. Vi har också vidtagit en hel del åtgärder under det gångna året.</w:t>
      </w:r>
    </w:p>
    <w:p w:rsidR="00664BED" w:rsidRPr="007C349A" w:rsidRDefault="00664BED">
      <w:pPr>
        <w:pStyle w:val="Normaltindrag"/>
      </w:pPr>
      <w:r w:rsidRPr="007C349A">
        <w:t>Det som hände förra hösten var att vi hade en rätt dramatisk finansiell oro på de finansiella marknaderna. Det handlade då om den amerikanska hedg</w:t>
      </w:r>
      <w:r w:rsidRPr="007C349A">
        <w:t>e</w:t>
      </w:r>
      <w:r w:rsidRPr="007C349A">
        <w:t>fonden, Long Term Capital Management, och den ryska betalningsinställe</w:t>
      </w:r>
      <w:r w:rsidRPr="007C349A">
        <w:t>l</w:t>
      </w:r>
      <w:r w:rsidRPr="007C349A">
        <w:t>sen. De här två händelserna kom ovanpå Asienkrisen som inträffade ett år innan. Då reviderades tillväxtutsikterna ned i världsekonomin. Det gjorde OECD, och det gjorde Internationella valutafonden och många andra ko</w:t>
      </w:r>
      <w:r w:rsidRPr="007C349A">
        <w:t>n</w:t>
      </w:r>
      <w:r w:rsidRPr="007C349A">
        <w:t xml:space="preserve">junkturbedömare, liksom Riksbanken. Trots att de inhemska sektorerna växte i ganska god takt i Sverige och den svenska kronan förra hösten visade på en viss svaghet tydde den sammantagna bilden på en svagare tillväxt och en </w:t>
      </w:r>
      <w:r w:rsidRPr="007C349A">
        <w:t>inflation i vår ekonomi som skulle hamna under målet. Vi sänkte reporäntan i december förra året från 4,10 till 3,40.</w:t>
      </w:r>
    </w:p>
    <w:p w:rsidR="00664BED" w:rsidRPr="007C349A" w:rsidRDefault="00664BED">
      <w:pPr>
        <w:pStyle w:val="Normaltindrag"/>
      </w:pPr>
      <w:r w:rsidRPr="007C349A">
        <w:t>Även under de första månaderna i år präglades bedömningarna av Asie</w:t>
      </w:r>
      <w:r w:rsidRPr="007C349A">
        <w:t>n</w:t>
      </w:r>
      <w:r w:rsidRPr="007C349A">
        <w:t>krisens fortsatta verkningar i världsekonomin. De flesta trodde på en förhå</w:t>
      </w:r>
      <w:r w:rsidRPr="007C349A">
        <w:t>l</w:t>
      </w:r>
      <w:r w:rsidRPr="007C349A">
        <w:t>landevis svag internationell utveckling. För att förhindra att detta återigen skulle leda till en svagare ekonomisk utveckling och ett lågt inflationstryck och svagare inflationsutveckling sänkte Riksbanken reporäntan i våras i två steg under februari och mars. Vi kom ned på den nuvarande nivån på 2,90.</w:t>
      </w:r>
    </w:p>
    <w:p w:rsidR="00664BED" w:rsidRPr="007C349A" w:rsidRDefault="00664BED">
      <w:pPr>
        <w:pStyle w:val="Normaltindrag"/>
      </w:pPr>
      <w:r w:rsidRPr="007C349A">
        <w:t>Läget stabiliserades under senvåren och sommaren. Den lättare pennin</w:t>
      </w:r>
      <w:r w:rsidRPr="007C349A">
        <w:t>g</w:t>
      </w:r>
      <w:r w:rsidRPr="007C349A">
        <w:t>politiken, både i Sverige och i omvärlden, är ett viktigt skäl till att utvec</w:t>
      </w:r>
      <w:r w:rsidRPr="007C349A">
        <w:t>k</w:t>
      </w:r>
      <w:r w:rsidRPr="007C349A">
        <w:t>lingen förbättrats de senaste månaderna och att prognoserna blivit mer pos</w:t>
      </w:r>
      <w:r w:rsidRPr="007C349A">
        <w:t>i</w:t>
      </w:r>
      <w:r w:rsidRPr="007C349A">
        <w:t>tiva. Men det har också funnits inslag av självläkande krafter i den här pr</w:t>
      </w:r>
      <w:r w:rsidRPr="007C349A">
        <w:t>o</w:t>
      </w:r>
      <w:r w:rsidRPr="007C349A">
        <w:t>cessen.</w:t>
      </w:r>
    </w:p>
    <w:p w:rsidR="00664BED" w:rsidRPr="007C349A" w:rsidRDefault="00664BED">
      <w:pPr>
        <w:pStyle w:val="Normaltindrag"/>
      </w:pPr>
      <w:r w:rsidRPr="007C349A">
        <w:t>Trots att statistiken nu har visat på en starkare konjunkturutveckling har inflationen legat i linje med de tidigare prognoserna. Det har bidragit till att vi har hållit reporäntan oförändrad sedan i mars. De senaste inflationssiffro</w:t>
      </w:r>
      <w:r w:rsidRPr="007C349A">
        <w:t>r</w:t>
      </w:r>
      <w:r w:rsidRPr="007C349A">
        <w:t>na har vi från augusti. Då var KPI 0,6 % högre än under motsvarande period förra året. Som utskottet vet, det har vi diskuterat många gånger, är det den underliggande inflationstakten rensad för räntor och skatter som står i cen</w:t>
      </w:r>
      <w:r w:rsidRPr="007C349A">
        <w:t>t</w:t>
      </w:r>
      <w:r w:rsidRPr="007C349A">
        <w:t>rum för penningpolitiken. Där var inflationstalen 1,5 %.</w:t>
      </w:r>
    </w:p>
    <w:p w:rsidR="00664BED" w:rsidRPr="007C349A" w:rsidRDefault="00664BED">
      <w:pPr>
        <w:pStyle w:val="Normaltindrag"/>
      </w:pPr>
      <w:r w:rsidRPr="007C349A">
        <w:t>Vi går nu in i en stark period av tillväxt både i Sverige och i omvärlden. När det gäller den internationella utvecklingen bedömer vi att tillväxten i OECD-området uppgår till ungefär 2,5 % under de närmaste åren. Det mesta t</w:t>
      </w:r>
      <w:r w:rsidRPr="007C349A">
        <w:t>alar för, som jag sade, att Asienkrisens effekter klingar av och att tillväx</w:t>
      </w:r>
      <w:r w:rsidRPr="007C349A">
        <w:t>t</w:t>
      </w:r>
      <w:r w:rsidRPr="007C349A">
        <w:t>marknaderna växer sig starkare de närmaste åren. Det gäller framför de kri</w:t>
      </w:r>
      <w:r w:rsidRPr="007C349A">
        <w:t>s</w:t>
      </w:r>
      <w:r w:rsidRPr="007C349A">
        <w:t>drabbade länderna i Sydostasien men även i viss mån i Latinamerika och Östeuropa. Även i Japan har den tidigare risken för en väsentligt sämre u</w:t>
      </w:r>
      <w:r w:rsidRPr="007C349A">
        <w:t>t</w:t>
      </w:r>
      <w:r w:rsidRPr="007C349A">
        <w:t>veckling vänts till en försiktig optimism om en konjunkturuppgång. Ingen dramatik, men det ser ut att vara en försiktig utveckling uppåt i Japan. Även i Europa har utsikterna förbättrats. Det har skett en återhämtni</w:t>
      </w:r>
      <w:r w:rsidRPr="007C349A">
        <w:t>ng i industr</w:t>
      </w:r>
      <w:r w:rsidRPr="007C349A">
        <w:t>i</w:t>
      </w:r>
      <w:r w:rsidRPr="007C349A">
        <w:t>sektorn, och vi ser en större optimism bland konsumenterna ute i Europa. När det sedan gäller USA ser det ut som att högkonjunkturen där förlängs även till innevarande år, trots att en del trodde att man skulle få en nedgång under loppet av det här året. Det här kan leda till att konjunkturnedgången kan bli mjukare i USA och kanske försiktigare än vad som tidigare befar</w:t>
      </w:r>
      <w:r w:rsidRPr="007C349A">
        <w:t>a</w:t>
      </w:r>
      <w:r w:rsidRPr="007C349A">
        <w:t>des. Men det finns risker i den amerikanska utvecklingen, och jag återko</w:t>
      </w:r>
      <w:r w:rsidRPr="007C349A">
        <w:t>m</w:t>
      </w:r>
      <w:r w:rsidRPr="007C349A">
        <w:t>mer till det.</w:t>
      </w:r>
    </w:p>
    <w:p w:rsidR="00664BED" w:rsidRPr="007C349A" w:rsidRDefault="00664BED">
      <w:pPr>
        <w:pStyle w:val="Normaltindrag"/>
      </w:pPr>
      <w:r w:rsidRPr="007C349A">
        <w:t>Trots en starkare internationell tillvä</w:t>
      </w:r>
      <w:r w:rsidRPr="007C349A">
        <w:t>xt lär pristrycket från omvärlden bli förhållandevis svagt. Det finns ledig kapacitet i omvärlden som ett resultat av Asienkrisen, och vi har också sett en stark priskonkurrens. Dessutom har kronan blivit starkare. Vi tror inte att vi får något starkt prisgenomslag från utvecklingen i omvärlden på den svenska marknaden.</w:t>
      </w:r>
    </w:p>
    <w:p w:rsidR="00664BED" w:rsidRPr="007C349A" w:rsidRDefault="00664BED">
      <w:pPr>
        <w:pStyle w:val="Normaltindrag"/>
      </w:pPr>
      <w:r w:rsidRPr="007C349A">
        <w:t>Det ser ljust ut också för Sverige. Det beror inte bara på de här positiva konjunktursignalerna från omvärlden och deras effekter på svensk ekonomi. Vi ser också att den inhemska efterfrågan</w:t>
      </w:r>
      <w:r w:rsidRPr="007C349A">
        <w:t xml:space="preserve"> utvecklas starkare. Hushåll och företag är optimistiska inför framtiden. Det ser vi i olika enkäter. Det ligger sannolikt flera faktorer bakom detta. Sysselsättningen ökar ganska snabbt. Reallönerna stiger också. Den offentliga sektorns finanser stärks. Dessutom blir finanspolitiken något mer expansiv under nästa år och 2001 än vad man tidigare kunde bedöma. Totalt gör vi bedömningen att BNP växer med 3,6 % 1999, något mer nästa år, 3,8 % och 3 % 2001. De här bedömningarna, och det är viktigt att ha det i </w:t>
      </w:r>
      <w:r w:rsidRPr="007C349A">
        <w:t>minnet när man jämför med andra konjunkturpr</w:t>
      </w:r>
      <w:r w:rsidRPr="007C349A">
        <w:t>o</w:t>
      </w:r>
      <w:r w:rsidRPr="007C349A">
        <w:t>gnoser, bygger på att reporäntan hålls oförändrad.</w:t>
      </w:r>
    </w:p>
    <w:p w:rsidR="00664BED" w:rsidRPr="007C349A" w:rsidRDefault="00664BED">
      <w:pPr>
        <w:pStyle w:val="Normaltindrag"/>
      </w:pPr>
      <w:r w:rsidRPr="007C349A">
        <w:t>Så här  långt har jag talat om efterfrågesidan i svensk ekonomi. Om vi lä</w:t>
      </w:r>
      <w:r w:rsidRPr="007C349A">
        <w:t>g</w:t>
      </w:r>
      <w:r w:rsidRPr="007C349A">
        <w:t>ger till utbudssidan innebär det här att de lediga resurser som i nuläget finns kvar i svensk ekonomi kommer att i allt snabbare takt tas i anspråk under de närmaste åren, jämfört med vad vi tidigare trodde. Det gör också att inflati</w:t>
      </w:r>
      <w:r w:rsidRPr="007C349A">
        <w:t>o</w:t>
      </w:r>
      <w:r w:rsidRPr="007C349A">
        <w:t>nen kommer att stiga något snabbare än vad vi tidigare har antagit. Ser vi på vårt huvudscenario bedömer vi att den underliggande inflationen, mätt med UND1X, dvs. rensat för räntekostnader, indirekta skatter och subventioner, kommer att uppgå till 1,8 % på ett års sikt och 2,</w:t>
      </w:r>
      <w:r w:rsidRPr="007C349A">
        <w:t>1 % på två års sikt, alltså runt nivån för inflationsmålet på 2 %.</w:t>
      </w:r>
    </w:p>
    <w:p w:rsidR="00664BED" w:rsidRPr="007C349A" w:rsidRDefault="00664BED">
      <w:pPr>
        <w:pStyle w:val="Normaltindrag"/>
      </w:pPr>
      <w:r w:rsidRPr="007C349A">
        <w:t>Ser vi på konsumentprisindex, som inkluderar räntekostnaderna och de i</w:t>
      </w:r>
      <w:r w:rsidRPr="007C349A">
        <w:t>n</w:t>
      </w:r>
      <w:r w:rsidRPr="007C349A">
        <w:t>direkta skatterna, väntar vi att KPI ska uppgå till 1,1 % på ett års sikt och 2 % på två års sikt. Det innebär att vi ser framför oss att KPI-inflationen nu närmar sig den underliggande inflationen. Orsaken till det är att räntekostn</w:t>
      </w:r>
      <w:r w:rsidRPr="007C349A">
        <w:t>a</w:t>
      </w:r>
      <w:r w:rsidRPr="007C349A">
        <w:t>derna för hushållen inte längre drar ned den faktiska inflationen i samma utsträckning som tidigare. Det innebär med andra ord att, på samma sätt som de kraftigt fallande räntorna drastiskt drog ned KPI-inflationen under den underliggande, ser vi nu en tendens till att hushåll</w:t>
      </w:r>
      <w:r w:rsidRPr="007C349A">
        <w:t>ens räntekostnader kommer att föra de här två måtten närmare varandra.</w:t>
      </w:r>
    </w:p>
    <w:p w:rsidR="00664BED" w:rsidRPr="007C349A" w:rsidRDefault="00664BED">
      <w:pPr>
        <w:pStyle w:val="Normaltindrag"/>
      </w:pPr>
      <w:r w:rsidRPr="007C349A">
        <w:t>Tillfälliga faktorer framöver – om vi tittar på skillnader mellan de olika måtten – handlar om 0,5 % på ett års sikt. Indirekta skatter, subventioner och räntekostnader för egna hem bedöms alltså hålla tillbaka ökningen av ko</w:t>
      </w:r>
      <w:r w:rsidRPr="007C349A">
        <w:t>n</w:t>
      </w:r>
      <w:r w:rsidRPr="007C349A">
        <w:t>sumentprisindex med 0,5 %. De här måtten närmar sig och skillnaden blir väldigt liten. Det handlar om en tiondel. Det innebär att den stora omläg</w:t>
      </w:r>
      <w:r w:rsidRPr="007C349A">
        <w:t>g</w:t>
      </w:r>
      <w:r w:rsidRPr="007C349A">
        <w:t>ning som egnahemsägare har kunnat göra från den tidigare höginflationsek</w:t>
      </w:r>
      <w:r w:rsidRPr="007C349A">
        <w:t>o</w:t>
      </w:r>
      <w:r w:rsidRPr="007C349A">
        <w:t xml:space="preserve">nomins höga räntor till låginflationsregimens låga räntor sannolikt kommer att bli avslutad under den här perioden. Därmed avtar de problem som vi haft med KPI och den underliggande inflationen, som vi diskuterat många gånger i utskottet. Sedan kan vi senare kanske – det vet vi ingenting om </w:t>
      </w:r>
      <w:r w:rsidRPr="007C349A">
        <w:t>i dag – hamna i den omvända situationen, där KPI ligger högre än den underligga</w:t>
      </w:r>
      <w:r w:rsidRPr="007C349A">
        <w:t>n</w:t>
      </w:r>
      <w:r w:rsidRPr="007C349A">
        <w:t>de inflationen. Eftersom vi fokuserar de underliggande måtten kommer det även i en sådan situation att vara de som står i centrum för penningpolitiken.</w:t>
      </w:r>
    </w:p>
    <w:p w:rsidR="00664BED" w:rsidRPr="007C349A" w:rsidRDefault="00664BED">
      <w:pPr>
        <w:pStyle w:val="Normaltindrag"/>
      </w:pPr>
      <w:r w:rsidRPr="007C349A">
        <w:t>Det faktum att den starkare tillväxt som vi nu ser framför oss i svensk ek</w:t>
      </w:r>
      <w:r w:rsidRPr="007C349A">
        <w:t>o</w:t>
      </w:r>
      <w:r w:rsidRPr="007C349A">
        <w:t>nomi inte heller tidigare genererat någon mer markerad uppgång i inflationen på motsvarande sätt som i tidigare konjunkturuppgångar har, som vi alla vet, skapat en diskussion om huruvida utväxlingen mellan inflation och tillväxt under 1990-talet har förändrats. Vi kan konstatera att inflationen har blivit lägre än vad den skulle ha blivit enligt historiska mönster. Förhållandet me</w:t>
      </w:r>
      <w:r w:rsidRPr="007C349A">
        <w:t>l</w:t>
      </w:r>
      <w:r w:rsidRPr="007C349A">
        <w:t>lan tillväxt och inflation är självfallet helt avgörande för våra bedömningar om den framtida prisutvecklingen och därmed först</w:t>
      </w:r>
      <w:r w:rsidRPr="007C349A">
        <w:t>ås för penningpolitikens utformning.</w:t>
      </w:r>
    </w:p>
    <w:p w:rsidR="00664BED" w:rsidRPr="007C349A" w:rsidRDefault="00664BED">
      <w:pPr>
        <w:pStyle w:val="Normaltindrag"/>
      </w:pPr>
      <w:r w:rsidRPr="007C349A">
        <w:t>Det är inte möjligt att göra någon slutgiltig bedömning på det här området. Vi har haft en period av fallande inflationsförväntningar under hela 1990-talet. Vi har haft osäkerhet om den potentiella tillväxttaktens nivå och då även produktionsgapets storlek och graden av lediga resurser men också om arbetsmarknadens funktionssätt. Det här har komplicerat analysen. Vi måste vara uppmärksamma på alla tecken som kan stödja den här hypotesen, att vi har fått en lägre utväxlin</w:t>
      </w:r>
      <w:r w:rsidRPr="007C349A">
        <w:t>g mellan tillväxt och inflation. Men vi måste också vara uppmärksamma på tecken som tyder på att vi bör förkasta den. Vi har vid flera tillfällen under senare år reviderat vår syn på utvecklingen mellan tillväxt och inflation, och vi gör det även i den här rapporten. Vi tror att utväxlingen blir något mindre än vad vi tidigare har bedömt. Vi är inte e</w:t>
      </w:r>
      <w:r w:rsidRPr="007C349A">
        <w:t>n</w:t>
      </w:r>
      <w:r w:rsidRPr="007C349A">
        <w:t>samma om detta. Det här är en fråga som diskuteras runt om i världen, och den har ändrats av olika internationella bedömare för flera länder och för OECD-områ</w:t>
      </w:r>
      <w:r w:rsidRPr="007C349A">
        <w:t>det i stort också. För svensk del bedöms bl.a. de låga och stabila inflationsförväntningarna, en ökad konkurrens liksom EU-medlemskapet bidra till en bättre utväxling mellan dessa två.</w:t>
      </w:r>
    </w:p>
    <w:p w:rsidR="00664BED" w:rsidRPr="007C349A" w:rsidRDefault="00664BED">
      <w:pPr>
        <w:pStyle w:val="Normaltindrag"/>
      </w:pPr>
      <w:r w:rsidRPr="007C349A">
        <w:t xml:space="preserve">I rapporten som vi lämnar till utskottet i dag kompletterar vi som vanligt huvudscenariot med en analys av olika typer av risker som kan finnas kring inflationsbilden. Riskbilden har förändrats något sedan den förra prognosen. Risken för att inflationen ska bli högre jämfört med huvudscenariot antas nu vara större än att den </w:t>
      </w:r>
      <w:r w:rsidRPr="007C349A">
        <w:t>ska bli lägre. Bakom uppåtriskerna ligger farhågor för att inflationen ska reagera snabbare på uppgången i konjunkturen. Det är alltså att hypotesen om att det skulle vara en bättre utväxling mellan tillväxt och inflation inte ska gälla fullt ut, att det finns en risk på uppåtsidan. Det handlar mer specifikt om att bristsituationerna på arbetsmarknaden ska bli mer allvarliga och att det, som en konsekvens av det, ska bli en starkare löneutveckling.</w:t>
      </w:r>
    </w:p>
    <w:p w:rsidR="00664BED" w:rsidRPr="007C349A" w:rsidRDefault="00664BED">
      <w:pPr>
        <w:pStyle w:val="Normaltindrag"/>
      </w:pPr>
      <w:r w:rsidRPr="007C349A">
        <w:t>Samtidigt som uppåtriskerna förefaller ha ökat verkar det s</w:t>
      </w:r>
      <w:r w:rsidRPr="007C349A">
        <w:t>om att riskerna för en nedgång i världskonjunkturen har minskat. Det hänger samman med Asienkrisen och turbulensen på de internationella finansiella marknaderna. Men det är klart att det finns risker kvar i den här konjunkturfasen. Det finns en risk för att den internationella konjunkturen ska dämpas påtagligt till följd av en kraftig korrigering av de högt uppdrivna börskurserna i den amerikan</w:t>
      </w:r>
      <w:r w:rsidRPr="007C349A">
        <w:t>s</w:t>
      </w:r>
      <w:r w:rsidRPr="007C349A">
        <w:t>ka ekonomin och de obalanser i sparande när det gäller framför allt bytesb</w:t>
      </w:r>
      <w:r w:rsidRPr="007C349A">
        <w:t>a</w:t>
      </w:r>
      <w:r w:rsidRPr="007C349A">
        <w:t>lansen som vi sett i den amerikanska ek</w:t>
      </w:r>
      <w:r w:rsidRPr="007C349A">
        <w:t>onomin under senare år. Skulle det hända skulle det kanske få priseffekter och effekter på konjunkturen även i svensk ekonomi. Risken för finansiella bubblor och sammanbrott kan få allvarliga realekonomiska konsekvenser. Det är naturligtvis någonting som Riksbanken, precis som alla andra centralbanker, måste vara uppmärksam på.</w:t>
      </w:r>
    </w:p>
    <w:p w:rsidR="00664BED" w:rsidRPr="007C349A" w:rsidRDefault="00664BED">
      <w:pPr>
        <w:pStyle w:val="Normaltindrag"/>
      </w:pPr>
      <w:r w:rsidRPr="007C349A">
        <w:t>Låt mig summera det här med två bilder, både vår huvudprognos och os</w:t>
      </w:r>
      <w:r w:rsidRPr="007C349A">
        <w:t>ä</w:t>
      </w:r>
      <w:r w:rsidRPr="007C349A">
        <w:t>kerheten kring huvudprognosen. Det här är prisutvecklingen fram till hösten 2001. Vi ser vår huvudprognos som den prickade linjen. (Det här diagra</w:t>
      </w:r>
      <w:r w:rsidRPr="007C349A">
        <w:t>m</w:t>
      </w:r>
      <w:r w:rsidRPr="007C349A">
        <w:t>met återfinns i inflationsrapporten.) Runt detta finns en s.k. tratt med utfall med olika sannolikheter. Vad vi ser här är att huvudscenariot går mot 2 %. Det är en effekt av en uppgång i den underliggande inflationstakten, men också i stor utsträckning av att räntekostnaderna går ur KPI. Vi ser att tratten runt huvudscenariot är uppåtriktad. Det är större risk,</w:t>
      </w:r>
      <w:r w:rsidRPr="007C349A">
        <w:t xml:space="preserve"> som jag sade, att infl</w:t>
      </w:r>
      <w:r w:rsidRPr="007C349A">
        <w:t>a</w:t>
      </w:r>
      <w:r w:rsidRPr="007C349A">
        <w:t>tionen blir högre än de 2 % än att den blir lägre. Men jag ska också visa den underliggande inflationen, som är det som står i centrum för penningpolit</w:t>
      </w:r>
      <w:r w:rsidRPr="007C349A">
        <w:t>i</w:t>
      </w:r>
      <w:r w:rsidRPr="007C349A">
        <w:t>ken. Där ser utvecklingen lite annorlunda ut, man rensar bort räntekostnade</w:t>
      </w:r>
      <w:r w:rsidRPr="007C349A">
        <w:t>r</w:t>
      </w:r>
      <w:r w:rsidRPr="007C349A">
        <w:t>na och indirekta skatter. Vad vi kan förvänta oss under hösten, som vi bed</w:t>
      </w:r>
      <w:r w:rsidRPr="007C349A">
        <w:t>ö</w:t>
      </w:r>
      <w:r w:rsidRPr="007C349A">
        <w:t>mer det, är en uppgång i inflationstakten från nuvarande 1,5 mätt med det här måttet upp mot 2 %. Sedan ligger inflationstakten ungefär där under hela perioden ut. Men även här finns en</w:t>
      </w:r>
      <w:r w:rsidRPr="007C349A">
        <w:t xml:space="preserve"> uppåtrisk. Den handlar om, som jag sade, arbetsmarknaden, bristsituationer och lönerörelsen framöver. När man har en ekonomi som växer snabbare än den underliggande produktionsmöjligheten rör man sig gradvis mot en situation där man riskerar att inflationen stiger. Under den här perioden gör vi i huvudscenariot bedömningen att det håller sig kring 2 %.</w:t>
      </w:r>
    </w:p>
    <w:p w:rsidR="00664BED" w:rsidRPr="007C349A" w:rsidRDefault="00664BED">
      <w:pPr>
        <w:pStyle w:val="Normaltindrag"/>
      </w:pPr>
      <w:r w:rsidRPr="007C349A">
        <w:t>Redan efter sommaren konstaterade Riksbankens direktion, när vi hade det penningpolitiska sammanträdet den 12 augusti, att en starkare tillväxt i svensk eko</w:t>
      </w:r>
      <w:r w:rsidRPr="007C349A">
        <w:t>nomi och ett ökat utnyttjande av produktionsresurserna talar för ett successivt stigande tryck på priserna. Det talar i sin tur för att penningp</w:t>
      </w:r>
      <w:r w:rsidRPr="007C349A">
        <w:t>o</w:t>
      </w:r>
      <w:r w:rsidRPr="007C349A">
        <w:t>litiken kan komma att behöva föras i mindre expansiv riktning framöver. Vi angav ingen närmare tidpunkt för detta, men vi pekade ändå på att det nya stämningsläget innebär att vi skulle behöva göra det.</w:t>
      </w:r>
    </w:p>
    <w:p w:rsidR="00664BED" w:rsidRPr="007C349A" w:rsidRDefault="00664BED">
      <w:pPr>
        <w:pStyle w:val="Normaltindrag"/>
      </w:pPr>
      <w:r w:rsidRPr="007C349A">
        <w:t>Det har också framkommit att två av ledamöterna i direktionen ville g</w:t>
      </w:r>
      <w:r w:rsidRPr="007C349A">
        <w:t>e</w:t>
      </w:r>
      <w:r w:rsidRPr="007C349A">
        <w:t>nomföra redan då en mindre höjning av styrräntan. Huvudscenariot i infl</w:t>
      </w:r>
      <w:r w:rsidRPr="007C349A">
        <w:t>a</w:t>
      </w:r>
      <w:r w:rsidRPr="007C349A">
        <w:t>tionsrapporten som vi publicerar i dag innebär inte att utvecklingen av infl</w:t>
      </w:r>
      <w:r w:rsidRPr="007C349A">
        <w:t>a</w:t>
      </w:r>
      <w:r w:rsidRPr="007C349A">
        <w:t>tionen framöver skulle utgöra något hot mot prisstabiliteten. Men som jag sade är varje prognos förknippad med osäkerhet, och även riskbilden har betydelse för penningpolitikens utformning.</w:t>
      </w:r>
    </w:p>
    <w:p w:rsidR="00664BED" w:rsidRPr="007C349A" w:rsidRDefault="00664BED">
      <w:pPr>
        <w:pStyle w:val="Normaltindrag"/>
      </w:pPr>
      <w:r w:rsidRPr="007C349A">
        <w:t>Vi gör en samlad bedömning, att riskbilden, prognosen, utvecklingen i svensk ekonomi gör att Riksbanken går mot en situation där reporäntan behöver höjas. I går fattade doc</w:t>
      </w:r>
      <w:r w:rsidRPr="007C349A">
        <w:t>k direktionen beslut om en oförändrad rep</w:t>
      </w:r>
      <w:r w:rsidRPr="007C349A">
        <w:t>o</w:t>
      </w:r>
      <w:r w:rsidRPr="007C349A">
        <w:t>ränta. Men om utvecklingen fortsätter i linje med de bedömningar som vi gör kommer vi förr eller senare att behöva höja reporäntan. Sedan måste man naturligtvis ta ställning efter vägen till om det skulle inträffa någon intern</w:t>
      </w:r>
      <w:r w:rsidRPr="007C349A">
        <w:t>a</w:t>
      </w:r>
      <w:r w:rsidRPr="007C349A">
        <w:t>tionell störning som väntas dämpa utvecklingen. Om det skulle hända n</w:t>
      </w:r>
      <w:r w:rsidRPr="007C349A">
        <w:t>å</w:t>
      </w:r>
      <w:r w:rsidRPr="007C349A">
        <w:t>gonting i USA, om det skulle bli någon dramatik, måste man väga in det i de fortsatta bedömningarna framöver.</w:t>
      </w:r>
    </w:p>
    <w:p w:rsidR="00664BED" w:rsidRPr="007C349A" w:rsidRDefault="00664BED">
      <w:pPr>
        <w:pStyle w:val="Normaltindrag"/>
      </w:pPr>
      <w:r w:rsidRPr="007C349A">
        <w:t xml:space="preserve">När vi så här efter sommaren börjar tala om en högre reporänta </w:t>
      </w:r>
      <w:r w:rsidRPr="007C349A">
        <w:t>kan man fråga sig: Varför är det nödvändigt med tanke på att inflationen i dag är ganska låg? Ja, det hänger samman med att en reporänta på 2,90 av allt att döma är för låg över en hel konjunkturcykel. Det gäller sannolikt även i en ekonomi som har god trovärdighet kring en inflation på 2 %, och det har vi ju. Om reporäntan kan betecknas som för låg jämfört med hela konjunktu</w:t>
      </w:r>
      <w:r w:rsidRPr="007C349A">
        <w:t>r</w:t>
      </w:r>
      <w:r w:rsidRPr="007C349A">
        <w:t>cykeln, då är penningpolitik expansiv i dag. Vi kan konstatera att det inte kan  motverkas av en stram finanspolitik. En sådan situat</w:t>
      </w:r>
      <w:r w:rsidRPr="007C349A">
        <w:t xml:space="preserve">ion bidrar normalt till att den faktiska BNP-utvecklingen successivt kommer att bli snabbare än vad ekonomin i längden klarar av.  </w:t>
      </w:r>
    </w:p>
    <w:p w:rsidR="00664BED" w:rsidRPr="007C349A" w:rsidRDefault="00664BED">
      <w:pPr>
        <w:pStyle w:val="Normaltindrag"/>
      </w:pPr>
      <w:r w:rsidRPr="007C349A">
        <w:t>Om detta tillåts pågå för länge dyker någonstans efter vägen flas</w:t>
      </w:r>
      <w:r w:rsidRPr="007C349A">
        <w:t>k</w:t>
      </w:r>
      <w:r w:rsidRPr="007C349A">
        <w:t>halsproblemen upp, och det leder i sin tur till att infl</w:t>
      </w:r>
      <w:r w:rsidRPr="007C349A">
        <w:t>a</w:t>
      </w:r>
      <w:r w:rsidRPr="007C349A">
        <w:t>tionen stiger.</w:t>
      </w:r>
    </w:p>
    <w:p w:rsidR="00664BED" w:rsidRPr="007C349A" w:rsidRDefault="00664BED">
      <w:pPr>
        <w:pStyle w:val="Normaltindrag"/>
      </w:pPr>
      <w:r w:rsidRPr="007C349A">
        <w:t>Nu har vi fått en uppgift av riksdagen som innebär att vi ska upprätthålla ett fast penningvärde, och det innebär att en sådan utveckling måste förhin</w:t>
      </w:r>
      <w:r w:rsidRPr="007C349A">
        <w:t>d</w:t>
      </w:r>
      <w:r w:rsidRPr="007C349A">
        <w:t>ras. För att göra det måste man någon gång i konjunkturfasen normalisera rep</w:t>
      </w:r>
      <w:r w:rsidRPr="007C349A">
        <w:t>o</w:t>
      </w:r>
      <w:r w:rsidRPr="007C349A">
        <w:t>räntans nivå. Förr eller senare måste det ändå ske.</w:t>
      </w:r>
    </w:p>
    <w:p w:rsidR="00664BED" w:rsidRPr="007C349A" w:rsidRDefault="00664BED">
      <w:pPr>
        <w:pStyle w:val="Normaltindrag"/>
      </w:pPr>
      <w:r w:rsidRPr="007C349A">
        <w:t>Allmänt sett är det naturligtvis viktigt att en höjning av reporäntan inte dröjer för länge. Risken för överhettning och inflationstendenser ökar om vi väntar för länge. Det innebär i sin tur att vi riskerar att få en ganska djup lågkonjunktur i nästa fas. Det riskerar att bromsa tillväxt och öka arbetslö</w:t>
      </w:r>
      <w:r w:rsidRPr="007C349A">
        <w:t>s</w:t>
      </w:r>
      <w:r w:rsidRPr="007C349A">
        <w:t>heten igen.</w:t>
      </w:r>
    </w:p>
    <w:p w:rsidR="00664BED" w:rsidRPr="007C349A" w:rsidRDefault="00664BED">
      <w:pPr>
        <w:pStyle w:val="Normaltindrag"/>
      </w:pPr>
      <w:r w:rsidRPr="007C349A">
        <w:t>Därmed kan man säga att en högre reporänta inte är ett hinder för en for</w:t>
      </w:r>
      <w:r w:rsidRPr="007C349A">
        <w:t>t</w:t>
      </w:r>
      <w:r w:rsidRPr="007C349A">
        <w:t>satt gynnsam utveckling utan t.o.m. kanske en förutsättning för en uthålligt god sysselsättning och tillväxt. Den kan kanske t.o.m. förlänga konjunktu</w:t>
      </w:r>
      <w:r w:rsidRPr="007C349A">
        <w:t>r</w:t>
      </w:r>
      <w:r w:rsidRPr="007C349A">
        <w:t>uppgången. Detta tycker jag illustreras väl av den amerikanska centralba</w:t>
      </w:r>
      <w:r w:rsidRPr="007C349A">
        <w:t>n</w:t>
      </w:r>
      <w:r w:rsidRPr="007C349A">
        <w:t>kens agerande. Det visar att penningpolitiken kan ge ett positivt bidrag till en uthållig tillväxt om den är tillräckligt framå</w:t>
      </w:r>
      <w:r w:rsidRPr="007C349A">
        <w:t>t</w:t>
      </w:r>
      <w:r w:rsidRPr="007C349A">
        <w:t>syftande.</w:t>
      </w:r>
    </w:p>
    <w:p w:rsidR="00664BED" w:rsidRPr="007C349A" w:rsidRDefault="00664BED">
      <w:pPr>
        <w:pStyle w:val="Normaltindrag"/>
      </w:pPr>
      <w:r w:rsidRPr="007C349A">
        <w:t>Vad vi såg i USA var att man 1994 höjde styrräntan från nivån 3 % up</w:t>
      </w:r>
      <w:r w:rsidRPr="007C349A">
        <w:t>p</w:t>
      </w:r>
      <w:r w:rsidRPr="007C349A">
        <w:t>emot intervallet 4,5 % à 6 %. Vi vet att den amerikanska ekonomin har up</w:t>
      </w:r>
      <w:r w:rsidRPr="007C349A">
        <w:t>p</w:t>
      </w:r>
      <w:r w:rsidRPr="007C349A">
        <w:t>levt den kanske längsta konjunkturutvecklingen på flera decennier. Det kan finnas strukturella skillnader mellan de två ekonomierna, men oavsett skil</w:t>
      </w:r>
      <w:r w:rsidRPr="007C349A">
        <w:t>l</w:t>
      </w:r>
      <w:r w:rsidRPr="007C349A">
        <w:t>nader i tillväxttakten handlar det om att försöka utnyttja den tillväxtpotential som ändå finns och att försöka få til</w:t>
      </w:r>
      <w:r w:rsidRPr="007C349A">
        <w:t>l</w:t>
      </w:r>
      <w:r w:rsidRPr="007C349A">
        <w:t>växtperioden att bli så lång som möjligt.</w:t>
      </w:r>
    </w:p>
    <w:p w:rsidR="00664BED" w:rsidRPr="007C349A" w:rsidRDefault="00664BED">
      <w:pPr>
        <w:pStyle w:val="Normaltindrag"/>
      </w:pPr>
      <w:r w:rsidRPr="007C349A">
        <w:t>I en ekonomi som växer snabbt ser man ofta tillfälliga flaskhalsproblem. Det tar tid innan nya anläggningar kan komma i bruk oc</w:t>
      </w:r>
      <w:r w:rsidRPr="007C349A">
        <w:t>h användas för att möta en ökad efterfrågan. Men lärdomen under 1990-talet – det är en intre</w:t>
      </w:r>
      <w:r w:rsidRPr="007C349A">
        <w:t>s</w:t>
      </w:r>
      <w:r w:rsidRPr="007C349A">
        <w:t>sant lärdom – är att vi har sett en högre flexibilitet i kapitalanvändningen i produktionen. Vi har också sett hur företagen är mycket snabbare att reagera på en ökad efterfrågan när det gäller att investera i ny teknik, maskiner och anläggningar. Det talar för att det inte är kapitalsidan som utgör restriktionen i konjunkturuppgången. Sannolikt är det arbetsmarknaden. Därför tror jag att det är viktigt att vi allde</w:t>
      </w:r>
      <w:r w:rsidRPr="007C349A">
        <w:t>les speciellt analyserar den framöver. För att det är arbetsmarknaden som utgör restriktionen talar också det faktum att lönekos</w:t>
      </w:r>
      <w:r w:rsidRPr="007C349A">
        <w:t>t</w:t>
      </w:r>
      <w:r w:rsidRPr="007C349A">
        <w:t>naderna är den tyngsta komponenten när man analyserar prisutvecklingen på makronivå.</w:t>
      </w:r>
    </w:p>
    <w:p w:rsidR="00664BED" w:rsidRPr="007C349A" w:rsidRDefault="00664BED">
      <w:pPr>
        <w:pStyle w:val="Normaltindrag"/>
      </w:pPr>
      <w:r w:rsidRPr="007C349A">
        <w:t>Även om arbetslösheten har fallit en del på senare tid ligger den nu på en hög nivå, särskilt om man jämför med förhållandena under efterkrigstiden fram till i början av 1990-talet. Under en ganska lång period har Sverige haft låg arbetslöshet. Den nivå vi har i dag kontrasterar väldigt mycket mot</w:t>
      </w:r>
      <w:r w:rsidRPr="007C349A">
        <w:t xml:space="preserve"> den låga nivå som vi har varit vana vid.</w:t>
      </w:r>
    </w:p>
    <w:p w:rsidR="00664BED" w:rsidRPr="007C349A" w:rsidRDefault="00664BED">
      <w:pPr>
        <w:pStyle w:val="Normaltindrag"/>
      </w:pPr>
      <w:r w:rsidRPr="007C349A">
        <w:t>Tar man det som utgångspunkt skulle man något förenklat kunna säga att det finns rätt mycket lediga resurser i ekonomin. Det finns rätt mycket u</w:t>
      </w:r>
      <w:r w:rsidRPr="007C349A">
        <w:t>t</w:t>
      </w:r>
      <w:r w:rsidRPr="007C349A">
        <w:t>rymme för arbetslösheten att komma ned till dessa gamla nivåer. Men så enkelt är inte problemet. Det har vi lärt oss från andra europeiska länder som också har utsatts för störningar. Det finns en tendens att arbetslösheten fas</w:t>
      </w:r>
      <w:r w:rsidRPr="007C349A">
        <w:t>t</w:t>
      </w:r>
      <w:r w:rsidRPr="007C349A">
        <w:t>nar, i vart fall under en tid, på en högre nivå än vad man har varit van vid tidigare.</w:t>
      </w:r>
    </w:p>
    <w:p w:rsidR="00664BED" w:rsidRPr="007C349A" w:rsidRDefault="00664BED">
      <w:pPr>
        <w:pStyle w:val="Normaltindrag"/>
      </w:pPr>
      <w:r w:rsidRPr="007C349A">
        <w:t>Det har gjorts skattningar av var denna högre nivå skulle kunna ligga. Av någon anledning kallar ekonomerna denna högre nivå för jämviktsarbetslö</w:t>
      </w:r>
      <w:r w:rsidRPr="007C349A">
        <w:t>s</w:t>
      </w:r>
      <w:r w:rsidRPr="007C349A">
        <w:t>het. Det finns också ett annat begrepp som används, och det är naturlig a</w:t>
      </w:r>
      <w:r w:rsidRPr="007C349A">
        <w:t>r</w:t>
      </w:r>
      <w:r w:rsidRPr="007C349A">
        <w:t>betslöshetsnivå. Jag tycker att de begreppen är lite konstiga, men icke desto mindre har vi lärt oss att arbetslösheten dessvärre fastnar någonstans där uppe efter en sådan störning. Det är klart att flexibiliteten i ekonomin har betydelse för hur länge och på vilken nivå arbetslösheten fastnar.</w:t>
      </w:r>
    </w:p>
    <w:p w:rsidR="00664BED" w:rsidRPr="007C349A" w:rsidRDefault="00664BED">
      <w:pPr>
        <w:pStyle w:val="Normaltindrag"/>
      </w:pPr>
      <w:r w:rsidRPr="007C349A">
        <w:t xml:space="preserve">När svenska och utländska ekonomer försökt ta sig an frågan om var nivån ligger har det rört sig om ett ganska brett spann. Det har handlat </w:t>
      </w:r>
      <w:r w:rsidRPr="007C349A">
        <w:t>om ett spann mellan 4,5 % och 7,5 % öppen arbetslöshet. Eftersom den öppna arbetslö</w:t>
      </w:r>
      <w:r w:rsidRPr="007C349A">
        <w:t>s</w:t>
      </w:r>
      <w:r w:rsidRPr="007C349A">
        <w:t>heten i dagsläget befinner sig i detta intervall skulle man från dessa studier kunna dra slutsatsen att svensk ekonomi ligger ganska nära fullt kapacitet</w:t>
      </w:r>
      <w:r w:rsidRPr="007C349A">
        <w:t>s</w:t>
      </w:r>
      <w:r w:rsidRPr="007C349A">
        <w:t>utnyttjande. Men så enkelt är det inte. Dessa skattningar är mycket osäkra. Jag tror att det är viktigt att Riksbanken inte tar dem för att vara exakta eller fullt ut lägger dem till grund för de penningpolitiska bedömningarna. Det är viktigt att Riksbanken med sin penningp</w:t>
      </w:r>
      <w:r w:rsidRPr="007C349A">
        <w:t>olitik inte i onödan hindrar arbet</w:t>
      </w:r>
      <w:r w:rsidRPr="007C349A">
        <w:t>s</w:t>
      </w:r>
      <w:r w:rsidRPr="007C349A">
        <w:t>lösheten att sjunka om det finns u</w:t>
      </w:r>
      <w:r w:rsidRPr="007C349A">
        <w:t>t</w:t>
      </w:r>
      <w:r w:rsidRPr="007C349A">
        <w:t>rymme kvar.</w:t>
      </w:r>
    </w:p>
    <w:p w:rsidR="00664BED" w:rsidRPr="007C349A" w:rsidRDefault="00664BED">
      <w:r w:rsidRPr="007C349A">
        <w:t>Hur gör man då? Då får man försöka ta all annan information i beaktande när man gör sina bedömningar. Vi måste helt enkelt tränga djupare än dessa mycket mekaniska och enkla skattningar av jämviktsarbetslösheten när vi gör våra bedömningar av hur det ser ut med resursutnyttjandet i svensk ekonomi. Det är så – det kan vi lära oss från tidigare faser – att man ser vissa statistiska fenomen när en ekonomi närmar sig kapacitetstak</w:t>
      </w:r>
      <w:r w:rsidRPr="007C349A">
        <w:t>et. De uppträder med ökad intensitet och frekvens. Vi ser också i en sådan situation att anekdotisk i</w:t>
      </w:r>
      <w:r w:rsidRPr="007C349A">
        <w:t>n</w:t>
      </w:r>
      <w:r w:rsidRPr="007C349A">
        <w:t>formation talar för att man befinner sig ganska nära kapacitetsrestriktionerna. Vad jag egentligen talar om är flaskhalsproblem på arbetsmarknaden. Det är företag som rapporterar om svårigheter att rekrytera utbildad arbetskraft. Det kan också visa sig i form av ökad benägenhet hos arbetsmarknadens parter att ta till konfliktvapnet. Det kan handla om vanliga strejker, men det kan också handla om otillåtna k</w:t>
      </w:r>
      <w:r w:rsidRPr="007C349A">
        <w:t>onflikter. Vi kan också se det i form av att företag mer än tidigare tvingas kompromissa med rekryteringskraven och måste anställa mindre kvalificerad personal för att möta efterfrågan på varor och tjänster.</w:t>
      </w:r>
    </w:p>
    <w:p w:rsidR="00664BED" w:rsidRPr="007C349A" w:rsidRDefault="00664BED">
      <w:pPr>
        <w:pStyle w:val="Normaltindrag"/>
      </w:pPr>
      <w:r w:rsidRPr="007C349A">
        <w:t>Då frågar man sig i vilken mån vi ser dessa tecken nu. Man måste nog säga att det har kommit en hel del tecken som tyder på att vi rör oss mot fullt resursutnyttjande. Redan i dag är det svårt att rekrytera datakonsulter, och vi ser också att det är svårt att rekrytera en del andra yrkeskategorier. Vi v</w:t>
      </w:r>
      <w:r w:rsidRPr="007C349A">
        <w:t>et också att läget är pressat på en del orter – mer pressat är på andra. Det bet</w:t>
      </w:r>
      <w:r w:rsidRPr="007C349A">
        <w:t>y</w:t>
      </w:r>
      <w:r w:rsidRPr="007C349A">
        <w:t>der att företagen känner av en ökande svårighet att få tag i rätt arbetskraft. Vi rör oss alltså mot ett läge där efterfrågan ökar för snabbt.</w:t>
      </w:r>
    </w:p>
    <w:p w:rsidR="00664BED" w:rsidRPr="007C349A" w:rsidRDefault="00664BED">
      <w:pPr>
        <w:pStyle w:val="Normaltindrag"/>
      </w:pPr>
      <w:r w:rsidRPr="007C349A">
        <w:t>När det väl är sagt måste vi konstatera att det ännu så länge rör sig om tämligen begränsade flaskhalsproblem. Det är svårt att se att det finns en utbredd bristsituation som skulle kunna generera störande inflationsimpulser, men denna riskbild kan ändras. Det är detta vi måste följa nog</w:t>
      </w:r>
      <w:r w:rsidRPr="007C349A">
        <w:t>a. Vi måste vara beredda att vidta förebyggande åtgärder om vi ser a</w:t>
      </w:r>
      <w:r w:rsidRPr="007C349A">
        <w:t>n</w:t>
      </w:r>
      <w:r w:rsidRPr="007C349A">
        <w:t>nalkande problem.</w:t>
      </w:r>
    </w:p>
    <w:p w:rsidR="00664BED" w:rsidRPr="007C349A" w:rsidRDefault="00664BED">
      <w:pPr>
        <w:pStyle w:val="Normaltindrag"/>
      </w:pPr>
      <w:r w:rsidRPr="007C349A">
        <w:t>Vi har från tidigare högkonjunkturer på 1970- och 1980-talen lärt oss att man har stramat åt för sent. Det har normalt lett till att produktions- och sysselsättningstillväxten har bromsat in och att arbetslösheten stigit. Det är någonting som inte får ske denna gång. Syftet med att så småningom norm</w:t>
      </w:r>
      <w:r w:rsidRPr="007C349A">
        <w:t>a</w:t>
      </w:r>
      <w:r w:rsidRPr="007C349A">
        <w:t>lisera reporäntan är att anpassa BNP-tillväxten till den långsiktiga tillväxtb</w:t>
      </w:r>
      <w:r w:rsidRPr="007C349A">
        <w:t>a</w:t>
      </w:r>
      <w:r w:rsidRPr="007C349A">
        <w:t>nan med fortsatt sysselsättningstillväxt och så låg arbetslöshet som ekon</w:t>
      </w:r>
      <w:r w:rsidRPr="007C349A">
        <w:t>o</w:t>
      </w:r>
      <w:r w:rsidRPr="007C349A">
        <w:t>mins struktur medger. När man lyssnar på detta budskap gäller det faktiskt att stanna till, så att man inte reagerar enligt gamla mönster.</w:t>
      </w:r>
    </w:p>
    <w:p w:rsidR="00664BED" w:rsidRPr="007C349A" w:rsidRDefault="00664BED">
      <w:pPr>
        <w:pStyle w:val="Normaltindrag"/>
      </w:pPr>
      <w:r w:rsidRPr="007C349A">
        <w:t>Jag skulle vilja definiera tre olika typer av åtstramningar. Den första typen av åtstramning är kraschåtstramningen. Den har vi sett efter överbryggning</w:t>
      </w:r>
      <w:r w:rsidRPr="007C349A">
        <w:t>s</w:t>
      </w:r>
      <w:r w:rsidRPr="007C349A">
        <w:t>politiken i mitten på 1970-talet. Vi såg den i början på 1980-talet, och vi såg den i slutet på 1980-talet och början på 1990-talet. Åtstramningarna vid de tillfällena ledde till att ekonomin snabbt vände nedåt, produktionen föll, sysselsättningen minskade och arbetslösheten steg. Skälet till det var att det hade gått för långt vid dessa tillfällen.</w:t>
      </w:r>
    </w:p>
    <w:p w:rsidR="00664BED" w:rsidRPr="007C349A" w:rsidRDefault="00664BED">
      <w:pPr>
        <w:pStyle w:val="Normaltindrag"/>
      </w:pPr>
      <w:r w:rsidRPr="007C349A">
        <w:t>Den andra typen av åtstramning var den vi såg 1994, 1995 och 1996. Rik</w:t>
      </w:r>
      <w:r w:rsidRPr="007C349A">
        <w:t>s</w:t>
      </w:r>
      <w:r w:rsidRPr="007C349A">
        <w:t>banken höjde räntan och finanspolitiken stramades åt. Den åtstramningen var mildare i sin form med tanke på dess verkan på ekonomin. Då handlade det om att få ned inflationsförväntningarna och att skapa trovärdighet kring denna regim. Vi levde under 1994 och 1995 med inflationsförväntningar kring 4 % – inte på 2 %. Rätt eller fel räknade arbetsmarknadens parter våren 1995, när de bedrev sina avtalsförhandlingar, med en inflation de närmaste fem åren på 4 %  – inte på 2 %.  Då handlar det om att se till att</w:t>
      </w:r>
      <w:r w:rsidRPr="007C349A">
        <w:t xml:space="preserve"> det var fel och att tala om för dem och för alla andra i svenskt näringsliv och överallt i Sverige i övrigt att det är  fel. Det är 2 % inflation som gäller framöver. Där är vi nu.</w:t>
      </w:r>
    </w:p>
    <w:p w:rsidR="00664BED" w:rsidRPr="007C349A" w:rsidRDefault="00664BED">
      <w:pPr>
        <w:pStyle w:val="Normaltindrag"/>
      </w:pPr>
      <w:r w:rsidRPr="007C349A">
        <w:t xml:space="preserve">Den politik som jag nu skisserar, med en normalisering av reporäntan, är en modifiering av tillväxten. Det är en mildare form av politik än de andra två exempel som jag tog. Här handlar det om att förlänga tillväxtperioden. Jag kan inte i dag säga att vi lyckas med detta, eftersom det som vi alla vet är väldigt svårt att bedöma </w:t>
      </w:r>
      <w:r w:rsidRPr="007C349A">
        <w:t>framtiden, men syftet med en politik där man så småningom höjer reporäntan och går till ett mindre expansivt läge är att försöka förlänga perioden med sysselsättningstillväxt och efterfrågeökning. Det har lyckats väldigt bra i USA. Det är tanken bakom att göra det även i Sverige.</w:t>
      </w:r>
    </w:p>
    <w:p w:rsidR="00664BED" w:rsidRPr="007C349A" w:rsidRDefault="00664BED">
      <w:pPr>
        <w:pStyle w:val="Normaltindrag"/>
      </w:pPr>
      <w:r w:rsidRPr="007C349A">
        <w:t>Detta är innebörden av prisstabilitet. Lyckas vi med detta ligger inflationen kring 2 %. Det är också så som Riksbankens direktion har uppfattat det up</w:t>
      </w:r>
      <w:r w:rsidRPr="007C349A">
        <w:t>p</w:t>
      </w:r>
      <w:r w:rsidRPr="007C349A">
        <w:t>drag som riksdagen har givit oss. Tack, herr ordförande!</w:t>
      </w:r>
    </w:p>
    <w:p w:rsidR="00664BED" w:rsidRPr="007C349A" w:rsidRDefault="00664BED">
      <w:pPr>
        <w:pStyle w:val="Normaltindrag"/>
      </w:pPr>
    </w:p>
    <w:p w:rsidR="00664BED" w:rsidRPr="007C349A" w:rsidRDefault="00664BED">
      <w:r w:rsidRPr="007C349A">
        <w:rPr>
          <w:i/>
        </w:rPr>
        <w:t xml:space="preserve">Ordföranden: </w:t>
      </w:r>
      <w:r w:rsidRPr="007C349A">
        <w:t>Vi tackar riksbankschefen. Vi öppnar nu för frågor som kan gälla båda inledningsanförandena.</w:t>
      </w:r>
    </w:p>
    <w:p w:rsidR="00664BED" w:rsidRPr="007C349A" w:rsidRDefault="00664BED">
      <w:pPr>
        <w:pStyle w:val="Normaltindrag"/>
      </w:pPr>
    </w:p>
    <w:p w:rsidR="00664BED" w:rsidRPr="007C349A" w:rsidRDefault="00664BED">
      <w:r w:rsidRPr="007C349A">
        <w:rPr>
          <w:i/>
        </w:rPr>
        <w:t xml:space="preserve">Sonia Karlsson (s): </w:t>
      </w:r>
      <w:r w:rsidRPr="007C349A">
        <w:t>Herr ordförande! Som riksbankschefen säkert vet har finansutskottet uttalat sin tillfredsställelse över den öppna och fria debatt som enligt protokollen förekommer vid direktionens penningpolitiska samma</w:t>
      </w:r>
      <w:r w:rsidRPr="007C349A">
        <w:t>n</w:t>
      </w:r>
      <w:r w:rsidRPr="007C349A">
        <w:t>träden. Nu hänvisar riksbankschefen själv till att det i augusti var två led</w:t>
      </w:r>
      <w:r w:rsidRPr="007C349A">
        <w:t>a</w:t>
      </w:r>
      <w:r w:rsidRPr="007C349A">
        <w:t>möter som hade en annan uppfattning än vad majoriteten hade om hur ränt</w:t>
      </w:r>
      <w:r w:rsidRPr="007C349A">
        <w:t>e</w:t>
      </w:r>
      <w:r w:rsidRPr="007C349A">
        <w:t xml:space="preserve">politiken ska föras. Detta har fått stor uppmärksamhet i medierna, och det har ökat spekulationerna på marknaden om inriktningen av räntepolitiken. Finns det, </w:t>
      </w:r>
      <w:r w:rsidRPr="007C349A">
        <w:t>som riksbankschefen ser det, en risk för att dessa händelser kan leda till att öppenheten om de penningpolitiska besluten minskar?</w:t>
      </w:r>
    </w:p>
    <w:p w:rsidR="00664BED" w:rsidRPr="007C349A" w:rsidRDefault="00664BED">
      <w:pPr>
        <w:pStyle w:val="Normaltindrag"/>
      </w:pPr>
    </w:p>
    <w:p w:rsidR="00664BED" w:rsidRPr="007C349A" w:rsidRDefault="00664BED">
      <w:r w:rsidRPr="007C349A">
        <w:rPr>
          <w:i/>
        </w:rPr>
        <w:t>Urban Bäckström:</w:t>
      </w:r>
      <w:r w:rsidRPr="007C349A">
        <w:t xml:space="preserve"> Jag hoppas inte det. Jag tycker att det är en väldigt bra ordning. Under 1990-talet har vi faktiskt gått från en situation där det inte gick att prata om penningpolitiken till en situation där vi faktiskt kan diskut</w:t>
      </w:r>
      <w:r w:rsidRPr="007C349A">
        <w:t>e</w:t>
      </w:r>
      <w:r w:rsidRPr="007C349A">
        <w:t>ra den väldigt öppet. Man kan t.o.m. titta in genom Riksbankens slutna dö</w:t>
      </w:r>
      <w:r w:rsidRPr="007C349A">
        <w:t>r</w:t>
      </w:r>
      <w:r w:rsidRPr="007C349A">
        <w:t>rar för att se vad som pågår – låt vara med en liten eftersläpning. Systemet är naturligtvis inte riktigt moget. Det tar tid innan vi alla vänjer oss vid detta – vi har bara hållit på sedan i januari med öppna protokoll o</w:t>
      </w:r>
      <w:r w:rsidRPr="007C349A">
        <w:t>ch röstsiffror – men det tror jag att vi gör. Om vi tar denna debatt med lite ro tror jag att det lägger sig. Jag tror att vi alla mår bra av att kunna följa vilka bedömningar vi gör. Vi gör också fel, som jag har sagt många gånger här i utskottet. Men det är intressant att kunna gå tillbaka och se var felbedömningarna låg och hur de såg ut.</w:t>
      </w:r>
    </w:p>
    <w:p w:rsidR="00664BED" w:rsidRPr="007C349A" w:rsidRDefault="00664BED">
      <w:pPr>
        <w:pStyle w:val="Normaltindrag"/>
      </w:pPr>
      <w:r w:rsidRPr="007C349A">
        <w:t xml:space="preserve">Man ska inte överdriva. Vi har en ledamot här – Kerstin Hessius – som  kan svara för sig själv, men man ska inte överdriva detta. Vad diskussionen i augusti gällde var </w:t>
      </w:r>
      <w:r w:rsidRPr="007C349A">
        <w:rPr>
          <w:i/>
        </w:rPr>
        <w:t>när</w:t>
      </w:r>
      <w:r w:rsidRPr="007C349A">
        <w:t xml:space="preserve"> man ska strama åt, inte </w:t>
      </w:r>
      <w:r w:rsidRPr="007C349A">
        <w:rPr>
          <w:i/>
        </w:rPr>
        <w:t>om</w:t>
      </w:r>
      <w:r w:rsidRPr="007C349A">
        <w:t xml:space="preserve">. Jag har precis skisserat direktionens hela syn på detta. Det framgick också av vår diskussion i går kring penningpolitiken. Det handlar om </w:t>
      </w:r>
      <w:r w:rsidRPr="007C349A">
        <w:rPr>
          <w:i/>
        </w:rPr>
        <w:t>när</w:t>
      </w:r>
      <w:r w:rsidRPr="007C349A">
        <w:t xml:space="preserve"> åtstramningen ska ske. Det kan man ha lite olika uppfattningar om.</w:t>
      </w:r>
    </w:p>
    <w:p w:rsidR="00664BED" w:rsidRPr="007C349A" w:rsidRDefault="00664BED">
      <w:pPr>
        <w:pStyle w:val="Normaltindrag"/>
      </w:pPr>
    </w:p>
    <w:p w:rsidR="00664BED" w:rsidRPr="007C349A" w:rsidRDefault="00664BED">
      <w:r w:rsidRPr="007C349A">
        <w:rPr>
          <w:i/>
        </w:rPr>
        <w:t xml:space="preserve">Sonia Karlsson (s): </w:t>
      </w:r>
      <w:r w:rsidRPr="007C349A">
        <w:t>Tack! Det var lugnande att höra att riksbankschefen menar att öppenheten inte kommer att påverkas. I senaste numret av Banc</w:t>
      </w:r>
      <w:r w:rsidRPr="007C349A">
        <w:t>o</w:t>
      </w:r>
      <w:r w:rsidRPr="007C349A">
        <w:t>posten intervjuas riksbankschefen med anledning av ordförandeskapet i Baselbanken. Där säger riksbankschefen att man från bankens sida i regel inte gör några uttalanden. Det gör att man kan ha konstruktiva diskussioner på mötena. Riksbankschefen säger också att ledamöterna troligen skulle bli försiktigare om man skulle gå ut med information efter mötena. Kan inte detta uppfattas som at</w:t>
      </w:r>
      <w:r w:rsidRPr="007C349A">
        <w:t>t riksbankschefen ger dubbla budskap när det gäller öppe</w:t>
      </w:r>
      <w:r w:rsidRPr="007C349A">
        <w:t>n</w:t>
      </w:r>
      <w:r w:rsidRPr="007C349A">
        <w:t>het?</w:t>
      </w:r>
    </w:p>
    <w:p w:rsidR="00664BED" w:rsidRPr="007C349A" w:rsidRDefault="00664BED">
      <w:pPr>
        <w:pStyle w:val="Normaltindrag"/>
      </w:pPr>
    </w:p>
    <w:p w:rsidR="00664BED" w:rsidRPr="007C349A" w:rsidRDefault="00664BED">
      <w:r w:rsidRPr="007C349A">
        <w:rPr>
          <w:i/>
        </w:rPr>
        <w:t>Urban Bäckström:</w:t>
      </w:r>
      <w:r w:rsidRPr="007C349A">
        <w:t xml:space="preserve"> Nu rörde detta BIS. Vi ska i ärlighetens namn säga att vi vet att man i Kontinentaleuropa inte har riktigt samma tradition av öppenhet som vi har i Sverige. Vi vet att detta är en svensk diskussion visavi kommi</w:t>
      </w:r>
      <w:r w:rsidRPr="007C349A">
        <w:t>s</w:t>
      </w:r>
      <w:r w:rsidRPr="007C349A">
        <w:t>sionen och hela EU-medlemskapet. Att man vänjer sig vid öppenheten är en process. BIS har inte samma roll. BIS bestämmer ingen ränta, utan det är andra typer av diskussioner som förs. Skulle vi införa detta i BIS tror jag att det skulle lägga ett lock på diskussionerna. Men det gör det inte hos oss.</w:t>
      </w:r>
      <w:r w:rsidRPr="007C349A">
        <w:t xml:space="preserve"> Det tycker jag att dessa reservationer visar. Vi hade en reservation även i våras. Detta visar att varje direktionsledamot formar sin egen uppfattning och är beredd att driva den och t.o.m. tala om för yttervärlden vad han eller hon tycker. Det tycker jag är en bra ordning. Risken är annars att en styrelse av denna typ blir för konformistisk, och då blir det dess ordförande och kanske presidiet som driver politiken och utvecklingen. Det tror jag inte att utskottet eller riksdagen hade tänkt sig. Alla ledam</w:t>
      </w:r>
      <w:r w:rsidRPr="007C349A">
        <w:t>öterna skulle ha en individuell och egen roll i detta och kunna föra fram sin betydelsefulla uppfat</w:t>
      </w:r>
      <w:r w:rsidRPr="007C349A">
        <w:t>t</w:t>
      </w:r>
      <w:r w:rsidRPr="007C349A">
        <w:t>ning.</w:t>
      </w:r>
    </w:p>
    <w:p w:rsidR="00664BED" w:rsidRPr="007C349A" w:rsidRDefault="00664BED">
      <w:pPr>
        <w:pStyle w:val="Normaltindrag"/>
      </w:pPr>
      <w:r w:rsidRPr="007C349A">
        <w:t>Låt mig också peka på att vi faktiskt tar ett litet men ändå betydelsefullt steg mot ökad öppenhet även med denna rapport. Vi har bestämt oss för att offentliggöra protokollet från gårdagens möte redan den 20 oktober, vilket innebär att vi har kommit till en situation där det handlar om två veckor. Vi startade med sex veckor. Vi får se om vi klarar det framöver, men detta pr</w:t>
      </w:r>
      <w:r w:rsidRPr="007C349A">
        <w:t>o</w:t>
      </w:r>
      <w:r w:rsidRPr="007C349A">
        <w:t>tokoll ska offentliggöras redan den 20 oktober, så att man snabbt får veta hur det står till.</w:t>
      </w:r>
    </w:p>
    <w:p w:rsidR="00664BED" w:rsidRPr="007C349A" w:rsidRDefault="00664BED">
      <w:pPr>
        <w:pStyle w:val="Normaltindrag"/>
      </w:pPr>
    </w:p>
    <w:p w:rsidR="00664BED" w:rsidRPr="007C349A" w:rsidRDefault="00664BED">
      <w:r w:rsidRPr="007C349A">
        <w:rPr>
          <w:i/>
        </w:rPr>
        <w:t>Sonia Karlsson (s):</w:t>
      </w:r>
      <w:r w:rsidRPr="007C349A">
        <w:t xml:space="preserve"> Jag kan hålla med om att man inte kan jämföra just Riksbanken och Baselbanken. Kvar står ändå att riksbankschefen i det ena fallet talar för öppenhet och i det andra fallet för slutenhet. Det var positivt att höra att protokollet från i går ska offentliggöras tidigare.   </w:t>
      </w:r>
    </w:p>
    <w:p w:rsidR="00664BED" w:rsidRPr="007C349A" w:rsidRDefault="00664BED">
      <w:pPr>
        <w:pStyle w:val="Normaltindrag"/>
      </w:pPr>
      <w:r w:rsidRPr="007C349A">
        <w:t>Det har gjorts olika tolkningar av vad vice riksbankschefen Lars Nyberg sade på det interna fondkommissionärsmötet. I pressen påstås Nyberg ha sagt att han i dagsläget skulle rösta för att ligga kvar med oförändrad reporänta. Sedan har ha</w:t>
      </w:r>
      <w:r w:rsidRPr="007C349A">
        <w:t>n själv gått ut med en kommentar. Också riksbanksfullmäktige gjorde ett uttalande där man hänvisade till direktionens principer att ny pe</w:t>
      </w:r>
      <w:r w:rsidRPr="007C349A">
        <w:t>n</w:t>
      </w:r>
      <w:r w:rsidRPr="007C349A">
        <w:t>ningpolitisk information ska spridas samtidigt till alla, vanligen i form av förskrivet anförande, pressmeddelande eller pressträff, och att ny information inte ska delges i andra sammanhang.</w:t>
      </w:r>
    </w:p>
    <w:p w:rsidR="00664BED" w:rsidRPr="007C349A" w:rsidRDefault="00664BED">
      <w:pPr>
        <w:pStyle w:val="Normaltindrag"/>
      </w:pPr>
      <w:r w:rsidRPr="007C349A">
        <w:t>Ska man uppfatta detta som att det nu sker en uppstramning av riksbank</w:t>
      </w:r>
      <w:r w:rsidRPr="007C349A">
        <w:t>s</w:t>
      </w:r>
      <w:r w:rsidRPr="007C349A">
        <w:t>direktionens medverkan i den penningpolitiska debatten? Kan riksbanksch</w:t>
      </w:r>
      <w:r w:rsidRPr="007C349A">
        <w:t>e</w:t>
      </w:r>
      <w:r w:rsidRPr="007C349A">
        <w:t>fen tala om vad Lars Nyberg egentligen sade, om han inte sade det som tidningarna p</w:t>
      </w:r>
      <w:r w:rsidRPr="007C349A">
        <w:t>å</w:t>
      </w:r>
      <w:r w:rsidRPr="007C349A">
        <w:t>stod?</w:t>
      </w:r>
    </w:p>
    <w:p w:rsidR="00664BED" w:rsidRPr="007C349A" w:rsidRDefault="00664BED">
      <w:pPr>
        <w:pStyle w:val="Normaltindrag"/>
      </w:pPr>
    </w:p>
    <w:p w:rsidR="00664BED" w:rsidRPr="007C349A" w:rsidRDefault="00664BED">
      <w:r w:rsidRPr="007C349A">
        <w:rPr>
          <w:i/>
        </w:rPr>
        <w:t xml:space="preserve">Urban Bäckström: </w:t>
      </w:r>
      <w:r w:rsidRPr="007C349A">
        <w:t>Lars Nyberg menar att han inte sade vad det stod i ti</w:t>
      </w:r>
      <w:r w:rsidRPr="007C349A">
        <w:t>d</w:t>
      </w:r>
      <w:r w:rsidRPr="007C349A">
        <w:t>ningen att han sade. Han menar att det är fel. Han menar att han inte har sagt någonting som innebär att någon exklusiv information skulle ha lämnats. Men han har ändå dragit slutsatsen – jag tror att det är det viktiga – att man ska ta tag i de centrala penningpolitiska frågorna så att det inte finns någon risk för missförstånd och ge ett skrivet underlag, oavsett om informationen kommer i form av ett tal eller ett pressmeddelande. Det tror jag är sluts</w:t>
      </w:r>
      <w:r w:rsidRPr="007C349A">
        <w:t>atsen. Sedan måste vi ha lite tålamod. Det är inte lätt att utsättas för en sådan dr</w:t>
      </w:r>
      <w:r w:rsidRPr="007C349A">
        <w:t>a</w:t>
      </w:r>
      <w:r w:rsidRPr="007C349A">
        <w:t xml:space="preserve">matisk medieuppmärksamhet som det kan vara fråga om i vissa fall. Det är någonting som gäller för oss i Riksbanken, men jag är övertygad om att det gäller också för det politiska systemet – för ministrar och andra. Sådant händer. Jag tror att vi får ha lite fördragsamhet med sådant. Det kan hända. Självfallet tror jag att slutsatsen är att man ska ha ett skrivet underlag där man tar tag i de centrala aspekterna. Då minskar </w:t>
      </w:r>
      <w:r w:rsidRPr="007C349A">
        <w:t>risken för sådana missför</w:t>
      </w:r>
      <w:r w:rsidRPr="007C349A">
        <w:softHyphen/>
        <w:t>stånd. Jag har själv råkat ut för detta. Man lär sig över tiden.</w:t>
      </w:r>
    </w:p>
    <w:p w:rsidR="00664BED" w:rsidRPr="007C349A" w:rsidRDefault="00664BED">
      <w:pPr>
        <w:pStyle w:val="Normaltindrag"/>
      </w:pPr>
    </w:p>
    <w:p w:rsidR="00664BED" w:rsidRPr="007C349A" w:rsidRDefault="00664BED">
      <w:r w:rsidRPr="007C349A">
        <w:rPr>
          <w:i/>
        </w:rPr>
        <w:t>Gunnar Hökmark (m):</w:t>
      </w:r>
      <w:r w:rsidRPr="007C349A">
        <w:t xml:space="preserve"> Herr ordförande! Jag tycker att det är viktigt att vi i ett sådant här sammanhang sätter fokus på frågan hur vi ska kunna få lån</w:t>
      </w:r>
      <w:r w:rsidRPr="007C349A">
        <w:t>g</w:t>
      </w:r>
      <w:r w:rsidRPr="007C349A">
        <w:t>siktigt hög tillväxt utan att räntan, inflationstrycket eller något annat ställer sig i vägen. Jag tycker att det långsiktiga perspektivet är viktigt, inte minst med tanke på att vi har höga tillväxttal t.ex. nästa år. Det är i sig ingenting unikt. Det har vi haft under 1990-talet, och vi har också haft det tidigare. Det unika som vi bör söka efter är faktiskt att kunna ha en til</w:t>
      </w:r>
      <w:r w:rsidRPr="007C349A">
        <w:t>lväxt på hög nivå under en längre tid. Vi får gå tillbaka till 1970-talet och tidigare för att finna det.</w:t>
      </w:r>
    </w:p>
    <w:p w:rsidR="00664BED" w:rsidRPr="007C349A" w:rsidRDefault="00664BED">
      <w:pPr>
        <w:pStyle w:val="Normaltindrag"/>
      </w:pPr>
      <w:r w:rsidRPr="007C349A">
        <w:t>Jag tycker att det långsiktiga perspektivet är viktigt också därför att Rik</w:t>
      </w:r>
      <w:r w:rsidRPr="007C349A">
        <w:t>s</w:t>
      </w:r>
      <w:r w:rsidRPr="007C349A">
        <w:t>banken i rapporten rätt tydligt pekar ut ett antal olika förklaringar till att vi har ett lågt inflationstryck och en god utveckling av inflationen, förutom trovärdigheten vad gäller inflationsmålet och Riksbankens självständighet. Det gäller också ett antal andra saker, nämligen att vi nu har nytta av avregl</w:t>
      </w:r>
      <w:r w:rsidRPr="007C349A">
        <w:t>e</w:t>
      </w:r>
      <w:r w:rsidRPr="007C349A">
        <w:t>ringar inom ett antal olika områden som pressar priser. När det gäller boe</w:t>
      </w:r>
      <w:r w:rsidRPr="007C349A">
        <w:t>n</w:t>
      </w:r>
      <w:r w:rsidRPr="007C349A">
        <w:t>dekostnaderna kan vi se vad den sänkta fastighetsskatten inom den sektorn betyder. Det gäller handelsliberaliseringen och i g</w:t>
      </w:r>
      <w:r w:rsidRPr="007C349A">
        <w:t>runden också globalis</w:t>
      </w:r>
      <w:r w:rsidRPr="007C349A">
        <w:t>e</w:t>
      </w:r>
      <w:r w:rsidRPr="007C349A">
        <w:t>ringen av ekonomin som sådan. Detta är faktorer som är rätt långsiktiga och verkar under längre tid.</w:t>
      </w:r>
    </w:p>
    <w:p w:rsidR="00664BED" w:rsidRPr="007C349A" w:rsidRDefault="00664BED">
      <w:pPr>
        <w:pStyle w:val="Normaltindrag"/>
      </w:pPr>
      <w:r w:rsidRPr="007C349A">
        <w:t>Det som är problemet – det som riksbankschefen pekade på i sitt anförande – är flaskhalsar på arbetsmarknaden och det som kan bli följden när efterfr</w:t>
      </w:r>
      <w:r w:rsidRPr="007C349A">
        <w:t>å</w:t>
      </w:r>
      <w:r w:rsidRPr="007C349A">
        <w:t>gan stiger där. Då skulle det vara rimligt att tänka sig att det vi nu behöver är att ta vara på de erfarenheter vi har från de gångna åren, då vi har haft ett lågt inflationstryck. Det är just dessa faktorer som nu ligger till grund för en förnuftig och vettig utveckling på penningmarknaden. Det är det min fråga handlar om. Det vore rimligt om vi såg till att genom olika typer av avregl</w:t>
      </w:r>
      <w:r w:rsidRPr="007C349A">
        <w:t>e</w:t>
      </w:r>
      <w:r w:rsidRPr="007C349A">
        <w:t>ringar sänka jämviktsarbetslösheten eller den naturliga arbetslösheten – oavsett vad vi vill kalla den. Vi borde sänka d</w:t>
      </w:r>
      <w:r w:rsidRPr="007C349A">
        <w:t>en nivå där hindren börjar uppstå och i</w:t>
      </w:r>
      <w:r w:rsidRPr="007C349A">
        <w:t>n</w:t>
      </w:r>
      <w:r w:rsidRPr="007C349A">
        <w:t>flationen börjar stiga.</w:t>
      </w:r>
    </w:p>
    <w:p w:rsidR="00664BED" w:rsidRPr="007C349A" w:rsidRDefault="00664BED">
      <w:pPr>
        <w:pStyle w:val="Normaltindrag"/>
      </w:pPr>
      <w:r w:rsidRPr="007C349A">
        <w:t>Det finns ett par olika områden som jag tycker är särskilt viktiga och som jag tycker att vi bör reflektera över här. En mycket stor del av arbetsmarkn</w:t>
      </w:r>
      <w:r w:rsidRPr="007C349A">
        <w:t>a</w:t>
      </w:r>
      <w:r w:rsidRPr="007C349A">
        <w:t>den är mer eller mindre monopoliserad. Den lider i vart fall rätt betydande brist på konkurrens. Det är ett antal av våra stora tjänstesektorer. Jag tänker på sjukvård, barnomsorg och skola, men det finns också andra sektorer som präglas av detta. Det är arbetsmarknaden i sig, som är mycket reglerad. Det vore rimligt att ta vara på de erfarenheter vi har, som också ligger till grund för denna rapport, genom att gå vidare med avregleringen av dessa områden.</w:t>
      </w:r>
    </w:p>
    <w:p w:rsidR="00664BED" w:rsidRPr="007C349A" w:rsidRDefault="00664BED">
      <w:pPr>
        <w:pStyle w:val="Normaltindrag"/>
      </w:pPr>
      <w:r w:rsidRPr="007C349A">
        <w:t>Om man tänker sig att vi faktiskt lyckas få till s</w:t>
      </w:r>
      <w:r w:rsidRPr="007C349A">
        <w:t>tånd sänkta skatter på k</w:t>
      </w:r>
      <w:r w:rsidRPr="007C349A">
        <w:t>a</w:t>
      </w:r>
      <w:r w:rsidRPr="007C349A">
        <w:t>pital och får en avreglerad arbetsmarknad – om vi öppnar även dessa sektorer för konkurrens och prispress – skulle det enligt min mening innebära en långsiktig förutsättning för längre tillväxt. Jag skulle vilja fråga riksbank</w:t>
      </w:r>
      <w:r w:rsidRPr="007C349A">
        <w:t>s</w:t>
      </w:r>
      <w:r w:rsidRPr="007C349A">
        <w:t>chefen om den typen av åtgärder kan bidra till att vi undviker ett växande inflationstryck. Jag talar inte bara om kommande år. Om vi inte har det lån</w:t>
      </w:r>
      <w:r w:rsidRPr="007C349A">
        <w:t>g</w:t>
      </w:r>
      <w:r w:rsidRPr="007C349A">
        <w:t>siktiga perspektivet kommer vi att finna att vi hade en hög tillväxt ett antal år men att probl</w:t>
      </w:r>
      <w:r w:rsidRPr="007C349A">
        <w:t>e</w:t>
      </w:r>
      <w:r w:rsidRPr="007C349A">
        <w:t>men sedan slå</w:t>
      </w:r>
      <w:r w:rsidRPr="007C349A">
        <w:t>r till igen.</w:t>
      </w:r>
    </w:p>
    <w:p w:rsidR="00664BED" w:rsidRPr="007C349A" w:rsidRDefault="00664BED">
      <w:pPr>
        <w:pStyle w:val="Normaltindrag"/>
      </w:pPr>
    </w:p>
    <w:p w:rsidR="00664BED" w:rsidRPr="007C349A" w:rsidRDefault="00664BED">
      <w:r w:rsidRPr="007C349A">
        <w:rPr>
          <w:i/>
        </w:rPr>
        <w:t>Urban Bäckström:</w:t>
      </w:r>
      <w:r w:rsidRPr="007C349A">
        <w:t xml:space="preserve"> Låt mig börja med att svara på den frågan genom att titta på arbetsmarknaden, och sedan försöka röra mig mot begreppet ny ekonomi. När det gäller arbetsmarknaden tror jag att vi står inför någonting som man skulle kunna kalla för sanningens minut. Får vi ned arbetslösheten på låga nivåer, eller får vi det inte? Det bestäms inte av beräkningar som några ek</w:t>
      </w:r>
      <w:r w:rsidRPr="007C349A">
        <w:t>o</w:t>
      </w:r>
      <w:r w:rsidRPr="007C349A">
        <w:t>nomer har gjort eller av något begrepp, oavsett om vi kallar det naturlig arbetslöshet eller jämviktsarbetslöshet. Det bestäms av om företagen på ett enk</w:t>
      </w:r>
      <w:r w:rsidRPr="007C349A">
        <w:t>elt och smidigt sätt utan flaskhalsproblem får tag i den arbetskraft som de behöver. Det handlar om att arbetskraften ska ha en rimlig utbildning för de jobb som efterfrågas, och det handlar om att den ska finnas på den ort där företaget finns.</w:t>
      </w:r>
    </w:p>
    <w:p w:rsidR="00664BED" w:rsidRPr="007C349A" w:rsidRDefault="00664BED">
      <w:pPr>
        <w:pStyle w:val="Normaltindrag"/>
      </w:pPr>
      <w:r w:rsidRPr="007C349A">
        <w:t>Vi vet inte riktigt hur denna process kommer att fungera, men det hänger naturligtvis också samman med viljan att utbilda sig för de branscher som expanderar och viljan att flytta till den ort där jobbet finns, oavsett om det ligger innanför eller utanför regionalpol</w:t>
      </w:r>
      <w:r w:rsidRPr="007C349A">
        <w:t>itiken. Går denna process inte smär</w:t>
      </w:r>
      <w:r w:rsidRPr="007C349A">
        <w:t>t</w:t>
      </w:r>
      <w:r w:rsidRPr="007C349A">
        <w:t>fritt – den kan understödjas med olika typer av ekonomisk-politiska åtgärder som jag inte känner att jag har kompetens att gå in på – stannar förloppet för tidigt, och då blir det bara inflation av det. Riksbanken måste ha ingripit under resans gång, så att den inte blommar ut. Vi har ingenting att vinna på att försöka trycka på längre än vad som faktiskt är möjligt. Det kommer under de närmaste åren att bli avgörande för hur långt ned arbetslösheten kan komma.</w:t>
      </w:r>
    </w:p>
    <w:p w:rsidR="00664BED" w:rsidRPr="007C349A" w:rsidRDefault="00664BED">
      <w:pPr>
        <w:pStyle w:val="Normaltindrag"/>
      </w:pPr>
      <w:r w:rsidRPr="007C349A">
        <w:t>Den uppgån</w:t>
      </w:r>
      <w:r w:rsidRPr="007C349A">
        <w:t>g som jag talar om när det gäller reporäntan blir en fråga om i vilken hastighet vi ska närma oss denna situation. Ska vi närma oss situati</w:t>
      </w:r>
      <w:r w:rsidRPr="007C349A">
        <w:t>o</w:t>
      </w:r>
      <w:r w:rsidRPr="007C349A">
        <w:t>nen i 200 kilometer i timmen, eller ska vi göra det på ett rimligt sätt? Närmar vi oss denna situation för snabbt är risken att vi går för långt, och så är vi tillbaka i gamla problem. Håller vi reporäntan kvar på en för låg nivå är risken för att det går över styr för stor.</w:t>
      </w:r>
    </w:p>
    <w:p w:rsidR="00664BED" w:rsidRPr="007C349A" w:rsidRDefault="00664BED">
      <w:pPr>
        <w:pStyle w:val="Normaltindrag"/>
      </w:pPr>
      <w:r w:rsidRPr="007C349A">
        <w:t>Under en kort period kommer vi att ha en låg arbetslöshet, men till priset av att inflationen gå</w:t>
      </w:r>
      <w:r w:rsidRPr="007C349A">
        <w:t>r upp och att nästa lågkonjunktur blir mycket djupare än vad den annars behöver bli. Det är därför jag talar om att vi ska göra detta i lite lån</w:t>
      </w:r>
      <w:r w:rsidRPr="007C349A">
        <w:t>g</w:t>
      </w:r>
      <w:r w:rsidRPr="007C349A">
        <w:t>sammare takt.</w:t>
      </w:r>
    </w:p>
    <w:p w:rsidR="00664BED" w:rsidRPr="007C349A" w:rsidRDefault="00664BED">
      <w:r w:rsidRPr="007C349A">
        <w:t xml:space="preserve">Sedan breddar jag frågan och tar upp det begrepp som brukar användas, nämligen ny ekonomi. I vårt fall handlar det snarast om gammal ekonomi, eftersom vi hade hög produktivitetstillväxt på 1950- och 1960-talen. Den produktivitetstillväxten handlade i mångt och mycket om rationaliseringar. Man rationaliserade bort arbetskraft och investerade i stället </w:t>
      </w:r>
      <w:r w:rsidRPr="007C349A">
        <w:t>i kapital, utrus</w:t>
      </w:r>
      <w:r w:rsidRPr="007C349A">
        <w:t>t</w:t>
      </w:r>
      <w:r w:rsidRPr="007C349A">
        <w:t>ning och anläggningar. Man substituerade. Så länge man rationaliserar får man en hög arbetsproduktivitet. Det är precis det vi ser i USA nu. Det ko</w:t>
      </w:r>
      <w:r w:rsidRPr="007C349A">
        <w:t>m</w:t>
      </w:r>
      <w:r w:rsidRPr="007C349A">
        <w:t>mer vi säkert att se i Sverige framöver, även om vi inte vet när. Internet, telekommunikation, datautrustningar och alla innovationer på detta området kommer att förändra distributionsprocesser och produktionsprocesser i hela västvärlden. Det kommer att gå snabbt eller långsamt, naturligtvis beroende på i vilken takt man plockar upp tekniken och</w:t>
      </w:r>
      <w:r w:rsidRPr="007C349A">
        <w:t xml:space="preserve"> på hur väl ekonomierna fung</w:t>
      </w:r>
      <w:r w:rsidRPr="007C349A">
        <w:t>e</w:t>
      </w:r>
      <w:r w:rsidRPr="007C349A">
        <w:t>rar när det gäller att anpassa sig till den nya utvec</w:t>
      </w:r>
      <w:r w:rsidRPr="007C349A">
        <w:t>k</w:t>
      </w:r>
      <w:r w:rsidRPr="007C349A">
        <w:t>lingen.</w:t>
      </w:r>
    </w:p>
    <w:p w:rsidR="00664BED" w:rsidRPr="007C349A" w:rsidRDefault="00664BED">
      <w:pPr>
        <w:pStyle w:val="Normaltindrag"/>
      </w:pPr>
      <w:r w:rsidRPr="007C349A">
        <w:t>Det är någonting som ligger framför oss. Vi ser inte mycket av det i dag i Europa, så det är svårt att kvantifiera vad det kan betyda för makropolitiken. Vad vi ser i Sverige är ett intressant mönster. Jag har en bild på det. Det är ett diagram som finns i inflationsrapporten. Den blå linjen beskriver arbetspr</w:t>
      </w:r>
      <w:r w:rsidRPr="007C349A">
        <w:t>o</w:t>
      </w:r>
      <w:r w:rsidRPr="007C349A">
        <w:t>duktivitetens utveckling, men vi ser också den totala faktorproduktiviteten. Vi ser att den totala faktorproduktivitetens utveckling handlar om den te</w:t>
      </w:r>
      <w:r w:rsidRPr="007C349A">
        <w:t>k</w:t>
      </w:r>
      <w:r w:rsidRPr="007C349A">
        <w:t xml:space="preserve">niska delen av produktivitetsutvecklingen i arbetsproduktiviteten. Det är den tekniska komponenten – innovationer, möjlighet att ta till sig ny teknik osv. Den har traditionellt sett i Sverige varit ganska konstant, men har börjat öka under 1990-talet. Det är ett nytt fenomen. Det kan vara ett resultat av de strukturella förändringar som ändå har genomförts </w:t>
      </w:r>
      <w:r w:rsidRPr="007C349A">
        <w:t>i Sverige sedan slutet av 1980-talet. Vi vet inte så mycket om det. Det kan vara så att den friare kap</w:t>
      </w:r>
      <w:r w:rsidRPr="007C349A">
        <w:t>i</w:t>
      </w:r>
      <w:r w:rsidRPr="007C349A">
        <w:t>talmarknaden hjälper till att slussa kapital till rätt investering på ett bättre sätt än tidigare, men det kan också handla om andra faktorer. Det är ett nytt i</w:t>
      </w:r>
      <w:r w:rsidRPr="007C349A">
        <w:t>n</w:t>
      </w:r>
      <w:r w:rsidRPr="007C349A">
        <w:t>slag. Det är väldigt svårt att säga om det är ett trendmässigt inslag eller om det är någonting som handlar om den cykliska uppgången i svensk ekonomi, men det är ett intressant fenomen.</w:t>
      </w:r>
    </w:p>
    <w:p w:rsidR="00664BED" w:rsidRPr="007C349A" w:rsidRDefault="00664BED">
      <w:pPr>
        <w:pStyle w:val="Normaltindrag"/>
      </w:pPr>
      <w:r w:rsidRPr="007C349A">
        <w:t>Slutsatsen av det långa svaret på Gunnar Hökmarks fråga är at</w:t>
      </w:r>
      <w:r w:rsidRPr="007C349A">
        <w:t>t vi nog har en potentiell tillväxt på 2–2,5 %. Den amerikanska ekonomin upplever nu någonting som är mycket, mycket starkt, och det handlar om en potentiell tillväxt på kanske 3 % eller över 3 %. Hur lång tid den perioden håller i sig är svårt att säga, men det har självfallet att göra med anpassningsförmågan i den amerikanska ekonomin.</w:t>
      </w:r>
    </w:p>
    <w:p w:rsidR="00664BED" w:rsidRPr="007C349A" w:rsidRDefault="00664BED">
      <w:pPr>
        <w:pStyle w:val="Normaltindrag"/>
      </w:pPr>
    </w:p>
    <w:p w:rsidR="00664BED" w:rsidRPr="007C349A" w:rsidRDefault="00664BED">
      <w:r w:rsidRPr="007C349A">
        <w:rPr>
          <w:i/>
        </w:rPr>
        <w:t>Gunnar Hökmark (m):</w:t>
      </w:r>
      <w:r w:rsidRPr="007C349A">
        <w:t xml:space="preserve"> Just när det gäller vad som sker i vår omvärld och den nya ekonomins inverkan på Sverige, tror jag att vi löper en väldig risk att glädjen över att det går bra just nu förtränger de behov som finns långsiktigt och att det i själva verket blir en paus i eftersläpningen, snarare än att vi lägger oss på en långsiktigt högre nivå.</w:t>
      </w:r>
    </w:p>
    <w:p w:rsidR="00664BED" w:rsidRPr="007C349A" w:rsidRDefault="00664BED">
      <w:pPr>
        <w:pStyle w:val="Normaltindrag"/>
      </w:pPr>
      <w:r w:rsidRPr="007C349A">
        <w:t>Det som också måste sägas när vi diskuterar den nya ekonomin och glob</w:t>
      </w:r>
      <w:r w:rsidRPr="007C349A">
        <w:t>a</w:t>
      </w:r>
      <w:r w:rsidRPr="007C349A">
        <w:t>liseringen är att vi har att göra med ekonomier som långsiktigt har en til</w:t>
      </w:r>
      <w:r w:rsidRPr="007C349A">
        <w:t>l</w:t>
      </w:r>
      <w:r w:rsidRPr="007C349A">
        <w:t>växttakt som vi nu utpekar som en unikt hög tillväxttakt i Sverige. Det inn</w:t>
      </w:r>
      <w:r w:rsidRPr="007C349A">
        <w:t>e</w:t>
      </w:r>
      <w:r w:rsidRPr="007C349A">
        <w:t>bär en väldig utmaning för hela det svenska samhället när det gäller att slå vakt om att vi kan ta en del av denna utveckling.</w:t>
      </w:r>
    </w:p>
    <w:p w:rsidR="00664BED" w:rsidRPr="007C349A" w:rsidRDefault="00664BED">
      <w:pPr>
        <w:pStyle w:val="Normaltindrag"/>
      </w:pPr>
      <w:r w:rsidRPr="007C349A">
        <w:t xml:space="preserve">Det som man måste komma tillbaka till är detta: Är det sannolikt att vi kan etablera en tillväxtnivå som är långsiktigt hög av det slag som vi nu talar om utan att vi genomför avregleringar på arbetsmarknaden, utan att vi öppnar den </w:t>
      </w:r>
      <w:r w:rsidRPr="007C349A">
        <w:t>svenska tjänstesektorn och utan att vi förändrar kapitalbeskattningen? Jag vet att riksbankschefen inte gärna vill yttra sig om de olika slag av politik som riksdag och regering har ansvar för, men det vore likväl intressant att få ett besked: Är det sannolikt att vi kan förena en långsiktigt hög tillväxt med en låg inflation utan att det görs förändringar inom de här områdena? Här talar jag inte om år 2000 eller 2001, utan om perspektivet bortom det.</w:t>
      </w:r>
    </w:p>
    <w:p w:rsidR="00664BED" w:rsidRPr="007C349A" w:rsidRDefault="00664BED">
      <w:pPr>
        <w:pStyle w:val="Normaltindrag"/>
      </w:pPr>
    </w:p>
    <w:p w:rsidR="00664BED" w:rsidRPr="007C349A" w:rsidRDefault="00664BED">
      <w:r w:rsidRPr="007C349A">
        <w:rPr>
          <w:i/>
        </w:rPr>
        <w:t xml:space="preserve">Urban Bäckström: </w:t>
      </w:r>
      <w:r w:rsidRPr="007C349A">
        <w:t>Det är som Gunnar Hökmark säger. Jag tycker inte att det är Riksbankens riktiga roll att kliva in i politiska frågor av den där typen. Det finns inga tecken på en större ökning av den potentiella tillväxttakten i Sv</w:t>
      </w:r>
      <w:r w:rsidRPr="007C349A">
        <w:t>e</w:t>
      </w:r>
      <w:r w:rsidRPr="007C349A">
        <w:t>rige under nuvarande struktur. Vill man att Sverige ska ha en högre potentiell tillväxttakt är det sannolikt åtgärder som behöver vidtas, men jag vill inte gå in på vilka typer av åtgärder det handlar om.</w:t>
      </w:r>
    </w:p>
    <w:p w:rsidR="00664BED" w:rsidRPr="007C349A" w:rsidRDefault="00664BED">
      <w:pPr>
        <w:pStyle w:val="Normaltindrag"/>
      </w:pPr>
    </w:p>
    <w:p w:rsidR="00664BED" w:rsidRPr="007C349A" w:rsidRDefault="00664BED">
      <w:r w:rsidRPr="007C349A">
        <w:rPr>
          <w:i/>
        </w:rPr>
        <w:t>Mats Odell</w:t>
      </w:r>
      <w:r w:rsidRPr="007C349A">
        <w:t xml:space="preserve"> </w:t>
      </w:r>
      <w:r w:rsidRPr="007C349A">
        <w:rPr>
          <w:i/>
        </w:rPr>
        <w:t xml:space="preserve">(kd): </w:t>
      </w:r>
      <w:r w:rsidRPr="007C349A">
        <w:t>Jag närmar mig samma fråga fast från ett annat håll och kanske något kortare än vad Gunnar Hökmark gjorde. Givet allt vad rik</w:t>
      </w:r>
      <w:r w:rsidRPr="007C349A">
        <w:t>s</w:t>
      </w:r>
      <w:r w:rsidRPr="007C349A">
        <w:t>bankschefen hittills har sagt om jämviktsarbetslöshet, vad ligger bakom Riksbankens antagande att den öppna arbetslösheten sjunker till 4 % redan år 2001?</w:t>
      </w:r>
    </w:p>
    <w:p w:rsidR="00664BED" w:rsidRPr="007C349A" w:rsidRDefault="00664BED">
      <w:pPr>
        <w:pStyle w:val="Normaltindrag"/>
      </w:pPr>
    </w:p>
    <w:p w:rsidR="00664BED" w:rsidRPr="007C349A" w:rsidRDefault="00664BED">
      <w:r w:rsidRPr="007C349A">
        <w:rPr>
          <w:i/>
        </w:rPr>
        <w:t xml:space="preserve">Urban Bäckström: </w:t>
      </w:r>
      <w:r w:rsidRPr="007C349A">
        <w:t>Om arbetslösheten kommer ned till 4 % är innebörden av detta att vi får en acceleration av löneökningstakten. Vi räknar med löneö</w:t>
      </w:r>
      <w:r w:rsidRPr="007C349A">
        <w:t>k</w:t>
      </w:r>
      <w:r w:rsidRPr="007C349A">
        <w:t>ningar på 4,5 % år 2001, och det innebär en rörelse upp från den här nivån och att löneglidning och annat har tilltagit. Att inflationen ändå håller sig på en lägre nivå hänger samman med att det finns en del faktorer som verkar nedpressande på priserna. Vi ser en svag prisutveckling i omvärlden. Vi ser en hel del effekter av avregleringarna på teleområdet och på andra områden, s</w:t>
      </w:r>
      <w:r w:rsidRPr="007C349A">
        <w:t>om vi redovisar i rapporten. Men en löneutveckling på 4,5 % och en pr</w:t>
      </w:r>
      <w:r w:rsidRPr="007C349A">
        <w:t>o</w:t>
      </w:r>
      <w:r w:rsidRPr="007C349A">
        <w:t>duktivitet på 1,5 % innebär att arbetskraftskostnaderna per producerad enhet ökar med 3 %, och inte 2 %, och det är för högt.</w:t>
      </w:r>
    </w:p>
    <w:p w:rsidR="00664BED" w:rsidRPr="007C349A" w:rsidRDefault="00664BED">
      <w:pPr>
        <w:pStyle w:val="Normaltindrag"/>
      </w:pPr>
      <w:r w:rsidRPr="007C349A">
        <w:t>Men vi säger också att det finns en uppåtrisk från denna nivå. Vi vet inte riktigt hur det här kommer att tas ut. Att vi rör oss mot en sådan här situation är också skälet till att jag pratar om behovet av en lite långsammare takt i utvecklingen och behovet av en mindre expansiv penningpolitik framöver.</w:t>
      </w:r>
    </w:p>
    <w:p w:rsidR="00664BED" w:rsidRPr="007C349A" w:rsidRDefault="00664BED">
      <w:pPr>
        <w:pStyle w:val="Normaltindrag"/>
      </w:pPr>
    </w:p>
    <w:p w:rsidR="00664BED" w:rsidRPr="007C349A" w:rsidRDefault="00664BED">
      <w:r w:rsidRPr="007C349A">
        <w:rPr>
          <w:i/>
        </w:rPr>
        <w:t>Mats Odell (kd</w:t>
      </w:r>
      <w:r w:rsidRPr="007C349A">
        <w:t>): Det framgår också av inflationsrapporten och av riksbank</w:t>
      </w:r>
      <w:r w:rsidRPr="007C349A">
        <w:t>s</w:t>
      </w:r>
      <w:r w:rsidRPr="007C349A">
        <w:t>chefens anförande här att Riksbanken inte tror att utvecklingen stöds av en stram finanspolitik. Mot den bakgrunden måste man fråga sig: Har inte Rik</w:t>
      </w:r>
      <w:r w:rsidRPr="007C349A">
        <w:t>s</w:t>
      </w:r>
      <w:r w:rsidRPr="007C349A">
        <w:t>banken implicerat någon form av åtgärder som gör att man kan ligga på 4 % och ändå ha den här väldigt begränsade inflationen, som framgår av rappo</w:t>
      </w:r>
      <w:r w:rsidRPr="007C349A">
        <w:t>r</w:t>
      </w:r>
      <w:r w:rsidRPr="007C349A">
        <w:t>ten?</w:t>
      </w:r>
    </w:p>
    <w:p w:rsidR="00664BED" w:rsidRPr="007C349A" w:rsidRDefault="00664BED">
      <w:pPr>
        <w:pStyle w:val="Normaltindrag"/>
      </w:pPr>
    </w:p>
    <w:p w:rsidR="00664BED" w:rsidRPr="007C349A" w:rsidRDefault="00664BED">
      <w:r w:rsidRPr="007C349A">
        <w:rPr>
          <w:i/>
        </w:rPr>
        <w:t>Urban Bäckström:</w:t>
      </w:r>
      <w:r w:rsidRPr="007C349A">
        <w:t xml:space="preserve"> Jag säger också att jag inte tror att det är uthålligt och att vi är tveksamma till det. Det är en sak att nå en arbetslöshetsnivå under ett speciellt tillfälle, men att sedan hålla sig kvar vid den nivån kan bli utomo</w:t>
      </w:r>
      <w:r w:rsidRPr="007C349A">
        <w:t>r</w:t>
      </w:r>
      <w:r w:rsidRPr="007C349A">
        <w:t xml:space="preserve">dentligt svårt. En underliggande arbetskraftskostnadsökning per producerad enhet på 3 % är inte 2 %. Då är det i så fall under en övergångsperiod vissa typer av tillfälliga faktorer som gör att inflationen ändå inte kommer upp. Det är därför som vi också talar om behovet av att röra oss mot </w:t>
      </w:r>
      <w:r w:rsidRPr="007C349A">
        <w:t>en mindre expansiv penningpolitik. Men det här är osäkra saker. Vi vill inte, som jag sade, låsa fast oss vid någon sådan här – jag tycker inte om begreppet – jä</w:t>
      </w:r>
      <w:r w:rsidRPr="007C349A">
        <w:t>m</w:t>
      </w:r>
      <w:r w:rsidRPr="007C349A">
        <w:t>viktsarbetslöshet. Men vi måste naturligtvis ha några beräkningsantaganden, och det framgår att vid 4 % har man nog passerat den punkten.</w:t>
      </w:r>
    </w:p>
    <w:p w:rsidR="00664BED" w:rsidRPr="007C349A" w:rsidRDefault="00664BED">
      <w:pPr>
        <w:pStyle w:val="Normaltindrag"/>
      </w:pPr>
    </w:p>
    <w:p w:rsidR="00664BED" w:rsidRPr="007C349A" w:rsidRDefault="00664BED">
      <w:r w:rsidRPr="007C349A">
        <w:rPr>
          <w:i/>
        </w:rPr>
        <w:t>Mats Odell (kd):</w:t>
      </w:r>
      <w:r w:rsidRPr="007C349A">
        <w:t xml:space="preserve"> Denna mindre strama finanspolitik inkluderar då bl.a. ska</w:t>
      </w:r>
      <w:r w:rsidRPr="007C349A">
        <w:t>t</w:t>
      </w:r>
      <w:r w:rsidRPr="007C349A">
        <w:t>tesänkningar i storleksordningen 30 miljarder, enligt rapporten. Nu är det riksdagens finansutskott som är samlat här, och vi har ett visst inflytande över finanspolitiken, får man anta. Jag vet av tidigare erfarenhet att rik</w:t>
      </w:r>
      <w:r w:rsidRPr="007C349A">
        <w:t>s</w:t>
      </w:r>
      <w:r w:rsidRPr="007C349A">
        <w:t>bankschefen inte är någon konsult åt vare sig regeringen eller finansutskottet när det gäller finanspolitiken. Men är det så klokt, givet att det inte händer någonting på de här marknaderna, som Gunnar Hökmark också var inne på</w:t>
      </w:r>
      <w:r w:rsidRPr="007C349A">
        <w:t>, att göra så här stora skattesänkningar? Är en väg att klara en mer stabil nivå att man helt enkelt inte gör sådana skattesänkningar?</w:t>
      </w:r>
    </w:p>
    <w:p w:rsidR="00664BED" w:rsidRPr="007C349A" w:rsidRDefault="00664BED">
      <w:pPr>
        <w:pStyle w:val="Normaltindrag"/>
      </w:pPr>
    </w:p>
    <w:p w:rsidR="00664BED" w:rsidRPr="007C349A" w:rsidRDefault="00664BED">
      <w:r w:rsidRPr="007C349A">
        <w:rPr>
          <w:i/>
        </w:rPr>
        <w:t>Urban Bäckström:</w:t>
      </w:r>
      <w:r w:rsidRPr="007C349A">
        <w:t xml:space="preserve"> Det är ju en politisk fråga om avvägning mellan penning- och finanspolitik. Jag har sagt att det är svårt att vara motståndare till skatt</w:t>
      </w:r>
      <w:r w:rsidRPr="007C349A">
        <w:t>e</w:t>
      </w:r>
      <w:r w:rsidRPr="007C349A">
        <w:t>sänkningar, men det är naturligtvis viktigt att de utformas så att de stöder konjunkturförloppet. Men jag ser inte att det som nu görs skulle vara av någon stor omfattning, så att det på något sätt skulle hota stabiliteten i svensk ekonomi. Men finanspolitiken är inte stram längre. Det konstaterar Finan</w:t>
      </w:r>
      <w:r w:rsidRPr="007C349A">
        <w:t>s</w:t>
      </w:r>
      <w:r w:rsidRPr="007C349A">
        <w:t>departementets ekonomer i sin bedömning, som redovisas där. Den slut</w:t>
      </w:r>
      <w:r w:rsidRPr="007C349A">
        <w:t>satsen måste naturligtvis också vi dra.</w:t>
      </w:r>
    </w:p>
    <w:p w:rsidR="00664BED" w:rsidRPr="007C349A" w:rsidRDefault="00664BED">
      <w:pPr>
        <w:pStyle w:val="Normaltindrag"/>
      </w:pPr>
    </w:p>
    <w:p w:rsidR="00664BED" w:rsidRPr="007C349A" w:rsidRDefault="00664BED">
      <w:r w:rsidRPr="007C349A">
        <w:rPr>
          <w:i/>
        </w:rPr>
        <w:t>Bengt Silfverstrand (s):</w:t>
      </w:r>
      <w:r w:rsidRPr="007C349A">
        <w:t xml:space="preserve"> Varje verksamhet torde vara betjänt av ett tydligt mål och en tydlig målvariabel. Riksbankens officiella målvariabel är ju kons</w:t>
      </w:r>
      <w:r w:rsidRPr="007C349A">
        <w:t>u</w:t>
      </w:r>
      <w:r w:rsidRPr="007C349A">
        <w:t>mentprisindex, KPI, med korrigering för i förväg angivna tillfälliga effekter – detta enligt direktionens beslut i januari i år.</w:t>
      </w:r>
    </w:p>
    <w:p w:rsidR="00664BED" w:rsidRPr="007C349A" w:rsidRDefault="00664BED">
      <w:pPr>
        <w:pStyle w:val="Normaltindrag"/>
      </w:pPr>
      <w:r w:rsidRPr="007C349A">
        <w:t>I de inflationsrapporter som har kommit de senaste åren, och så även i denna, förekommer det flera olika index, målvariabler. Riksbankschefen har uttalat att det nu i praktiken är den underliggande inflationen, det s.k. UND1X-måttet, dvs. konsumentprisin</w:t>
      </w:r>
      <w:r w:rsidRPr="007C349A">
        <w:t>dex rensat från ändrade räntekostnader och direkta effekter av indirekta skatter och subventioner, som styr uppläg</w:t>
      </w:r>
      <w:r w:rsidRPr="007C349A">
        <w:t>g</w:t>
      </w:r>
      <w:r w:rsidRPr="007C349A">
        <w:t>ningen av penningpolitiken, och inte den officiella målvariabeln KPI. Rik</w:t>
      </w:r>
      <w:r w:rsidRPr="007C349A">
        <w:t>s</w:t>
      </w:r>
      <w:r w:rsidRPr="007C349A">
        <w:t>bankschefen har alltså uttalat en uppfattning som innebär att KPI-målet inte längre är rel</w:t>
      </w:r>
      <w:r w:rsidRPr="007C349A">
        <w:t>e</w:t>
      </w:r>
      <w:r w:rsidRPr="007C349A">
        <w:t>vant, rent av felaktigt.</w:t>
      </w:r>
    </w:p>
    <w:p w:rsidR="00664BED" w:rsidRPr="007C349A" w:rsidRDefault="00664BED">
      <w:pPr>
        <w:pStyle w:val="Normaltindrag"/>
      </w:pPr>
      <w:r w:rsidRPr="007C349A">
        <w:t>Mot detta ska ställas Riksbankens beslut i februari att KPI-målet skulle förtydligas.</w:t>
      </w:r>
    </w:p>
    <w:p w:rsidR="00664BED" w:rsidRPr="007C349A" w:rsidRDefault="00664BED">
      <w:pPr>
        <w:pStyle w:val="Normaltindrag"/>
      </w:pPr>
      <w:r w:rsidRPr="007C349A">
        <w:t>För mig förefaller det vara en skillnad mellan ett förtydligande och något som inte är relevant, som motsvarar nuvarande förhållanden och nuvarande situation. Att det finns en glidning i språkbruket bekräftas av dagens anf</w:t>
      </w:r>
      <w:r w:rsidRPr="007C349A">
        <w:t>ö</w:t>
      </w:r>
      <w:r w:rsidRPr="007C349A">
        <w:t>rande, där det är formulerat så här: Det är också av denna anledning som Riksbanken för närvarande inriktar politiken på den underliggande inflati</w:t>
      </w:r>
      <w:r w:rsidRPr="007C349A">
        <w:t>o</w:t>
      </w:r>
      <w:r w:rsidRPr="007C349A">
        <w:t>nen mätt som UND1X.</w:t>
      </w:r>
    </w:p>
    <w:p w:rsidR="00664BED" w:rsidRPr="007C349A" w:rsidRDefault="00664BED">
      <w:pPr>
        <w:pStyle w:val="Normaltindrag"/>
      </w:pPr>
      <w:r w:rsidRPr="007C349A">
        <w:t>Jag vill fråga riksbankschefen om det inte, mot den bakgrund som här ski</w:t>
      </w:r>
      <w:r w:rsidRPr="007C349A">
        <w:t>s</w:t>
      </w:r>
      <w:r w:rsidRPr="007C349A">
        <w:t>s</w:t>
      </w:r>
      <w:r w:rsidRPr="007C349A">
        <w:t>e</w:t>
      </w:r>
      <w:r w:rsidRPr="007C349A">
        <w:t>ras, snarare är fråga om en modifiering, en ändring av prisindex?</w:t>
      </w:r>
    </w:p>
    <w:p w:rsidR="00664BED" w:rsidRPr="007C349A" w:rsidRDefault="00664BED">
      <w:pPr>
        <w:pStyle w:val="Normaltindrag"/>
      </w:pPr>
    </w:p>
    <w:p w:rsidR="00664BED" w:rsidRPr="007C349A" w:rsidRDefault="00664BED">
      <w:r w:rsidRPr="007C349A">
        <w:rPr>
          <w:i/>
        </w:rPr>
        <w:t>Urban Bäckström:</w:t>
      </w:r>
      <w:r w:rsidRPr="007C349A">
        <w:t xml:space="preserve"> Jag tolkar frågeställaren så att det handlar om att man formellt vill klara ut vad det är som gäller, snarare än att vi ska öppna den gamla diskussionen om varför vi inte bryr oss om räntekostnader för egn</w:t>
      </w:r>
      <w:r w:rsidRPr="007C349A">
        <w:t>a</w:t>
      </w:r>
      <w:r w:rsidRPr="007C349A">
        <w:t>hemsägare som jag har fört här i utskottet sedan 1996. Men jag svarar gärna på den formella frågan.</w:t>
      </w:r>
    </w:p>
    <w:p w:rsidR="00664BED" w:rsidRPr="007C349A" w:rsidRDefault="00664BED">
      <w:pPr>
        <w:pStyle w:val="Normaltindrag"/>
      </w:pPr>
      <w:r w:rsidRPr="007C349A">
        <w:t>För närvarande är det två effekter som vi bortser från när vi bedriver pe</w:t>
      </w:r>
      <w:r w:rsidRPr="007C349A">
        <w:t>n</w:t>
      </w:r>
      <w:r w:rsidRPr="007C349A">
        <w:t>ningpolitiken, och som anges som en möjlighet i februarimeddelandet. När man lyfter bort de två effekterna räntekostnader och indirekta skatter och subventioner blir det UND1X. Det är samma sak, så att säga.</w:t>
      </w:r>
    </w:p>
    <w:p w:rsidR="00664BED" w:rsidRPr="007C349A" w:rsidRDefault="00664BED">
      <w:pPr>
        <w:pStyle w:val="Normaltindrag"/>
      </w:pPr>
      <w:r w:rsidRPr="007C349A">
        <w:t>Men om vi sedan – och den möjligheten har vi skrivit om i februarime</w:t>
      </w:r>
      <w:r w:rsidRPr="007C349A">
        <w:t>d</w:t>
      </w:r>
      <w:r w:rsidRPr="007C349A">
        <w:t>delandet – utsätts för en dramatisk internationell störning, där oljepriset går upp från 20 till 200 dollar, bara för att ta ett extremt exempel, finns det ka</w:t>
      </w:r>
      <w:r w:rsidRPr="007C349A">
        <w:t>n</w:t>
      </w:r>
      <w:r w:rsidRPr="007C349A">
        <w:t>ske anledning, vilket riksdagen nog också skulle uppskatta, att säga att den effekten isolerar vi och lägger inte fullt ut till grund för penningpolitiken, för att få en mjukare anpassning av svensk ekonomi.</w:t>
      </w:r>
    </w:p>
    <w:p w:rsidR="00664BED" w:rsidRPr="007C349A" w:rsidRDefault="00664BED">
      <w:pPr>
        <w:pStyle w:val="Normaltindrag"/>
      </w:pPr>
      <w:r w:rsidRPr="007C349A">
        <w:t>Jag ser det inte så att det är en glidning på något sätt, utan det är ett sätt att vara tydlig i de här två fallen där vi bortser från prisförän</w:t>
      </w:r>
      <w:r w:rsidRPr="007C349A">
        <w:t>dringarna. Nu nä</w:t>
      </w:r>
      <w:r w:rsidRPr="007C349A">
        <w:t>r</w:t>
      </w:r>
      <w:r w:rsidRPr="007C349A">
        <w:t>mar vi oss en punkt, Bengt Silfverstrand, där vi kan få det omvända fallet. Det dröjer kanske inte så länge innan KPI ligger ovanför UND1X. Påminn mig då om vad jag har sagt under de senaste åren!</w:t>
      </w:r>
    </w:p>
    <w:p w:rsidR="00664BED" w:rsidRPr="007C349A" w:rsidRDefault="00664BED">
      <w:pPr>
        <w:pStyle w:val="Normaltindrag"/>
      </w:pPr>
    </w:p>
    <w:p w:rsidR="00664BED" w:rsidRPr="007C349A" w:rsidRDefault="00664BED">
      <w:r w:rsidRPr="007C349A">
        <w:rPr>
          <w:i/>
        </w:rPr>
        <w:t>Bengt Silfverstrand (s):</w:t>
      </w:r>
      <w:r w:rsidRPr="007C349A">
        <w:t xml:space="preserve"> Jag har naturligtvis förståelse för de synpunkterna, men om man vänder sig till en bredare publik, så är detta skiftande mellan målvariabler. Kan det inte innebära att man förlorar tydligheten och förståe</w:t>
      </w:r>
      <w:r w:rsidRPr="007C349A">
        <w:t>l</w:t>
      </w:r>
      <w:r w:rsidRPr="007C349A">
        <w:t>sen för t.ex. förändringar i penningpolitiken?</w:t>
      </w:r>
    </w:p>
    <w:p w:rsidR="00664BED" w:rsidRPr="007C349A" w:rsidRDefault="00664BED">
      <w:pPr>
        <w:pStyle w:val="Normaltindrag"/>
      </w:pPr>
      <w:r w:rsidRPr="007C349A">
        <w:t>Jag vill följa upp den frågan med att säga att inom EMU används ju ett a</w:t>
      </w:r>
      <w:r w:rsidRPr="007C349A">
        <w:t>n</w:t>
      </w:r>
      <w:r w:rsidRPr="007C349A">
        <w:t>nat prisindex, HIKP, som definieras som konsumentprisindex exklusive bl.a. räntekostnader för egnahem, bostadsrättsavgifter, fastighetsskatt för egn</w:t>
      </w:r>
      <w:r w:rsidRPr="007C349A">
        <w:t>a</w:t>
      </w:r>
      <w:r w:rsidRPr="007C349A">
        <w:t>hem. Det är en målvariabel för centralbanken ECB.</w:t>
      </w:r>
    </w:p>
    <w:p w:rsidR="00664BED" w:rsidRPr="007C349A" w:rsidRDefault="00664BED">
      <w:pPr>
        <w:pStyle w:val="Normaltindrag"/>
      </w:pPr>
      <w:r w:rsidRPr="007C349A">
        <w:t>Med tanke på Sveriges deltagande även om inte i EMU så i alla fall i den europeiska gemenskapen i vid bemärkelse, är frågan om HIKP är en tänkbar målvariabel för Riksbanken. Kan riksbankschefen säga något om fördelar och nackdelar med detta prisindex jämfört med t.ex. konsumentprisindex och de andra mått som Ri</w:t>
      </w:r>
      <w:r w:rsidRPr="007C349A">
        <w:t>ksbanken faktiskt använder sig av parallellt?</w:t>
      </w:r>
    </w:p>
    <w:p w:rsidR="00664BED" w:rsidRPr="007C349A" w:rsidRDefault="00664BED">
      <w:pPr>
        <w:pStyle w:val="Normaltindrag"/>
      </w:pPr>
    </w:p>
    <w:p w:rsidR="00664BED" w:rsidRPr="007C349A" w:rsidRDefault="00664BED">
      <w:r w:rsidRPr="007C349A">
        <w:rPr>
          <w:i/>
        </w:rPr>
        <w:t>Urban Bäckström:</w:t>
      </w:r>
      <w:r w:rsidRPr="007C349A">
        <w:t xml:space="preserve"> Jag håller med om att det skulle vara väldigt bra om vi hade en klar och entydig målvariabel, som inte ställde till några tolkning</w:t>
      </w:r>
      <w:r w:rsidRPr="007C349A">
        <w:t>s</w:t>
      </w:r>
      <w:r w:rsidRPr="007C349A">
        <w:t>svårigheter och som var hur enkel som helst. Problemet är att det inte finns någon sådan. Då frågar man sig: Ska man envist hålla fast vid KPI oavsett konsekvenserna? Vi kommer att se över hela konjunkturcykeln – jag ko</w:t>
      </w:r>
      <w:r w:rsidRPr="007C349A">
        <w:t>m</w:t>
      </w:r>
      <w:r w:rsidRPr="007C349A">
        <w:t>mer tillbaka till Bengt Silfverstrand och illustrerar det med all önskvärd tydlighet – att konsekvenserna av KPI blir en instabil svensk ekonomi, där arbetslösh</w:t>
      </w:r>
      <w:r w:rsidRPr="007C349A">
        <w:t>et, sysselsättning och produktion i vissa lägen går alldeles för snabbt och i andra lägen stramas åt alldeles för mycket. Någonstans blir då betydelsen av att hålla fast vid samma entydiga, klara och rediga målvariabel lätt absurd – eller, för att citera en kollega i direktionen, ”bisarr” – när ko</w:t>
      </w:r>
      <w:r w:rsidRPr="007C349A">
        <w:t>n</w:t>
      </w:r>
      <w:r w:rsidRPr="007C349A">
        <w:t>sekvenserna av detta blir stora slag i svensk ekonomi.</w:t>
      </w:r>
    </w:p>
    <w:p w:rsidR="00664BED" w:rsidRPr="007C349A" w:rsidRDefault="00664BED">
      <w:pPr>
        <w:pStyle w:val="Normaltindrag"/>
      </w:pPr>
      <w:r w:rsidRPr="007C349A">
        <w:t>Jag kan förstå att man under en återhämtningsfas ibland lite till mans kan ha önskat att det hade gått fortare, men jag tror inte att samma person på samma sä</w:t>
      </w:r>
      <w:r w:rsidRPr="007C349A">
        <w:t>tt vid den andra fasen i konjunkturen önskar att man skulle ha stramat åt lite hårdare. Det blir konsekvensen om man ska vara symmetrisk. Det viktiga är att vi kan föra den dialogen här i finansutskottet med varandra, så att vi förstår att det också måste vara rim och reson bakom hur man tolkar målvar</w:t>
      </w:r>
      <w:r w:rsidRPr="007C349A">
        <w:t>i</w:t>
      </w:r>
      <w:r w:rsidRPr="007C349A">
        <w:t>abeln. Därför kom vi med detta förtydligande.</w:t>
      </w:r>
    </w:p>
    <w:p w:rsidR="00664BED" w:rsidRPr="007C349A" w:rsidRDefault="00664BED">
      <w:pPr>
        <w:pStyle w:val="Normaltindrag"/>
      </w:pPr>
      <w:r w:rsidRPr="007C349A">
        <w:t>Jag ska också gärna säga att vi naturligtvis tittar på alternativa index. Fö</w:t>
      </w:r>
      <w:r w:rsidRPr="007C349A">
        <w:t>r</w:t>
      </w:r>
      <w:r w:rsidRPr="007C349A">
        <w:t>delen med UND1X, som vi just nu baserar politiken på, är att man där tar bort de här effekterna. Det är så att säga den mer underliggande trendmässiga inflationen som kommer fram där. Men om vi skulle få den dramatiska olj</w:t>
      </w:r>
      <w:r w:rsidRPr="007C349A">
        <w:t>e</w:t>
      </w:r>
      <w:r w:rsidRPr="007C349A">
        <w:t>prischock som jag talade om, slår det igenom i UND1X, så det måttet kanske inte heller är bra i alla lägen.</w:t>
      </w:r>
    </w:p>
    <w:p w:rsidR="00664BED" w:rsidRPr="007C349A" w:rsidRDefault="00664BED">
      <w:pPr>
        <w:pStyle w:val="Normaltindrag"/>
      </w:pPr>
      <w:r w:rsidRPr="007C349A">
        <w:t>HIKP går halva vägen. Där finns indirekta skatter kvar, men räntekostn</w:t>
      </w:r>
      <w:r w:rsidRPr="007C349A">
        <w:t>a</w:t>
      </w:r>
      <w:r w:rsidRPr="007C349A">
        <w:t>derna är borttagna. Det har sina fördelar. Problemet är två med det måttet, som jag ser det. Det ena problemet är att det inte är färdigutvecklat än. Det är inte riktigt färdigt i sin konstruktion, så vi vet inte hur det kommer att up</w:t>
      </w:r>
      <w:r w:rsidRPr="007C349A">
        <w:t>p</w:t>
      </w:r>
      <w:r w:rsidRPr="007C349A">
        <w:t>träda. Det andra problemet är att det innehåller indirekta skatter. Med all ödmjukhet kan jag konstatera att riksdagen har en benägenhet att fatta rätt många beslut om tobaksskatter upp och ned och fastighetsskatter upp och ned, som slår igenom väldigt snabbt på KPI. Jag är i</w:t>
      </w:r>
      <w:r w:rsidRPr="007C349A">
        <w:t>nte säker på att det är klokt av Riksbanken att försöka skugga den utvecklingen och dra häftigt i räntevapnet, vilket skulle bli konsekvensen om man använde HIKP. Det är lättare på europeisk nivå, för där slår man ihop alla länder och får ett geno</w:t>
      </w:r>
      <w:r w:rsidRPr="007C349A">
        <w:t>m</w:t>
      </w:r>
      <w:r w:rsidRPr="007C349A">
        <w:t>snittligt mått. Det gör att det inte blir så rörligt på heleuropeisk nivå.</w:t>
      </w:r>
    </w:p>
    <w:p w:rsidR="00664BED" w:rsidRPr="007C349A" w:rsidRDefault="00664BED">
      <w:pPr>
        <w:pStyle w:val="Normaltindrag"/>
      </w:pPr>
      <w:r w:rsidRPr="007C349A">
        <w:t>Vi följer det här, och i grund och botten har jag samma önskan som Bengt Silfverstrand: Tänk om vi hade ett entydigt och klart mått som också höll för verklighetens påfrestnin</w:t>
      </w:r>
      <w:r w:rsidRPr="007C349A">
        <w:t>g</w:t>
      </w:r>
      <w:r w:rsidRPr="007C349A">
        <w:t>ar!</w:t>
      </w:r>
    </w:p>
    <w:p w:rsidR="00664BED" w:rsidRPr="007C349A" w:rsidRDefault="00664BED">
      <w:pPr>
        <w:pStyle w:val="Normaltindrag"/>
      </w:pPr>
    </w:p>
    <w:p w:rsidR="00664BED" w:rsidRPr="007C349A" w:rsidRDefault="00664BED">
      <w:r w:rsidRPr="007C349A">
        <w:rPr>
          <w:i/>
        </w:rPr>
        <w:t xml:space="preserve">Lena Ek (c): </w:t>
      </w:r>
      <w:r w:rsidRPr="007C349A">
        <w:t>Jag skulle vilja be riksbankschefen att lite mer utveckla frågan om politiska beslut och deras effekter på den framtida utvecklingen. Det som jag tänker särskilt på är effekten av mycket stora skattesänkningar i det här läget, i storleksordningen 30 miljarder eller någonting sådant.</w:t>
      </w:r>
    </w:p>
    <w:p w:rsidR="00664BED" w:rsidRPr="007C349A" w:rsidRDefault="00664BED">
      <w:pPr>
        <w:pStyle w:val="Normaltindrag"/>
      </w:pPr>
      <w:r w:rsidRPr="007C349A">
        <w:t>Min andra fråga handlar om arbetsmarknadsläget och den asymmetriska situation som vi har i landet, som också riksbankschefen talade om i sitt anförande. Läget på vissa orter är mer pressat än på andra, för att citera, och då fin</w:t>
      </w:r>
      <w:r w:rsidRPr="007C349A">
        <w:t>ns det följaktligen inte någon press alls på andra orter. Om man bryter ned och tittar på bruttoregionalprodukten ser man vilka enorma skillnader det är. Och de ökar dramatiskt. Det har bl.a. påpekats av Nutek under sommaren. Det skulle jag gä</w:t>
      </w:r>
      <w:r w:rsidRPr="007C349A">
        <w:t>r</w:t>
      </w:r>
      <w:r w:rsidRPr="007C349A">
        <w:t>na vilja höra riksbankschefens åsikt om.</w:t>
      </w:r>
    </w:p>
    <w:p w:rsidR="00664BED" w:rsidRPr="007C349A" w:rsidRDefault="00664BED">
      <w:pPr>
        <w:pStyle w:val="Normaltindrag"/>
      </w:pPr>
    </w:p>
    <w:p w:rsidR="00664BED" w:rsidRPr="007C349A" w:rsidRDefault="00664BED">
      <w:r w:rsidRPr="007C349A">
        <w:rPr>
          <w:i/>
        </w:rPr>
        <w:t xml:space="preserve">Urban Bäckström: </w:t>
      </w:r>
      <w:r w:rsidRPr="007C349A">
        <w:t>Det är viktigt att ta i beaktande vilken konjunkturfas man är i om man ska sänka skatter utan att i direkt paritet med det göra justeringar på utgiftssidan. Går vi tillbaka till slutet av 80-talet, fick vi också stora öve</w:t>
      </w:r>
      <w:r w:rsidRPr="007C349A">
        <w:t>r</w:t>
      </w:r>
      <w:r w:rsidRPr="007C349A">
        <w:t>skott i budgeten. Och ser vi det i backspegeln hade det naturligtvis inte varit klokt att lägga på en massa skattesänkningar ovanpå det som gjordes i slutet på 80-talet – då hade krisen i början på 90-talet blivit ännu värre. Man måste naturligtvis vara försiktig, och man måste ta i beakta</w:t>
      </w:r>
      <w:r w:rsidRPr="007C349A">
        <w:t>nde vilken typ av ko</w:t>
      </w:r>
      <w:r w:rsidRPr="007C349A">
        <w:t>n</w:t>
      </w:r>
      <w:r w:rsidRPr="007C349A">
        <w:t>junkturfas man befinner sig i. Det är inte bara saldot som är det viktiga. Saldot är viktigt för trovärdigheten och för att omvärlden ska tro oss när vi säger att vi ska ha en stabil utveckling i svensk ekonomi, men därtill kommer naturligtvis de omedelbara dispositionerna med det saldot. Visst måste man vara försiktig.</w:t>
      </w:r>
    </w:p>
    <w:p w:rsidR="00664BED" w:rsidRPr="007C349A" w:rsidRDefault="00664BED">
      <w:pPr>
        <w:pStyle w:val="Normaltindrag"/>
      </w:pPr>
      <w:r w:rsidRPr="007C349A">
        <w:t xml:space="preserve">När det gäller arbetsmarknaden och regionala skillnader är det få regioner i Sverige som växer. Det är framför allt koncentrerat till Stockholmsregionen. Det kommer att </w:t>
      </w:r>
      <w:r w:rsidRPr="007C349A">
        <w:t>vara av betydelse i vad mån Stockholm kan ta emot en a</w:t>
      </w:r>
      <w:r w:rsidRPr="007C349A">
        <w:t>r</w:t>
      </w:r>
      <w:r w:rsidRPr="007C349A">
        <w:t>betskraft som företagen här i vår region efterfrågar. Det gäller bostäder, och det gäller alla möjliga andra infrastrukturfrågor som gör att vi kan leva och vara några fler här i Stockholm. Om den utvecklingen inte är önskvärd måste riksdagen och regeringen naturligtvis vidta strukturella åtgärder, som gör att andra delar av landet också växer. Det handlar inte bara om att flytta efte</w:t>
      </w:r>
      <w:r w:rsidRPr="007C349A">
        <w:t>r</w:t>
      </w:r>
      <w:r w:rsidRPr="007C349A">
        <w:t>frågan utan också om att skapa incitament för att arbetsplatser ska k</w:t>
      </w:r>
      <w:r w:rsidRPr="007C349A">
        <w:t>omma till på andra ställen i Sverige.</w:t>
      </w:r>
    </w:p>
    <w:p w:rsidR="00664BED" w:rsidRPr="007C349A" w:rsidRDefault="00664BED">
      <w:pPr>
        <w:pStyle w:val="Normaltindrag"/>
      </w:pPr>
    </w:p>
    <w:p w:rsidR="00664BED" w:rsidRPr="007C349A" w:rsidRDefault="00664BED">
      <w:r w:rsidRPr="007C349A">
        <w:rPr>
          <w:i/>
        </w:rPr>
        <w:t>Lena Ek (c):</w:t>
      </w:r>
      <w:r w:rsidRPr="007C349A">
        <w:t xml:space="preserve"> Den uppfattningen delar jag. Riksbankschefen kom tidigare in också på strukturförändringar, bl.a. på den bild som visades av kapacitetsu</w:t>
      </w:r>
      <w:r w:rsidRPr="007C349A">
        <w:t>t</w:t>
      </w:r>
      <w:r w:rsidRPr="007C349A">
        <w:t>nyttjande, produktivitetsutnyttjande, den nya tekniken och de enorma förän</w:t>
      </w:r>
      <w:r w:rsidRPr="007C349A">
        <w:t>d</w:t>
      </w:r>
      <w:r w:rsidRPr="007C349A">
        <w:t>ringar i produktionsprocesser som kommer framöver. Det här är, tycker jag också, väldigt intressant, eftersom jag delar uppfattningen att vi står inför en väldig förändring i produ</w:t>
      </w:r>
      <w:r w:rsidRPr="007C349A">
        <w:t>k</w:t>
      </w:r>
      <w:r w:rsidRPr="007C349A">
        <w:t>tionsprocesser över huvud taget.</w:t>
      </w:r>
    </w:p>
    <w:p w:rsidR="00664BED" w:rsidRPr="007C349A" w:rsidRDefault="00664BED">
      <w:pPr>
        <w:pStyle w:val="Normaltindrag"/>
      </w:pPr>
      <w:r w:rsidRPr="007C349A">
        <w:t>Då skulle jag vilja höra lite mer om hur de här kurvorna förhåller sig. Hur mycket ha</w:t>
      </w:r>
      <w:r w:rsidRPr="007C349A">
        <w:t>r man räknat med strukturförändringar i de kurvor som visades här? Jag skulle vilja ha en liten fördjupning.</w:t>
      </w:r>
    </w:p>
    <w:p w:rsidR="00664BED" w:rsidRPr="007C349A" w:rsidRDefault="00664BED">
      <w:pPr>
        <w:pStyle w:val="Normaltindrag"/>
      </w:pPr>
    </w:p>
    <w:p w:rsidR="00664BED" w:rsidRPr="007C349A" w:rsidRDefault="00664BED">
      <w:r w:rsidRPr="007C349A">
        <w:rPr>
          <w:i/>
        </w:rPr>
        <w:t>Urban Bäckström:</w:t>
      </w:r>
      <w:r w:rsidRPr="007C349A">
        <w:t xml:space="preserve"> Det här är för kort perspektiv för att man ska kunna göra några sådana förändringar. Vad vi kan se är att det händer någonting med totalfaktorproduktiviteten, den tekniska utvecklingen och dess inlemmande i svensk produktion. Men det är alldeles riktigt: jag tror också att telekomm</w:t>
      </w:r>
      <w:r w:rsidRPr="007C349A">
        <w:t>u</w:t>
      </w:r>
      <w:r w:rsidRPr="007C349A">
        <w:t>nikation och datakommunikation kommer att påverka produktions- och dis</w:t>
      </w:r>
      <w:r w:rsidRPr="007C349A">
        <w:softHyphen/>
        <w:t>tributionsprocesserna i vårt land också på ett genomgripande sätt. Men det är väldigt svårt att säga när det kommer att dyka upp i de makroekonomiska siffro</w:t>
      </w:r>
      <w:r w:rsidRPr="007C349A">
        <w:t>r</w:t>
      </w:r>
      <w:r w:rsidRPr="007C349A">
        <w:t>na, som då ligger till grund för penningpolitiken.</w:t>
      </w:r>
    </w:p>
    <w:p w:rsidR="00664BED" w:rsidRPr="007C349A" w:rsidRDefault="00664BED">
      <w:pPr>
        <w:pStyle w:val="Normaltindrag"/>
      </w:pPr>
      <w:r w:rsidRPr="007C349A">
        <w:t>Vi kan dra paralleller till när järnvägen kom för 100 år sedan. Det som hände då var att den järnvägsproducerande industrin blomstrade. Det är precis vad vi ser i dag, att den delen av svenskt näringsliv som tillverkar datorer och som gör program, IT-sektorn, blomstrar. Nästa steg som togs var att man åkte med tågen och kunde se sig omkring. Det gör man även i dag när man surfar på nätet; man ser sig omkring med den nya tekniken. Men det tredje steget var d</w:t>
      </w:r>
      <w:r w:rsidRPr="007C349A">
        <w:t>et stora, när järnvägen påverkade förläggningen av pr</w:t>
      </w:r>
      <w:r w:rsidRPr="007C349A">
        <w:t>o</w:t>
      </w:r>
      <w:r w:rsidRPr="007C349A">
        <w:t>duktionsanläggningar och fabriker, och när man kunde påverka konsu</w:t>
      </w:r>
      <w:r w:rsidRPr="007C349A">
        <w:t>m</w:t>
      </w:r>
      <w:r w:rsidRPr="007C349A">
        <w:t>tionsmönstret, dvs. man kunde flytta produktion från övre Norrland ned till Skåne och tillgodose en efterfrågan på en produkt som skåningarna kanske inte visste fanns och vice versa.</w:t>
      </w:r>
    </w:p>
    <w:p w:rsidR="00664BED" w:rsidRPr="007C349A" w:rsidRDefault="00664BED">
      <w:pPr>
        <w:pStyle w:val="Normaltindrag"/>
      </w:pPr>
      <w:r w:rsidRPr="007C349A">
        <w:t xml:space="preserve">Det är precis det som kommer att hända med den här tekniken, av allt att döma, och som vi också ser tecken på i USA. Det är enkelt att se hur hela banksystemet kommer att omstruktureras till följd av den här </w:t>
      </w:r>
      <w:r w:rsidRPr="007C349A">
        <w:t>tekniken. Man kan gå ig</w:t>
      </w:r>
      <w:r w:rsidRPr="007C349A">
        <w:t>e</w:t>
      </w:r>
      <w:r w:rsidRPr="007C349A">
        <w:t>nom område efter område.</w:t>
      </w:r>
    </w:p>
    <w:p w:rsidR="00664BED" w:rsidRPr="007C349A" w:rsidRDefault="00664BED">
      <w:pPr>
        <w:pStyle w:val="Normaltindrag"/>
      </w:pPr>
      <w:r w:rsidRPr="007C349A">
        <w:t>Det är i och för sig ingenting nytt. Det kommer situationer i varje ekonomi där entreprenörer dyker upp och definierar helt nya kostnadsnivåer. Vi har t.ex. Hennes &amp; Mauritz, som kom på 60-talet. Kapp-Ahl är ett annat exempel och Ikea ett tredje. Vi kan gå igenom olika områden där det kommer in entreprenörer och definierar helt andra kostnadsnivåer, vilket Internet och hela den här processen kommer att göra. Det påverkar de existerande strukt</w:t>
      </w:r>
      <w:r w:rsidRPr="007C349A">
        <w:t>u</w:t>
      </w:r>
      <w:r w:rsidRPr="007C349A">
        <w:t>rerna, och det måste till en omvandling. Men det är väldigt svårt att säga någonting om tidsaspekten.</w:t>
      </w:r>
    </w:p>
    <w:p w:rsidR="00664BED" w:rsidRPr="007C349A" w:rsidRDefault="00664BED">
      <w:pPr>
        <w:pStyle w:val="Normaltindrag"/>
      </w:pPr>
    </w:p>
    <w:p w:rsidR="00664BED" w:rsidRPr="007C349A" w:rsidRDefault="00664BED">
      <w:r w:rsidRPr="007C349A">
        <w:rPr>
          <w:i/>
        </w:rPr>
        <w:t>Karin Pilsäter (fp):</w:t>
      </w:r>
      <w:r w:rsidRPr="007C349A">
        <w:t xml:space="preserve"> Jag ska först mycket kort uppehålla mig vid frågan om index. Det är klart att det är viktigt att det man mäter är det som man är ute efter, och att det betyder att det från tid till annan kan vara förändringar i målvariabeln. Jag skulle vilja ha en kommentar kring UND1X. Det är väl alltid rätt att använda det, men ibland behöver man lägga till andra saker, som man också tar hänsyn till. Det kunde vara en fördel att klargöra skilln</w:t>
      </w:r>
      <w:r w:rsidRPr="007C349A">
        <w:t>a</w:t>
      </w:r>
      <w:r w:rsidRPr="007C349A">
        <w:t>den mot det som man räknar bort från KPI, dvs. det man alltid ska använda so</w:t>
      </w:r>
      <w:r w:rsidRPr="007C349A">
        <w:t>m det mål man siktar mot.</w:t>
      </w:r>
    </w:p>
    <w:p w:rsidR="00664BED" w:rsidRPr="007C349A" w:rsidRDefault="00664BED">
      <w:pPr>
        <w:pStyle w:val="Normaltindrag"/>
      </w:pPr>
      <w:r w:rsidRPr="007C349A">
        <w:t>För att det här ska bli tydligt och användbart, undrar jag hur riksbanksch</w:t>
      </w:r>
      <w:r w:rsidRPr="007C349A">
        <w:t>e</w:t>
      </w:r>
      <w:r w:rsidRPr="007C349A">
        <w:t>fen ser på den utveckling som sker inom ECB med dess målvariabler och också den utveckling som vi väl hoppas är på gång, med en större öppenhet kring hur man jobbar med det här. Borde man inte på sikt sträva mot någon typ av gemensam målvariabel och gemensamt förhållningssätt, eftersom de europeiska ekonomierna, med eller utan gemensam valuta, är så sammanfl</w:t>
      </w:r>
      <w:r w:rsidRPr="007C349A">
        <w:t>ä</w:t>
      </w:r>
      <w:r w:rsidRPr="007C349A">
        <w:t>tade? Jag undrar också om ni påverkas av den diskussion som förs kring ECB.</w:t>
      </w:r>
    </w:p>
    <w:p w:rsidR="00664BED" w:rsidRPr="007C349A" w:rsidRDefault="00664BED">
      <w:pPr>
        <w:pStyle w:val="Normaltindrag"/>
      </w:pPr>
    </w:p>
    <w:p w:rsidR="00664BED" w:rsidRPr="007C349A" w:rsidRDefault="00664BED">
      <w:r w:rsidRPr="007C349A">
        <w:rPr>
          <w:i/>
        </w:rPr>
        <w:t>Urban Bäckström:</w:t>
      </w:r>
      <w:r w:rsidRPr="007C349A">
        <w:t xml:space="preserve"> Principiellt kan man svara ja på den frågan,  men det kräver en del jobb. För det första är det inte alldeles tydligt vad ECB har för mål. De har inte samma typ av uppläggning av politiken som vi har, där vi anger ett explicit mål – låt vara att vi har de indexproblem som Bengt Si</w:t>
      </w:r>
      <w:r w:rsidRPr="007C349A">
        <w:t>l</w:t>
      </w:r>
      <w:r w:rsidRPr="007C349A">
        <w:t>fverstrand tog upp. De har två ben som de vilar politiken på, också pennin</w:t>
      </w:r>
      <w:r w:rsidRPr="007C349A">
        <w:t>g</w:t>
      </w:r>
      <w:r w:rsidRPr="007C349A">
        <w:t>mängdmått.</w:t>
      </w:r>
    </w:p>
    <w:p w:rsidR="00664BED" w:rsidRPr="007C349A" w:rsidRDefault="00664BED">
      <w:pPr>
        <w:pStyle w:val="Normaltindrag"/>
      </w:pPr>
      <w:r w:rsidRPr="007C349A">
        <w:t>Sedan måste man när måttet är färdigkonstruerat se om det finns några systematiska skillnader mellan KPI och det europeiska harmoniserade måtte</w:t>
      </w:r>
      <w:r w:rsidRPr="007C349A">
        <w:t>t. I Storbritannien vet jag att det finns systematiska skillnader mellan deras motsvarande KPI-mått och detta mått, och det måste vi titta på.</w:t>
      </w:r>
    </w:p>
    <w:p w:rsidR="00664BED" w:rsidRPr="007C349A" w:rsidRDefault="00664BED">
      <w:pPr>
        <w:pStyle w:val="Normaltindrag"/>
      </w:pPr>
      <w:r w:rsidRPr="007C349A">
        <w:t>Sedan måste vi också föra en diskussion om de – det är väl så vi ska up</w:t>
      </w:r>
      <w:r w:rsidRPr="007C349A">
        <w:t>p</w:t>
      </w:r>
      <w:r w:rsidRPr="007C349A">
        <w:t>fatta ECB – har en stramare ambition när det gäller att komma närmare pri</w:t>
      </w:r>
      <w:r w:rsidRPr="007C349A">
        <w:t>s</w:t>
      </w:r>
      <w:r w:rsidRPr="007C349A">
        <w:t>stabilitet. Vi har 2 % här, och de har någonting som är lägre än 2 %, även om det är oklart exakt vad. Det bör man föra en diskussion om. Det kräver en åtstramningsperiod för att man ska få ned inflationsförväntningarna till den nivån på längre sikt. Jag tror inte att kostnaderna för en sådan åtgärd skulle vara för stora, men vi behöver också diskutera vilka fördelar som finns med detta. Jag tror att en sådan förändring av målvariabe</w:t>
      </w:r>
      <w:r w:rsidRPr="007C349A">
        <w:t>ln skulle underlättas av ett EMU-medlemskap, därför att jag tror att kostnaderna för att få ned infl</w:t>
      </w:r>
      <w:r w:rsidRPr="007C349A">
        <w:t>a</w:t>
      </w:r>
      <w:r w:rsidRPr="007C349A">
        <w:t>tionsförväntningarna till den nivån är mycket mindre. Det är så tydligt att det blir en ny regim. Ska vi göra det inom ramen för den här regimen, tror jag att vi ska återkomma till det och föra en sådan diskussion. Vi har inga sådana planer i dagsläget.</w:t>
      </w:r>
    </w:p>
    <w:p w:rsidR="00664BED" w:rsidRPr="007C349A" w:rsidRDefault="00664BED">
      <w:pPr>
        <w:pStyle w:val="Normaltindrag"/>
      </w:pPr>
      <w:r w:rsidRPr="007C349A">
        <w:t>När det däremot gäller hela diskussionen om målvariabel och index, som Bengt Silfverstrand tog upp, har vi vänt oss till regeringens KPI-utredare, och jag fö</w:t>
      </w:r>
      <w:r w:rsidRPr="007C349A">
        <w:t>rstår att han senare i höst kommer att presentera sitt betänkande. Vi får titta i det och se vilka idéer och tankar som finns där och se om det finns anledning för oss att göra någon förändring. Vi måste naturligtvis vara öppna för det, även om vi inte har några omedelbara planer på att gå i någon rik</w:t>
      </w:r>
      <w:r w:rsidRPr="007C349A">
        <w:t>t</w:t>
      </w:r>
      <w:r w:rsidRPr="007C349A">
        <w:t>ning.</w:t>
      </w:r>
    </w:p>
    <w:p w:rsidR="00664BED" w:rsidRPr="007C349A" w:rsidRDefault="00664BED">
      <w:pPr>
        <w:pStyle w:val="Normaltindrag"/>
      </w:pPr>
      <w:r w:rsidRPr="007C349A">
        <w:t>Slutligen är inte UND1X ett så tokigt mått. Det håller inte i alla lägen, men om vi i efterhand ser tillbaka på de här åren har det fungerat rätt bra.</w:t>
      </w:r>
    </w:p>
    <w:p w:rsidR="00664BED" w:rsidRPr="007C349A" w:rsidRDefault="00664BED">
      <w:pPr>
        <w:pStyle w:val="Normaltindrag"/>
      </w:pPr>
    </w:p>
    <w:p w:rsidR="00664BED" w:rsidRPr="007C349A" w:rsidRDefault="00664BED">
      <w:r w:rsidRPr="007C349A">
        <w:rPr>
          <w:i/>
        </w:rPr>
        <w:t>Karin Pilsäter (fp):</w:t>
      </w:r>
      <w:r w:rsidRPr="007C349A">
        <w:t xml:space="preserve"> Jag tackar för det. Jag noterar bara att vid förra utfrå</w:t>
      </w:r>
      <w:r w:rsidRPr="007C349A">
        <w:t>g</w:t>
      </w:r>
      <w:r w:rsidRPr="007C349A">
        <w:t>ningen när vi diskuterade det här tyckte Urban Bäckström att KPI var ett bra mått därför att folk i Tranås kände till det. Det är bra att vi utvecklar disku</w:t>
      </w:r>
      <w:r w:rsidRPr="007C349A">
        <w:t>s</w:t>
      </w:r>
      <w:r w:rsidRPr="007C349A">
        <w:t>sionen till det innehållsmässiga.</w:t>
      </w:r>
    </w:p>
    <w:p w:rsidR="00664BED" w:rsidRPr="007C349A" w:rsidRDefault="00664BED">
      <w:pPr>
        <w:pStyle w:val="Normaltindrag"/>
      </w:pPr>
      <w:r w:rsidRPr="007C349A">
        <w:t>Jag har en helt annan fråga, och den gäller skattesänkningar. Det är otroligt frestande för oss som är inblandade i det politiska systemet att just vilja efterhöra era synpunkter på hur politiken borde agera, men i grunden handlar det om att vi har hittat en mode</w:t>
      </w:r>
      <w:r w:rsidRPr="007C349A">
        <w:t>ll med arbetsfördelning, där vi har hand om finanspolitiken och ni har hand om penningpolitiken. När det gäller skatt</w:t>
      </w:r>
      <w:r w:rsidRPr="007C349A">
        <w:t>e</w:t>
      </w:r>
      <w:r w:rsidRPr="007C349A">
        <w:t>sänkningarna förs diskussionen mest om nivån, men jag skulle vilja höra en bedömning av vilka strukturförändringar som går att uppnå när det gäller hur man gör sammansättningen av skattesänkningarna. Ni bedömer väl helt olika beroende på vilken typ av skattesänkningar det är och vilka kombinationer som görs. Det som nu anges som att det blir en expansion av hushållens konsumtionsutgifter kan</w:t>
      </w:r>
      <w:r w:rsidRPr="007C349A">
        <w:t xml:space="preserve"> väl inte bara bero på beloppen, utan det måste också bero på hur man sänker skatterna.</w:t>
      </w:r>
    </w:p>
    <w:p w:rsidR="00664BED" w:rsidRPr="007C349A" w:rsidRDefault="00664BED">
      <w:pPr>
        <w:pStyle w:val="Normaltindrag"/>
      </w:pPr>
    </w:p>
    <w:p w:rsidR="00664BED" w:rsidRPr="007C349A" w:rsidRDefault="00664BED">
      <w:r w:rsidRPr="007C349A">
        <w:rPr>
          <w:i/>
        </w:rPr>
        <w:t>Urban Bäckström:</w:t>
      </w:r>
      <w:r w:rsidRPr="007C349A">
        <w:t xml:space="preserve"> Skattesänkningar har två effekter, som vi vet. Den ena effekten är att de spär på efterfrågan – och efterfrågan minskar om man höjer skatten. Den andra effekten är att de påverkar beteendet, att man t.ex. vill jobba mera. Man vrider sitt beteende till någon annan aktivitet, tjänstesektorn eller vad det kan vara.</w:t>
      </w:r>
    </w:p>
    <w:p w:rsidR="00664BED" w:rsidRPr="007C349A" w:rsidRDefault="00664BED">
      <w:pPr>
        <w:pStyle w:val="Normaltindrag"/>
      </w:pPr>
      <w:r w:rsidRPr="007C349A">
        <w:t>Vad man önskar sig i ett läge där vi är på väg upp kraftigt i konjunkturen är naturligtvis åtgärder som påverkar beteenden och skapar en större möjli</w:t>
      </w:r>
      <w:r w:rsidRPr="007C349A">
        <w:t>g</w:t>
      </w:r>
      <w:r w:rsidRPr="007C349A">
        <w:t>het till att ta ut kapacitet av svensk ekonomi i ett sådant här läge. Det är mindre av skatteåtgärder som spär på konjunkturen i en uppåtgående fas. Så är det naturligtvis.</w:t>
      </w:r>
    </w:p>
    <w:p w:rsidR="00664BED" w:rsidRPr="007C349A" w:rsidRDefault="00664BED">
      <w:pPr>
        <w:pStyle w:val="Normaltindrag"/>
      </w:pPr>
    </w:p>
    <w:p w:rsidR="00664BED" w:rsidRPr="007C349A" w:rsidRDefault="00664BED">
      <w:r w:rsidRPr="007C349A">
        <w:rPr>
          <w:i/>
        </w:rPr>
        <w:t xml:space="preserve">Matz Hammarström (mp): </w:t>
      </w:r>
      <w:r w:rsidRPr="007C349A">
        <w:t>Ett centralt budgetpolitiskt mål är ju att den o</w:t>
      </w:r>
      <w:r w:rsidRPr="007C349A">
        <w:t>f</w:t>
      </w:r>
      <w:r w:rsidRPr="007C349A">
        <w:t>fentliga sektorns finansiella sparande ska uppgå till 2 % av BNP i genomsnitt över en konjunkturcykel, det s.k. överskottsmålet. I inflationsrapporten anges att överskottsmålet innebär att finanspolitiken har en allmänt stram inrik</w:t>
      </w:r>
      <w:r w:rsidRPr="007C349A">
        <w:t>t</w:t>
      </w:r>
      <w:r w:rsidRPr="007C349A">
        <w:t xml:space="preserve">ning. Men samtidigt står det också att denna stramhet minskar på grund av kommande skattesänkningar. </w:t>
      </w:r>
    </w:p>
    <w:p w:rsidR="00664BED" w:rsidRPr="007C349A" w:rsidRDefault="00664BED">
      <w:pPr>
        <w:pStyle w:val="Normaltindrag"/>
      </w:pPr>
      <w:r w:rsidRPr="007C349A">
        <w:t>Anser riksbankschefen att ett sätt att bibehålla stramheten vore att diskut</w:t>
      </w:r>
      <w:r w:rsidRPr="007C349A">
        <w:t>e</w:t>
      </w:r>
      <w:r w:rsidRPr="007C349A">
        <w:t>ra ett större överskott än 2 % i det offentliga sparandet under år med hö</w:t>
      </w:r>
      <w:r w:rsidRPr="007C349A">
        <w:t>g</w:t>
      </w:r>
      <w:r w:rsidRPr="007C349A">
        <w:t xml:space="preserve">konjunktur? </w:t>
      </w:r>
    </w:p>
    <w:p w:rsidR="00664BED" w:rsidRPr="007C349A" w:rsidRDefault="00664BED">
      <w:pPr>
        <w:pStyle w:val="Normaltindrag"/>
      </w:pPr>
    </w:p>
    <w:p w:rsidR="00664BED" w:rsidRPr="007C349A" w:rsidRDefault="00664BED">
      <w:r w:rsidRPr="007C349A">
        <w:rPr>
          <w:i/>
        </w:rPr>
        <w:t xml:space="preserve">Urban Bäckström: </w:t>
      </w:r>
      <w:r w:rsidRPr="007C349A">
        <w:t>Vi ska komma ihåg att skälet, såvitt jag har förstått, till att riksdagen har antagit detta mål på 2 % i genomsnitt under en konjunkturc</w:t>
      </w:r>
      <w:r w:rsidRPr="007C349A">
        <w:t>y</w:t>
      </w:r>
      <w:r w:rsidRPr="007C349A">
        <w:t>kel är att statsskulden så att säga klev upp alldeles för mycket under 90-talet som en konsekvens av bakslagen efter 80-talet, med bankkris och annat. Jag minns inte de exakta siffrorna, men jag tror att statsskulden, bruttoskulden, steg från strax under 40 % till 80 % av BNP. När man kommer upp i så höga tal blir ekonomin och statsfinanserna väldigt känsliga för förändrin</w:t>
      </w:r>
      <w:r w:rsidRPr="007C349A">
        <w:t xml:space="preserve">gar i ränteläget. Har man en statsskuld på i runda slängar 1 500 miljarder </w:t>
      </w:r>
      <w:r w:rsidRPr="007C349A">
        <w:softHyphen/>
        <w:t xml:space="preserve">– det ligger i den häraden nu </w:t>
      </w:r>
      <w:r w:rsidRPr="007C349A">
        <w:softHyphen/>
      </w:r>
      <w:r w:rsidRPr="007C349A">
        <w:softHyphen/>
        <w:t>– kan vi lätt inse att om räntan går upp med 100 punkter ökar räntebördan med 15 miljarder. Om den går upp med 300 pun</w:t>
      </w:r>
      <w:r w:rsidRPr="007C349A">
        <w:t>k</w:t>
      </w:r>
      <w:r w:rsidRPr="007C349A">
        <w:t xml:space="preserve">ter handlar det om 45 miljarder med en så stor statsskuld. </w:t>
      </w:r>
    </w:p>
    <w:p w:rsidR="00664BED" w:rsidRPr="007C349A" w:rsidRDefault="00664BED">
      <w:pPr>
        <w:pStyle w:val="Normaltindrag"/>
      </w:pPr>
      <w:r w:rsidRPr="007C349A">
        <w:t>Sättet att få ned statsskulden är att under ett antal år leva med överskott i statsfinanserna. Och jag tycker att det är en mycket klok strategi att ha som inriktning att minska den sårbarheten och känsligheten, därför att om</w:t>
      </w:r>
      <w:r w:rsidRPr="007C349A">
        <w:t xml:space="preserve"> vi skulle råka in i någon turbulens och riktigt besvärliga saker – jag hoppas att vi inte gör det – då kan man lätt kommer över 100 % statsskuld. Det finns två länder i Europa som har gjort det, och det är oerhört svårt att sedan komma ned. Det har visat sig inte minst i dessa länder. Jag tror att man i Belgien har försökt arbeta med sin statsskuld under 15 år, och det är ett oerhört svårt problem. Då tränger ränteutgifterna undan alla andra utgifter i statsbudgeten och blir en koloss som det är väldigt sv</w:t>
      </w:r>
      <w:r w:rsidRPr="007C349A">
        <w:t xml:space="preserve">årt att rå på. Då hjälper det inte att Riksbanken sätter fart på sedelpressarna. Då blir det bara hyperinflation. Det är alltså ett sätt att få en ekonomi att gå ordentligt över styr. </w:t>
      </w:r>
    </w:p>
    <w:p w:rsidR="00664BED" w:rsidRPr="007C349A" w:rsidRDefault="00664BED">
      <w:pPr>
        <w:pStyle w:val="Normaltindrag"/>
      </w:pPr>
      <w:r w:rsidRPr="007C349A">
        <w:t>Jag tycker därför att denna linje är riktig. Men om man har 2 % som g</w:t>
      </w:r>
      <w:r w:rsidRPr="007C349A">
        <w:t>e</w:t>
      </w:r>
      <w:r w:rsidRPr="007C349A">
        <w:t>nomsnitt över en konjunkturcykel får man inte så fort det uppträder någo</w:t>
      </w:r>
      <w:r w:rsidRPr="007C349A">
        <w:t>n</w:t>
      </w:r>
      <w:r w:rsidRPr="007C349A">
        <w:t>ting ovanför 2 % såga av det, eftersom det då aldrig blir 2 %. Då blir det bara någonting som är lägre än 2 %. Om statsfinanserna framöver skulle bli bättre än vad man nu tror, då tror jag att det är viktigt att man använder det för att återbetala statsskulden så att vi verkligen får ned statsskulden och säkrar det läget.</w:t>
      </w:r>
    </w:p>
    <w:p w:rsidR="00664BED" w:rsidRPr="007C349A" w:rsidRDefault="00664BED">
      <w:pPr>
        <w:pStyle w:val="Normaltindrag"/>
      </w:pPr>
    </w:p>
    <w:p w:rsidR="00664BED" w:rsidRPr="007C349A" w:rsidRDefault="00664BED">
      <w:r w:rsidRPr="007C349A">
        <w:rPr>
          <w:i/>
        </w:rPr>
        <w:t xml:space="preserve">Matz Hammarström (mp): </w:t>
      </w:r>
      <w:r w:rsidRPr="007C349A">
        <w:t>När riksdagen fattade beslutet om 2 % var den förväntade tillväxten i genomsnitt 2,7 %. Nu ser vi att siffrorna ligger bety</w:t>
      </w:r>
      <w:r w:rsidRPr="007C349A">
        <w:t>d</w:t>
      </w:r>
      <w:r w:rsidRPr="007C349A">
        <w:t>ligt högre, på 3,8 %. Skulle ett sätt att öka stramheten i finanspolitiken och därmed minska behovet av höjd reporänta vara att man under de närmaste åren höjer överskottsmålet till förslagsvis 2,5 %–3 %?</w:t>
      </w:r>
    </w:p>
    <w:p w:rsidR="00664BED" w:rsidRPr="007C349A" w:rsidRDefault="00664BED">
      <w:pPr>
        <w:pStyle w:val="Normaltindrag"/>
      </w:pPr>
    </w:p>
    <w:p w:rsidR="00664BED" w:rsidRPr="007C349A" w:rsidRDefault="00664BED">
      <w:r w:rsidRPr="007C349A">
        <w:rPr>
          <w:i/>
        </w:rPr>
        <w:t xml:space="preserve">Urban Bäckström: </w:t>
      </w:r>
      <w:r w:rsidRPr="007C349A">
        <w:t>Man måste också fråga sig vad det är som gör att ett överskott teoretiskt och hypotetiskt blir större än vad man hade tänkt sig. Det finns flera skäl till det. Ett skäl kan vara att den s.k. – nu måste jag använda detta ord igen – jämviktsarbetslösheten ligger lägre, dvs. att kapacitetsmö</w:t>
      </w:r>
      <w:r w:rsidRPr="007C349A">
        <w:t>j</w:t>
      </w:r>
      <w:r w:rsidRPr="007C349A">
        <w:t>ligheten är större i en ekonomi. Då är det så att säga riktiga pengar som kommer in. Men man ska naturligtvis ändå vara försiktig att använda dessa pengar när man betalar tillbaka statsskulden.</w:t>
      </w:r>
    </w:p>
    <w:p w:rsidR="00664BED" w:rsidRPr="007C349A" w:rsidRDefault="00664BED">
      <w:pPr>
        <w:pStyle w:val="Normaltindrag"/>
      </w:pPr>
      <w:r w:rsidRPr="007C349A">
        <w:t>Sedan finns det ett annat sk</w:t>
      </w:r>
      <w:r w:rsidRPr="007C349A">
        <w:t>äl, och det är en ekonomi som är överhettad, där löner och priser stiger och jagar varandra som det var i slutet av 80-talet. Då kommer det in väldigt mycket pengar i statsfinanserna. Men det är luf</w:t>
      </w:r>
      <w:r w:rsidRPr="007C349A">
        <w:t>t</w:t>
      </w:r>
      <w:r w:rsidRPr="007C349A">
        <w:t>pen</w:t>
      </w:r>
      <w:r w:rsidRPr="007C349A">
        <w:t>g</w:t>
      </w:r>
      <w:r w:rsidRPr="007C349A">
        <w:t xml:space="preserve">ar. </w:t>
      </w:r>
    </w:p>
    <w:p w:rsidR="00664BED" w:rsidRPr="007C349A" w:rsidRDefault="00664BED">
      <w:pPr>
        <w:pStyle w:val="Normaltindrag"/>
      </w:pPr>
      <w:r w:rsidRPr="007C349A">
        <w:t>Man måste alltså skilja på dessa två. Man måste veta vad som är orsaken till att statsfinanserna visar ett bättre saldo. Men jag vill återigen säga att jag tror att det är oerhört viktigt att riksdag och regering håller fast vid linjen att betala tillbaka på statsskulden, därför att det är en investerin</w:t>
      </w:r>
      <w:r w:rsidRPr="007C349A">
        <w:t>g inför framt</w:t>
      </w:r>
      <w:r w:rsidRPr="007C349A">
        <w:t>i</w:t>
      </w:r>
      <w:r w:rsidRPr="007C349A">
        <w:t>den, och det har vi god nytta av.</w:t>
      </w:r>
    </w:p>
    <w:p w:rsidR="00664BED" w:rsidRPr="007C349A" w:rsidRDefault="00664BED">
      <w:pPr>
        <w:pStyle w:val="Normaltindrag"/>
      </w:pPr>
    </w:p>
    <w:p w:rsidR="00664BED" w:rsidRPr="007C349A" w:rsidRDefault="00664BED">
      <w:r w:rsidRPr="007C349A">
        <w:rPr>
          <w:i/>
        </w:rPr>
        <w:t xml:space="preserve">Lennart Hedquist (m): </w:t>
      </w:r>
      <w:r w:rsidRPr="007C349A">
        <w:t>Jag skall först be att få ställa en fråga om millenni</w:t>
      </w:r>
      <w:r w:rsidRPr="007C349A">
        <w:t>e</w:t>
      </w:r>
      <w:r w:rsidRPr="007C349A">
        <w:t>skiftet. Vi fick ju en bra redogörelse för Riksbankens förberedelser här i Sverige, och det känns ju betryggande. Men det kunde också vara av visst intresse att få höra vilka risker som kan finnas för att det blir störningar i det internationella betalningsväsendet inför millennieskiftet. Det talas ju ibland om att det kan finnas öar, globalt alltså, där man inte har samma goda förb</w:t>
      </w:r>
      <w:r w:rsidRPr="007C349A">
        <w:t>e</w:t>
      </w:r>
      <w:r w:rsidRPr="007C349A">
        <w:t>redelsearbete. Det kan leda till återverkningar på andra håll i vår värl</w:t>
      </w:r>
      <w:r w:rsidRPr="007C349A">
        <w:t>d. Vi kan möjligen också drabbas marginellt i Sverige. Det kunde därför vara intressant att höra vad Riksbanken tror om detta.</w:t>
      </w:r>
    </w:p>
    <w:p w:rsidR="00664BED" w:rsidRPr="007C349A" w:rsidRDefault="00664BED">
      <w:pPr>
        <w:pStyle w:val="Normaltindrag"/>
      </w:pPr>
      <w:r w:rsidRPr="007C349A">
        <w:t>Jag har ytterligare en fråga där jag vill utveckla det tidigare resonemanget om flaskhalsar på arbetsmarknaden och störande inflationsimpulser som riksbankschefen angav i sitt anförande. Riksbankschefen sade att vi måste vara beredda att arbeta med förebyggande åtgärder. Det kan ju vara intre</w:t>
      </w:r>
      <w:r w:rsidRPr="007C349A">
        <w:t>s</w:t>
      </w:r>
      <w:r w:rsidRPr="007C349A">
        <w:t>sant att få höra vilka vi är i detta sammanhang. Man uppfattar det väl som att förebyggande åtgärder i detta fall i första hand är ekonomisk-politiska åtgä</w:t>
      </w:r>
      <w:r w:rsidRPr="007C349A">
        <w:t>r</w:t>
      </w:r>
      <w:r w:rsidRPr="007C349A">
        <w:t xml:space="preserve">der och strukturella åtgärder som kan förebygga dessa störningar. Och det ligger då kanske inte på Riksbankens bord, och riksbankschefen gör möjligen klokt i att inte uttala sig om dem. Men då kan man fundera på vilka de övriga förebyggande åtgärderna är. </w:t>
      </w:r>
    </w:p>
    <w:p w:rsidR="00664BED" w:rsidRPr="007C349A" w:rsidRDefault="00664BED">
      <w:pPr>
        <w:pStyle w:val="Normaltindrag"/>
      </w:pPr>
      <w:r w:rsidRPr="007C349A">
        <w:t>Man brukar ju ibland skilja på förebyggande åtgärder och beredskapså</w:t>
      </w:r>
      <w:r w:rsidRPr="007C349A">
        <w:t>t</w:t>
      </w:r>
      <w:r w:rsidRPr="007C349A">
        <w:t>gärder. Förebyggande åtgärder är ju när man förebygger att brand uppstår och väljer brandofarligt material och vidtar andra åtgärder. Beredskapsåtgä</w:t>
      </w:r>
      <w:r w:rsidRPr="007C349A">
        <w:t>r</w:t>
      </w:r>
      <w:r w:rsidRPr="007C349A">
        <w:t xml:space="preserve">der är att man är utrustad med en brandsläckare om brand likväl uppstår. </w:t>
      </w:r>
    </w:p>
    <w:p w:rsidR="00664BED" w:rsidRPr="007C349A" w:rsidRDefault="00664BED">
      <w:pPr>
        <w:pStyle w:val="Normaltindrag"/>
      </w:pPr>
      <w:r w:rsidRPr="007C349A">
        <w:t>Jag får intrycket att Riksbanken här närmast står beredd att hälla på vatten för att förebygga att det börjar brinna, och det handlar då om räntevapnet. Och möjligen tänker man sig att hälla på vatten innan brandhärden har up</w:t>
      </w:r>
      <w:r w:rsidRPr="007C349A">
        <w:t>p</w:t>
      </w:r>
      <w:r w:rsidRPr="007C349A">
        <w:t>stått. I värsta fall kan man hälla på det när man börjar se att det blir smärre brandhärdar. Men samtidigt är vi väl alla medvetna om att det egentligen är av största betydelse att man har vidtagit dessa förebyggande åtgärder långt i förväg, eftersom det är ett ganska trubbigt instrument att börja med bere</w:t>
      </w:r>
      <w:r w:rsidRPr="007C349A">
        <w:t>d</w:t>
      </w:r>
      <w:r w:rsidRPr="007C349A">
        <w:t xml:space="preserve">skapsåtgärderna, särskilt som det är fråga om generella åtgärder, där man då häller på även där det inte brinner. </w:t>
      </w:r>
    </w:p>
    <w:p w:rsidR="00664BED" w:rsidRPr="007C349A" w:rsidRDefault="00664BED">
      <w:pPr>
        <w:pStyle w:val="Normaltindrag"/>
      </w:pPr>
      <w:r w:rsidRPr="007C349A">
        <w:t xml:space="preserve">Jag skulle vilja höra hur riksbankschefen egentligen ser på Riksbankens möjligheter att </w:t>
      </w:r>
      <w:r w:rsidRPr="007C349A">
        <w:t xml:space="preserve">arbeta med förebyggande åtgärder i denna situation. </w:t>
      </w:r>
    </w:p>
    <w:p w:rsidR="00664BED" w:rsidRPr="007C349A" w:rsidRDefault="00664BED">
      <w:pPr>
        <w:pStyle w:val="Normaltindrag"/>
      </w:pPr>
    </w:p>
    <w:p w:rsidR="00664BED" w:rsidRPr="007C349A" w:rsidRDefault="00664BED">
      <w:r w:rsidRPr="007C349A">
        <w:rPr>
          <w:i/>
        </w:rPr>
        <w:t xml:space="preserve">Kerstin Hessius: </w:t>
      </w:r>
      <w:r w:rsidRPr="007C349A">
        <w:t>Det är en mycket relevant fråga som du ställer. Och det är klart att problem kan födas in från vilket håll som helst. Det som vi givetvis har tittat på är de stora länder som är mest aktiva i den finansiella sektorn, och det gäller ju Västeuropa och USA. Vi har mycket internationellt sama</w:t>
      </w:r>
      <w:r w:rsidRPr="007C349A">
        <w:t>r</w:t>
      </w:r>
      <w:r w:rsidRPr="007C349A">
        <w:t xml:space="preserve">bete och informationsutbyte. Den information som vi har är att dessa länder är väl förberedda, att de har kommit långt i sitt anpassningsarbete och att de i princip ligger på liknande nivåer som Sverige. </w:t>
      </w:r>
    </w:p>
    <w:p w:rsidR="00664BED" w:rsidRPr="007C349A" w:rsidRDefault="00664BED">
      <w:pPr>
        <w:pStyle w:val="Normaltindrag"/>
      </w:pPr>
      <w:r w:rsidRPr="007C349A">
        <w:t xml:space="preserve">Jag kan säga att </w:t>
      </w:r>
      <w:r w:rsidRPr="007C349A">
        <w:t>Sverige, Storbritannien och USA är de länder som ko</w:t>
      </w:r>
      <w:r w:rsidRPr="007C349A">
        <w:t>m</w:t>
      </w:r>
      <w:r w:rsidRPr="007C349A">
        <w:t>mer väldigt högt i internationella rankingar. En del av Kontinentaleuropa hamnar inte lika högt. Men det handlar om att de inte har kommit lika långt i sina beredskaps- och rutinbeskrivningar. Men man beräknar att de också kommer att vara färdiga vid årsskiftet.</w:t>
      </w:r>
    </w:p>
    <w:p w:rsidR="00664BED" w:rsidRPr="007C349A" w:rsidRDefault="00664BED">
      <w:pPr>
        <w:pStyle w:val="Normaltindrag"/>
      </w:pPr>
      <w:r w:rsidRPr="007C349A">
        <w:t>Självklart kan störningar uppstå. Det utesluts inte. Det är också därför som man har dessa beredskapsplaner. I detta arbete handlar det mycket om info</w:t>
      </w:r>
      <w:r w:rsidRPr="007C349A">
        <w:t>r</w:t>
      </w:r>
      <w:r w:rsidRPr="007C349A">
        <w:t>mationsutbyte. Man ska hjälpa varandra om man hamnar i en situation där någon får ett problem.</w:t>
      </w:r>
    </w:p>
    <w:p w:rsidR="00664BED" w:rsidRPr="007C349A" w:rsidRDefault="00664BED">
      <w:pPr>
        <w:pStyle w:val="Normaltindrag"/>
      </w:pPr>
      <w:r w:rsidRPr="007C349A">
        <w:t>Ett område som jag kan nämna i detta sammanhang är ju hur man ser på sina nationella banker i ett internationellt perspektiv, dvs. man har dotterb</w:t>
      </w:r>
      <w:r w:rsidRPr="007C349A">
        <w:t>o</w:t>
      </w:r>
      <w:r w:rsidRPr="007C349A">
        <w:t>lag internationellt, och om något tekniskt problem skulle uppstå för att man har problem att överföra pengar mellan moderbanken och dotterbanken fö</w:t>
      </w:r>
      <w:r w:rsidRPr="007C349A">
        <w:t>r</w:t>
      </w:r>
      <w:r w:rsidRPr="007C349A">
        <w:t xml:space="preserve">söker man i det internationella samarbetet lösa dessa problem på ett smidigt sätt. </w:t>
      </w:r>
    </w:p>
    <w:p w:rsidR="00664BED" w:rsidRPr="007C349A" w:rsidRDefault="00664BED">
      <w:pPr>
        <w:pStyle w:val="Normaltindrag"/>
      </w:pPr>
      <w:r w:rsidRPr="007C349A">
        <w:t xml:space="preserve">Vi kommer att redovisa hur vi arbetar med denna fråga – det är inte helt klart ännu – i  vår </w:t>
      </w:r>
      <w:r w:rsidRPr="007C349A">
        <w:rPr>
          <w:i/>
        </w:rPr>
        <w:t xml:space="preserve">Finansiell stabilitet </w:t>
      </w:r>
      <w:r w:rsidRPr="007C349A">
        <w:t xml:space="preserve">som kommer ut senare i oktober. </w:t>
      </w:r>
    </w:p>
    <w:p w:rsidR="00664BED" w:rsidRPr="007C349A" w:rsidRDefault="00664BED">
      <w:pPr>
        <w:pStyle w:val="Normaltindrag"/>
      </w:pPr>
      <w:r w:rsidRPr="007C349A">
        <w:t>Men det är klart att dessa frågor diskuteras, och precis som jag tidigare s</w:t>
      </w:r>
      <w:r w:rsidRPr="007C349A">
        <w:t>a</w:t>
      </w:r>
      <w:r w:rsidRPr="007C349A">
        <w:t>de kommer vi att informera successivt även om vilka åtgärder vi vidtar på det internationella planet. Det är inte helt klart ännu. I de internationella disku</w:t>
      </w:r>
      <w:r w:rsidRPr="007C349A">
        <w:t>s</w:t>
      </w:r>
      <w:r w:rsidRPr="007C349A">
        <w:t xml:space="preserve">sioner som har förts, tycker jag att alla frågor är uppe på agendan, och man har ett antal lösningar väldigt nära för att se till att vi inte smittar varandra om ett problem uppstår. </w:t>
      </w:r>
    </w:p>
    <w:p w:rsidR="00664BED" w:rsidRPr="007C349A" w:rsidRDefault="00664BED">
      <w:pPr>
        <w:pStyle w:val="Normaltindrag"/>
      </w:pPr>
      <w:r w:rsidRPr="007C349A">
        <w:t>Sedan måste jag säga att vi inte kan lämna några garantier. Men det vikt</w:t>
      </w:r>
      <w:r w:rsidRPr="007C349A">
        <w:t>i</w:t>
      </w:r>
      <w:r w:rsidRPr="007C349A">
        <w:t>gaste tycker jag är att man har beredskapsplaner, rutiner och kontakter så att man snabbt kan lösa problemen om de uppstår.</w:t>
      </w:r>
    </w:p>
    <w:p w:rsidR="00664BED" w:rsidRPr="007C349A" w:rsidRDefault="00664BED">
      <w:pPr>
        <w:pStyle w:val="Normaltindrag"/>
      </w:pPr>
    </w:p>
    <w:p w:rsidR="00664BED" w:rsidRPr="007C349A" w:rsidRDefault="00664BED">
      <w:r w:rsidRPr="007C349A">
        <w:rPr>
          <w:i/>
        </w:rPr>
        <w:t xml:space="preserve">Urban Bäckström: </w:t>
      </w:r>
      <w:r w:rsidRPr="007C349A">
        <w:t>Jag är också förtjust i metaforer. Problemet med dem är att om man inte tar rätt metafor kan man hamna fel i tanken. Jag tycker att metaforen med elden inte är så bra, därför att en ekonomi som går för snabbt går mot inflation. Men det är ju inte alltid som eld uppstår. Och där uppstår mitt problem. Jag tycker att Mats Odells metafor, om Lennart Hedquist u</w:t>
      </w:r>
      <w:r w:rsidRPr="007C349A">
        <w:t>r</w:t>
      </w:r>
      <w:r w:rsidRPr="007C349A">
        <w:t>säktar, från 1997 är mycket bättre, dvs. den som handlade om bilen och när vi kör på vägen. Vi måste ju anpassa oss till den väg som riksdag och reg</w:t>
      </w:r>
      <w:r w:rsidRPr="007C349A">
        <w:t>e</w:t>
      </w:r>
      <w:r w:rsidRPr="007C349A">
        <w:t>ring</w:t>
      </w:r>
      <w:r w:rsidRPr="007C349A">
        <w:t xml:space="preserve"> har satt upp. Är det en 90-väg så är det 90 som gäller. Men om man väljer att bygga ut denna väg till en motorväg och då kan köra 110 ska vi naturligtvis gasa upp så att man kan utnyttja hela potentialen på den vägen. Vad vi nu gör, eller rättare sagt vad jag talar om att vi sannolikt måste göra och kommer att göra, är att vi på ett bättre sätt än för närvarande försöker anpassa bilens framfart till hastighetsbegränsningarna. Det är det som är innebörden i att en ekonomi anpassar sig till sin tillväxtpoten</w:t>
      </w:r>
      <w:r w:rsidRPr="007C349A">
        <w:t xml:space="preserve">tial. </w:t>
      </w:r>
    </w:p>
    <w:p w:rsidR="00664BED" w:rsidRPr="007C349A" w:rsidRDefault="00664BED">
      <w:pPr>
        <w:pStyle w:val="Normaltindrag"/>
      </w:pPr>
    </w:p>
    <w:p w:rsidR="00664BED" w:rsidRPr="007C349A" w:rsidRDefault="00664BED">
      <w:r w:rsidRPr="007C349A">
        <w:rPr>
          <w:i/>
        </w:rPr>
        <w:t xml:space="preserve">Lennart Hedquist (m): </w:t>
      </w:r>
      <w:r w:rsidRPr="007C349A">
        <w:t>Jag vill ändå hålla fast vid min metafor av den anle</w:t>
      </w:r>
      <w:r w:rsidRPr="007C349A">
        <w:t>d</w:t>
      </w:r>
      <w:r w:rsidRPr="007C349A">
        <w:t>ningen att vi kan vara överens om att det är viktigt med förebyggande åtgä</w:t>
      </w:r>
      <w:r w:rsidRPr="007C349A">
        <w:t>r</w:t>
      </w:r>
      <w:r w:rsidRPr="007C349A">
        <w:t>der för att denna typ av inflationsimpulser eller flaskhalsar som stör över huvud taget uppstår. Då är det strukturella åtgärder och ekonomisk-politiska åtgärder som det handlar om. Men det beskrivs ju ganska väl i rapporten att det här är fråga om små brandhärdar på olika håll som kan uppstå, bl.a. på arbetsmarknaden. Då är ju Riksbankens möjligheter att agera att kyla ned med hjä</w:t>
      </w:r>
      <w:r w:rsidRPr="007C349A">
        <w:t xml:space="preserve">lp av räntevapnet. Det är ju då en nedkylning som sker generellt. </w:t>
      </w:r>
    </w:p>
    <w:p w:rsidR="00664BED" w:rsidRPr="007C349A" w:rsidRDefault="00664BED">
      <w:pPr>
        <w:pStyle w:val="Normaltindrag"/>
      </w:pPr>
      <w:r w:rsidRPr="007C349A">
        <w:t>Min fråga är närmast hur bra det är om man inte har vidtagit de föreby</w:t>
      </w:r>
      <w:r w:rsidRPr="007C349A">
        <w:t>g</w:t>
      </w:r>
      <w:r w:rsidRPr="007C349A">
        <w:t>gande åtgärderna att man behöver gå in med den typen av beredskapsåtgä</w:t>
      </w:r>
      <w:r w:rsidRPr="007C349A">
        <w:t>r</w:t>
      </w:r>
      <w:r w:rsidRPr="007C349A">
        <w:t>der som riktar sig mot så att säga helheten i stället för mot de brandhärdar som har uppstått.</w:t>
      </w:r>
    </w:p>
    <w:p w:rsidR="00664BED" w:rsidRPr="007C349A" w:rsidRDefault="00664BED">
      <w:pPr>
        <w:pStyle w:val="Normaltindrag"/>
      </w:pPr>
    </w:p>
    <w:p w:rsidR="00664BED" w:rsidRPr="007C349A" w:rsidRDefault="00664BED">
      <w:r w:rsidRPr="007C349A">
        <w:rPr>
          <w:i/>
        </w:rPr>
        <w:t xml:space="preserve">Urban Bäckström: </w:t>
      </w:r>
      <w:r w:rsidRPr="007C349A">
        <w:t>Jag vill hålla fast vid min metafor. Vi är lika envisa båda två. Men poängen är att resonemanget passar in i bådas metaforer. Om man breddar vägen och vidtar strukturella åtgärder på det sättet är det klart att man kan köra fortare på vägen, och då kan Vägverket höja den tillåtna ha</w:t>
      </w:r>
      <w:r w:rsidRPr="007C349A">
        <w:t>s</w:t>
      </w:r>
      <w:r w:rsidRPr="007C349A">
        <w:t xml:space="preserve">tigheten på vägen, och man kan köra 110 i stället för 90. Det är ingenting som vi påverkar, utan det är riksdag och regering som har strukturen i sin hand. Vad vi måste göra är att analysera strukturen såsom den är. Hur bred är </w:t>
      </w:r>
      <w:r w:rsidRPr="007C349A">
        <w:t>vägen? Vilka hastighetsbegränsningar är det? Sedan får vi anpassa oss till detta. På det sättet fastställs penningpolitiken. Men visst är det så att om man ökade tillväxtpotentialen så skulle det innebära att hastigheten kunde vara högre.</w:t>
      </w:r>
    </w:p>
    <w:p w:rsidR="00664BED" w:rsidRPr="007C349A" w:rsidRDefault="00664BED">
      <w:pPr>
        <w:pStyle w:val="Normaltindrag"/>
      </w:pPr>
    </w:p>
    <w:p w:rsidR="00664BED" w:rsidRPr="007C349A" w:rsidRDefault="00664BED">
      <w:r w:rsidRPr="007C349A">
        <w:rPr>
          <w:i/>
        </w:rPr>
        <w:t xml:space="preserve">Carin Lundberg (s): </w:t>
      </w:r>
      <w:r w:rsidRPr="007C349A">
        <w:t xml:space="preserve">Jag är uppvuxen i Boliden som på sin tid var världens största guldgruva. På så sätt har jag på nära håll sett gruvnäringens betydelse både för regionens och för landets utveckling. Jag har kvar mitt intresse för basindustrin som sådan i stort men också för sådana detaljer som guld. Jag har då sett hur priset på guld har sjunkit. Det har varit en av anledningarna till att t.ex. en ny guldgruva i Skellefteå kommun har gått i konkurs med ökad arbetslöshet som följd. </w:t>
      </w:r>
    </w:p>
    <w:p w:rsidR="00664BED" w:rsidRPr="007C349A" w:rsidRDefault="00664BED">
      <w:pPr>
        <w:pStyle w:val="Normaltindrag"/>
      </w:pPr>
      <w:r w:rsidRPr="007C349A">
        <w:t>En anledning till att priset på guld har sj</w:t>
      </w:r>
      <w:r w:rsidRPr="007C349A">
        <w:t>unkit är att Riksbanken har börjat sälja ut sina lager. Som alla i den här salen vet beräknas närmare en fjärdedel av allt guld som någonsin har grävts upp vara lagrat i statliga bankvalv. Och de europeiska centralbankerna äger i sin tur hälften av dessa officiella gul</w:t>
      </w:r>
      <w:r w:rsidRPr="007C349A">
        <w:t>d</w:t>
      </w:r>
      <w:r w:rsidRPr="007C349A">
        <w:t xml:space="preserve">reserver. </w:t>
      </w:r>
    </w:p>
    <w:p w:rsidR="00664BED" w:rsidRPr="007C349A" w:rsidRDefault="00664BED">
      <w:pPr>
        <w:pStyle w:val="Normaltindrag"/>
      </w:pPr>
      <w:r w:rsidRPr="007C349A">
        <w:t>Nu har priset på guld ökat igen. En anledning till att marknadspriset har stigit kraftigt under den senaste tiden är ju EU:s centralbankers gemensamma uttalande om att de inte ska sälja ut guldtillgångarna i valutareserven.</w:t>
      </w:r>
    </w:p>
    <w:p w:rsidR="00664BED" w:rsidRPr="007C349A" w:rsidRDefault="00664BED">
      <w:pPr>
        <w:pStyle w:val="Normaltindrag"/>
      </w:pPr>
      <w:r w:rsidRPr="007C349A">
        <w:t>Hur ser riksbankschefen på de svenska guldtillgångarna i valutareserven och den gemensamma aktionen från centralbankerna? Vad kan jag säga till de arbetslösa gruvarbetarna hemma i Skellefteå om guldpriset, om efterfr</w:t>
      </w:r>
      <w:r w:rsidRPr="007C349A">
        <w:t>å</w:t>
      </w:r>
      <w:r w:rsidRPr="007C349A">
        <w:t>gan på guld och om Riksbankens agerande?</w:t>
      </w:r>
    </w:p>
    <w:p w:rsidR="00664BED" w:rsidRPr="007C349A" w:rsidRDefault="00664BED">
      <w:pPr>
        <w:pStyle w:val="Normaltindrag"/>
      </w:pPr>
    </w:p>
    <w:p w:rsidR="00664BED" w:rsidRPr="007C349A" w:rsidRDefault="00664BED">
      <w:r w:rsidRPr="007C349A">
        <w:rPr>
          <w:i/>
        </w:rPr>
        <w:t xml:space="preserve">Urban Bäckström: </w:t>
      </w:r>
      <w:r w:rsidRPr="007C349A">
        <w:t xml:space="preserve">Det är alldeles riktigt att guldpriset har fallit. En direkt förklaring till det är ju att många centralbanker har sålt eller annonserat att de ska sälja. Det senaste i raden av detta var när Bank of England annonserade att man skulle sälja. </w:t>
      </w:r>
    </w:p>
    <w:p w:rsidR="00664BED" w:rsidRPr="007C349A" w:rsidRDefault="00664BED">
      <w:pPr>
        <w:pStyle w:val="Normaltindrag"/>
      </w:pPr>
      <w:r w:rsidRPr="007C349A">
        <w:t>Vad man kan säga om dessa försäljningar är att det handlar om centralba</w:t>
      </w:r>
      <w:r w:rsidRPr="007C349A">
        <w:t>n</w:t>
      </w:r>
      <w:r w:rsidRPr="007C349A">
        <w:t xml:space="preserve">ker som proportionellt sett har mer guld i sina valutareserver än Riksbanken har. Vi förde ju denna diskussion i samband med att riksdagens revisorer för några år sedan föreslog att vi skulle sälja guld. </w:t>
      </w:r>
    </w:p>
    <w:p w:rsidR="00664BED" w:rsidRPr="007C349A" w:rsidRDefault="00664BED">
      <w:pPr>
        <w:pStyle w:val="Normaltindrag"/>
      </w:pPr>
      <w:r w:rsidRPr="007C349A">
        <w:t>Vi har kommit till slutsatsen att guld inte är något som man köper och sä</w:t>
      </w:r>
      <w:r w:rsidRPr="007C349A">
        <w:t>l</w:t>
      </w:r>
      <w:r w:rsidRPr="007C349A">
        <w:t>jer med tanke på hur priserna fluktuerar, utan guld har en klassisk betydelse för ett land i valutareserven. Kalla det gärna för familjesilvret. Det är egen</w:t>
      </w:r>
      <w:r w:rsidRPr="007C349A">
        <w:t>t</w:t>
      </w:r>
      <w:r w:rsidRPr="007C349A">
        <w:t>ligen den enda tillgång som man har som inte är en fordran på någon annan. Alla andra tillgångar som vi har är ju statspapper som är fordringar på andra st</w:t>
      </w:r>
      <w:r w:rsidRPr="007C349A">
        <w:t>a</w:t>
      </w:r>
      <w:r w:rsidRPr="007C349A">
        <w:t xml:space="preserve">ter. Men guld är inte det. Det är en tillgång i sig själv. </w:t>
      </w:r>
    </w:p>
    <w:p w:rsidR="00664BED" w:rsidRPr="007C349A" w:rsidRDefault="00664BED">
      <w:pPr>
        <w:pStyle w:val="Normaltindrag"/>
      </w:pPr>
      <w:r w:rsidRPr="007C349A">
        <w:t xml:space="preserve">Centralbankerna har, som Carin Lundberg säger, en mycket stor andel av världens guld i sina valutareserver. Tänk tanken om Tyskland eller </w:t>
      </w:r>
      <w:r w:rsidRPr="007C349A">
        <w:t>USA skulle börja andas om att de skulle sälja guld, då skulle vi inte ha något pris eller någon marknad längre. Man skulle få stänga varenda gruva, och milj</w:t>
      </w:r>
      <w:r w:rsidRPr="007C349A">
        <w:t>o</w:t>
      </w:r>
      <w:r w:rsidRPr="007C349A">
        <w:t xml:space="preserve">ner människor i Sydafrika som är beroende av guldproduktionen direkt eller indirekt skulle blir direkt arbetslösa och utan försörjning. Då skulle det bli dramatik. Vad vi talar om är att centralbankerna har 10–15 års produktion i sina valv. Vad de gör med sitt guld är naturligtvis av stor betydelse. </w:t>
      </w:r>
    </w:p>
    <w:p w:rsidR="00664BED" w:rsidRPr="007C349A" w:rsidRDefault="00664BED">
      <w:pPr>
        <w:pStyle w:val="Normaltindrag"/>
      </w:pPr>
      <w:r w:rsidRPr="007C349A">
        <w:t>Riksdagens revisorers förslag för några år sedan hade</w:t>
      </w:r>
      <w:r w:rsidRPr="007C349A">
        <w:t xml:space="preserve"> inneburit att Sverige skulle ha deltagit i något slags kapplöpning – det gäller att sälja först så att man får ut mest. Det hade naturligtvis utlöst andra länders intresse för detta. Och till slut hade vi också sett hur Tyskland och USA hade börjat sälja guld, och då hade denna marknad kollapsat. Därför var det viktigt att ta sig sa</w:t>
      </w:r>
      <w:r w:rsidRPr="007C349A">
        <w:t>m</w:t>
      </w:r>
      <w:r w:rsidRPr="007C349A">
        <w:t>man och försöka tala om för marknaden vad det är som kommer att göras under de närmaste åren, vilka banker det är som har planer på att sälja, och hur mycket det handlar om tot</w:t>
      </w:r>
      <w:r w:rsidRPr="007C349A">
        <w:t>alt sett. Vad som då gjordes var att vi från de olika centralbankerna träffades och kom överens i Washington i samband med årsmötet. Sverige deltog då i den överenskommelse som fanns mellan EMU-länderna och Sverige, Storbritannien och Schweiz. Och såvitt jag har förstått har både Japan och USA, som inte formellt är inkluderade i överen</w:t>
      </w:r>
      <w:r w:rsidRPr="007C349A">
        <w:t>s</w:t>
      </w:r>
      <w:r w:rsidRPr="007C349A">
        <w:t>kommelsen, sagt att inte heller de avser att sälja guld. Här handlar det om en guldförsäljning på i storleksordningen 400 ton per år och maximalt 2 000 ton under den femårspe</w:t>
      </w:r>
      <w:r w:rsidRPr="007C349A">
        <w:t>riod som denna överenskommelse ska gälla. Det har lett till att guldpriset har stigit något på marknaden. Det fluktuerar lite grann, men jag tror att det kan röra sig om ca 20 %. Det är klart att det har skapat ett större mått av säkerhet på guldmarknaden när det gäller vad som skulle hä</w:t>
      </w:r>
      <w:r w:rsidRPr="007C349A">
        <w:t>n</w:t>
      </w:r>
      <w:r w:rsidRPr="007C349A">
        <w:t xml:space="preserve">da. </w:t>
      </w:r>
    </w:p>
    <w:p w:rsidR="00664BED" w:rsidRPr="007C349A" w:rsidRDefault="00664BED">
      <w:pPr>
        <w:pStyle w:val="Normaltindrag"/>
      </w:pPr>
      <w:r w:rsidRPr="007C349A">
        <w:t>Det finns också ett annat skäl till att jag tror att Sverige inte ska springa ut och vara den första centralbanken med förhållandevis lite mindre guld som andel av sin valutareserv, och det är att Sverige ofta har spel</w:t>
      </w:r>
      <w:r w:rsidRPr="007C349A">
        <w:t>at en utrikesp</w:t>
      </w:r>
      <w:r w:rsidRPr="007C349A">
        <w:t>o</w:t>
      </w:r>
      <w:r w:rsidRPr="007C349A">
        <w:t>litisk roll i många olika sammanhang. Vi har som en konsekvens av vår tradition på det här området haft en roll i det s.k. G 10-samarbetet, alltså världens tio största länder, då på den tiden när man satte samman denna grupp. I dag tillhör Sverige inte riktigt den klassen när det gäller storleken. Men vi har ändå varit med sedan i början av 60-talet. Nu finns det tendenser bland de stora länderna att börja exkludera bl.a. Sverige i sitt samarbete. Det tog sig uttryck bl.a. i Valutafondens och</w:t>
      </w:r>
      <w:r w:rsidRPr="007C349A">
        <w:t xml:space="preserve"> Världsbankens årsmöte i Washin</w:t>
      </w:r>
      <w:r w:rsidRPr="007C349A">
        <w:t>g</w:t>
      </w:r>
      <w:r w:rsidRPr="007C349A">
        <w:t>ton att sätta samman en något annorlunda grupp där Sverige inte ska vara med. Detta ledde naturligtvis till svenska protester, eftersom vi har varit med och betalat. Riksdagen har ju understött en sådan utveckling och varit med och betalat för saneringen i Thailand, Korea, Brasilien, osv. Sedan ser man då en utveckling där dessa länder sitter med i en grupp och ska försöka ko</w:t>
      </w:r>
      <w:r w:rsidRPr="007C349A">
        <w:t>n</w:t>
      </w:r>
      <w:r w:rsidRPr="007C349A">
        <w:t>struera och bidra till arkitekturen i det finansiella systemet där Sverige inte ska gå med. Då kan ma</w:t>
      </w:r>
      <w:r w:rsidRPr="007C349A">
        <w:t>n väl säga att om Sverige hade rusat ut med guldfö</w:t>
      </w:r>
      <w:r w:rsidRPr="007C349A">
        <w:t>r</w:t>
      </w:r>
      <w:r w:rsidRPr="007C349A">
        <w:t xml:space="preserve">säljningar alldeles oavsett utvecklingen hade inte vår möjlighet att påverka utvecklingen ökat som en konsekvens av detta. Jag tror att det är viktigt att vi också har vår roll klar här i det internationella perspektivet. </w:t>
      </w:r>
    </w:p>
    <w:p w:rsidR="00664BED" w:rsidRPr="007C349A" w:rsidRDefault="00664BED">
      <w:pPr>
        <w:pStyle w:val="Normaltindrag"/>
      </w:pPr>
      <w:r w:rsidRPr="007C349A">
        <w:t>Det var ett långt svar. Jag beklagar det.</w:t>
      </w:r>
    </w:p>
    <w:p w:rsidR="00664BED" w:rsidRPr="007C349A" w:rsidRDefault="00664BED">
      <w:pPr>
        <w:pStyle w:val="Normaltindrag"/>
      </w:pPr>
    </w:p>
    <w:p w:rsidR="00664BED" w:rsidRPr="007C349A" w:rsidRDefault="00664BED">
      <w:r w:rsidRPr="007C349A">
        <w:rPr>
          <w:i/>
        </w:rPr>
        <w:t xml:space="preserve">Per Landgren (kd): </w:t>
      </w:r>
      <w:r w:rsidRPr="007C349A">
        <w:t xml:space="preserve">En risk med metaforer är att man fastnar i metaforerna, och sedan blir metaforen riktgivande för terapin, och sedan stämmer kanske inte metaforen helt och hållet med verkligheten. </w:t>
      </w:r>
    </w:p>
    <w:p w:rsidR="00664BED" w:rsidRPr="007C349A" w:rsidRDefault="00664BED">
      <w:pPr>
        <w:pStyle w:val="Normaltindrag"/>
      </w:pPr>
      <w:r w:rsidRPr="007C349A">
        <w:t>I slutet av riksbankschefens anförande togs frågan om jämviktsarbetslö</w:t>
      </w:r>
      <w:r w:rsidRPr="007C349A">
        <w:t>s</w:t>
      </w:r>
      <w:r w:rsidRPr="007C349A">
        <w:t>heten upp. Jag delar den skepsis mot språkbruket och bilden att arbetslösh</w:t>
      </w:r>
      <w:r w:rsidRPr="007C349A">
        <w:t>e</w:t>
      </w:r>
      <w:r w:rsidRPr="007C349A">
        <w:t xml:space="preserve">ten kan tendera att ”fastna”. ”Fastna” är också ett exempel på att man utgår från en metafor som i detta fall nästan kan bli defaitistisk, ungefär som att den fastnar och att det inte är så mycket att göra något åt då. Senare sade riksbankschefen att det är viktigt att Riksbanken med sin penningpolitik inte i onödan hindrar arbetslösheten från att sjunka. </w:t>
      </w:r>
    </w:p>
    <w:p w:rsidR="00664BED" w:rsidRPr="007C349A" w:rsidRDefault="00664BED">
      <w:pPr>
        <w:pStyle w:val="Normaltindrag"/>
      </w:pPr>
      <w:r w:rsidRPr="007C349A">
        <w:t>Slutet av anförandet var i stort en argumentering för en regim där en hö</w:t>
      </w:r>
      <w:r w:rsidRPr="007C349A">
        <w:t>j</w:t>
      </w:r>
      <w:r w:rsidRPr="007C349A">
        <w:t>ning av reporäntan skulle ha som syfte att stabilisera och att främja en for</w:t>
      </w:r>
      <w:r w:rsidRPr="007C349A">
        <w:t>t</w:t>
      </w:r>
      <w:r w:rsidRPr="007C349A">
        <w:t>satt tillväxt. Argumenteringen tycker jag verkar övertygande. Det är en rad skäl som räknas upp. Men ändå kom inte en höjning av reporäntan. Då vill jag höra mer i detalj skälen till att det dröjer. Man kanske får vänta till den 20 oktober för att se hur diskussionen har gått. Men det kunde vara intressant att höra en fördjupning i just den frågan.</w:t>
      </w:r>
    </w:p>
    <w:p w:rsidR="00664BED" w:rsidRPr="007C349A" w:rsidRDefault="00664BED">
      <w:pPr>
        <w:pStyle w:val="Normaltindrag"/>
      </w:pPr>
    </w:p>
    <w:p w:rsidR="00664BED" w:rsidRPr="007C349A" w:rsidRDefault="00664BED">
      <w:r w:rsidRPr="007C349A">
        <w:rPr>
          <w:i/>
        </w:rPr>
        <w:t xml:space="preserve">Urban Bäckström: </w:t>
      </w:r>
      <w:r w:rsidRPr="007C349A">
        <w:t>Vi höjde inte reporäntan den här gången. Vi gjorde en sammanvägning av huvudprognosen, som visar att vi ligger på 2 procents inflation framöver, och ett beaktande av riskscenariot. Men det är klart att i takt med att vi rör oss framåt kommer dessa fenomen att uppträda. Dessa bristsituationer på den svenska arbetsmarknaden kommer att bli mer och mer intensifierade, om det inte händer någonting annat, då man får tänka om. Då är det en bedömningsfråga när man ska höja räntan. Ska man ta det pö om pö, ska man k</w:t>
      </w:r>
      <w:r w:rsidRPr="007C349A">
        <w:t>anske t.o.m. göra något förebyggande, eller ska man vänta lite grann? Detta är svåra bedömningar. Och jag kan bara säga att när vi samlat satte oss ner i går och diskuterade igenom denna fråga kom vi fram till att vi inte skulle höja reporäntan i dag. Sedan får vi se hur detta utvecklar sig.</w:t>
      </w:r>
    </w:p>
    <w:p w:rsidR="00664BED" w:rsidRPr="007C349A" w:rsidRDefault="00664BED">
      <w:pPr>
        <w:pStyle w:val="Normaltindrag"/>
      </w:pPr>
      <w:r w:rsidRPr="007C349A">
        <w:t>Låt mig komma tillbaka till dessa metaforer. När jag talar om att arbetslö</w:t>
      </w:r>
      <w:r w:rsidRPr="007C349A">
        <w:t>s</w:t>
      </w:r>
      <w:r w:rsidRPr="007C349A">
        <w:t>heten fastnar, menar jag inte det som en metafor, därför att den har fastnat på en hög nivå i Europa. Och det finns olika förklaringar till detta. En förklaring som är ganska enkel är naturligtvis att när efterfrågan faller bort som den gjorde i den svenska ekonomin i början av 90-talet, som en konsekvens av krisen, så slås företag ut, och människor blir arbetslösa. Det blev en dram</w:t>
      </w:r>
      <w:r w:rsidRPr="007C349A">
        <w:t>a</w:t>
      </w:r>
      <w:r w:rsidRPr="007C349A">
        <w:t xml:space="preserve">tisk utveckling. </w:t>
      </w:r>
    </w:p>
    <w:p w:rsidR="00664BED" w:rsidRPr="007C349A" w:rsidRDefault="00664BED">
      <w:pPr>
        <w:pStyle w:val="Normaltindrag"/>
      </w:pPr>
      <w:r w:rsidRPr="007C349A">
        <w:t>När efterfrågan sedan kommer tillbaka, som vi ser nu, och som vi har sett under några år, är det inte säker</w:t>
      </w:r>
      <w:r w:rsidRPr="007C349A">
        <w:t xml:space="preserve">t att den kommer tillbaka på exakt samma ställen, i exakt samma branscher eller att det är exakt samma människor som efterfrågas. Det krävs kanske annan typ av utbildning när det kommer till nya företag. Det är möjligt att det handlar om andra orter. Är folk benägna att flytta, och hur ser detta ut? Detta kan ta sin tid. </w:t>
      </w:r>
    </w:p>
    <w:p w:rsidR="00664BED" w:rsidRPr="007C349A" w:rsidRDefault="00664BED">
      <w:pPr>
        <w:pStyle w:val="Normaltindrag"/>
      </w:pPr>
      <w:r w:rsidRPr="007C349A">
        <w:t>Sedan kan man också tänka sig att det, tyvärr, finns en tillvänjningsprocess i samhällen där man vänjer sig vid att arbetslösheten är hög, dvs. att alla de människor som inte är arbetslösa</w:t>
      </w:r>
      <w:r w:rsidRPr="007C349A">
        <w:t xml:space="preserve"> vänjer sig vid denna situation. Det påverkar ens inställning till löneökningar om man har jobb utan tanke på dem som är arbetslösa och att man kanske behöver en lugnare löneutveckling i geno</w:t>
      </w:r>
      <w:r w:rsidRPr="007C349A">
        <w:t>m</w:t>
      </w:r>
      <w:r w:rsidRPr="007C349A">
        <w:t>snitt under en period. Märk väl att jag inte talar om enskilda grupper nu, utan jag talar om den genomsnittliga löneökningsnivån. Vi vet ju att det finns bristsituationer på svensk arbetsmarknad när det gäller olika yrken, och det är mycket möjligt att de behöver förbättra sitt relativa löneläge. Det är inte det som ja</w:t>
      </w:r>
      <w:r w:rsidRPr="007C349A">
        <w:t>g talar om, utan det är den genomsnittliga utvecklingen. Det finns en del sådana förklaringar som gör att arbetslösheten kan tendera att fastna. Men märk också att jag talar om att det inte behöver vara permanent. Man kanske kan göra något åt detta. Man talar om att fastna i vart fall under en tid. Den risken tror jag finns i Sverige. Jag tror inte att vi kommer tillbaka till en arbetslöshet på 2 % eller 3 % hur enkelt som helst utan att någonting händer, utan detta är en jobbig process. Om vi kommer till 4</w:t>
      </w:r>
      <w:r w:rsidRPr="007C349A">
        <w:t> % eller om arbetslösheten stannar på 5 % går inte heller att säga i dag. Det beror på hur dessa brister och flaskhalsproblem uppträder och i vilken mån människor är bere</w:t>
      </w:r>
      <w:r w:rsidRPr="007C349A">
        <w:t>d</w:t>
      </w:r>
      <w:r w:rsidRPr="007C349A">
        <w:t xml:space="preserve">da att ta ett annat jobb, utbilda sig, osv. </w:t>
      </w:r>
    </w:p>
    <w:p w:rsidR="00664BED" w:rsidRPr="007C349A" w:rsidRDefault="00664BED">
      <w:pPr>
        <w:pStyle w:val="Normaltindrag"/>
      </w:pPr>
    </w:p>
    <w:p w:rsidR="00664BED" w:rsidRPr="007C349A" w:rsidRDefault="00664BED">
      <w:r w:rsidRPr="007C349A">
        <w:rPr>
          <w:i/>
        </w:rPr>
        <w:t xml:space="preserve">Per Landgren (kd): </w:t>
      </w:r>
      <w:r w:rsidRPr="007C349A">
        <w:t>De skäl som riksbankschefen nu gav, och som givetvis fanns med även tidigare, talar ju just för, fast det kanske inte är fullt så vi</w:t>
      </w:r>
      <w:r w:rsidRPr="007C349A">
        <w:t>k</w:t>
      </w:r>
      <w:r w:rsidRPr="007C349A">
        <w:t xml:space="preserve">tigt, att det kan ge en mer deterministisk bild av skeendet. Det är ungefär som att det inte går att åtgärda eller ens förklara. Men det kan vi ju lämna. </w:t>
      </w:r>
    </w:p>
    <w:p w:rsidR="00664BED" w:rsidRPr="007C349A" w:rsidRDefault="00664BED">
      <w:pPr>
        <w:pStyle w:val="Normaltindrag"/>
      </w:pPr>
      <w:r w:rsidRPr="007C349A">
        <w:t xml:space="preserve">Därutöver tänkte jag fråga om de internationella riskerna. </w:t>
      </w:r>
    </w:p>
    <w:p w:rsidR="00664BED" w:rsidRPr="007C349A" w:rsidRDefault="00664BED">
      <w:pPr>
        <w:pStyle w:val="Normaltindrag"/>
      </w:pPr>
      <w:r w:rsidRPr="007C349A">
        <w:t>Man talar ju i inflationsrapporten om risken för ett globalt börsfall. Har det också påverkat beslutet att inte nu höja reporäntan, just för att undvika sna</w:t>
      </w:r>
      <w:r w:rsidRPr="007C349A">
        <w:t>b</w:t>
      </w:r>
      <w:r w:rsidRPr="007C349A">
        <w:t>ba ändringar för att möta en sådan utveckling?</w:t>
      </w:r>
    </w:p>
    <w:p w:rsidR="00664BED" w:rsidRPr="007C349A" w:rsidRDefault="00664BED">
      <w:pPr>
        <w:pStyle w:val="Normaltindrag"/>
      </w:pPr>
    </w:p>
    <w:p w:rsidR="00664BED" w:rsidRPr="007C349A" w:rsidRDefault="00664BED">
      <w:r w:rsidRPr="007C349A">
        <w:rPr>
          <w:i/>
        </w:rPr>
        <w:t>Urban Bäckström:</w:t>
      </w:r>
      <w:r w:rsidRPr="007C349A">
        <w:t xml:space="preserve"> Riskerna på nedåtsidan finns kvantifierade i den här tra</w:t>
      </w:r>
      <w:r w:rsidRPr="007C349A">
        <w:t>t</w:t>
      </w:r>
      <w:r w:rsidRPr="007C349A">
        <w:t>ten, så att de ligger inom ramen för tratten. Men tratten är asymmetrisk. Vi bedömer riskerna för att inflationen går upp över vår huvudprognos som varande större än att inflationen kommer in lägre.</w:t>
      </w:r>
    </w:p>
    <w:p w:rsidR="00664BED" w:rsidRPr="007C349A" w:rsidRDefault="00664BED">
      <w:pPr>
        <w:pStyle w:val="Normaltindrag"/>
      </w:pPr>
    </w:p>
    <w:p w:rsidR="00664BED" w:rsidRPr="007C349A" w:rsidRDefault="00664BED">
      <w:r w:rsidRPr="007C349A">
        <w:rPr>
          <w:i/>
        </w:rPr>
        <w:t>Sven-Erik Österberg (s):</w:t>
      </w:r>
      <w:r w:rsidRPr="007C349A">
        <w:t xml:space="preserve"> Jag vill ställa två frågor till riksbankschefen.</w:t>
      </w:r>
    </w:p>
    <w:p w:rsidR="00664BED" w:rsidRPr="007C349A" w:rsidRDefault="00664BED">
      <w:pPr>
        <w:pStyle w:val="Normaltindrag"/>
      </w:pPr>
      <w:r w:rsidRPr="007C349A">
        <w:t>Efter direktionens sammanträde, där två ledamöter reserverade sig för oförändrad ränta, uppstod det en diskussion om vad det berodde på osv.  Den fokuserades också på frågan om det finns ledig kapacitet fortsättningsvis eller om den är begränsad. Förmodligen hade reservanterna en annan up</w:t>
      </w:r>
      <w:r w:rsidRPr="007C349A">
        <w:t>p</w:t>
      </w:r>
      <w:r w:rsidRPr="007C349A">
        <w:t>fattning än vad majoriteten i direktionen hade i frågan. Riksbankschefen har ju ganska tydligt deklarerat att man inte har upplevt att det finns kapacitet</w:t>
      </w:r>
      <w:r w:rsidRPr="007C349A">
        <w:t>s</w:t>
      </w:r>
      <w:r w:rsidRPr="007C349A">
        <w:t>brist, utan att det finns kapacitet och att det därför inte skulle vara någon överhängande risk för inflation. Likaså har riksbankschefen ganska tydligt deklarerat att det inte finns någon uppenbar och utbredd brist på arbetskraft. Senast i förra veckan hörde jag riksbankschefen säga detta i en intervju i Aktuellt. Riksbankschefen sade också här i dag at</w:t>
      </w:r>
      <w:r w:rsidRPr="007C349A">
        <w:t>t det inte ännu finns några uppenbara tecken på arbetskraftsbrist, även om anförandet mycket handlade om oron för vad som komma skall.</w:t>
      </w:r>
    </w:p>
    <w:p w:rsidR="00664BED" w:rsidRPr="007C349A" w:rsidRDefault="00664BED">
      <w:pPr>
        <w:pStyle w:val="Normaltindrag"/>
      </w:pPr>
      <w:r w:rsidRPr="007C349A">
        <w:t>Jag skulle vilja få lite mer argument kring det ställningstagande som rik</w:t>
      </w:r>
      <w:r w:rsidRPr="007C349A">
        <w:t>s</w:t>
      </w:r>
      <w:r w:rsidRPr="007C349A">
        <w:t>bankschefen har gjort här i dag, nämligen att det inte finns några direkta tecken på utbredd arbetskraftsbrist, bortsett från datakonsulter i och för sig. Men, som någon sade här tidigare, det har det ju varit brist på i 15 år. Jag vill alltså ha lite mer argument och fakta kring det ställningstagande som har gjorts.</w:t>
      </w:r>
    </w:p>
    <w:p w:rsidR="00664BED" w:rsidRPr="007C349A" w:rsidRDefault="00664BED">
      <w:pPr>
        <w:pStyle w:val="Normaltindrag"/>
      </w:pPr>
      <w:r w:rsidRPr="007C349A">
        <w:t>Jag har en annan fråga som jag vill ställa. Vi har ju god tillväxt i landet, men den är ojämnt fördelad, dvs. det är en regional obalans. Det gör att vissa områden snabbare når upphettning med</w:t>
      </w:r>
      <w:r w:rsidRPr="007C349A">
        <w:t>an andra inte märker av tillväxten. Då är min fråga, lite hypotetiskt: Om det vore möjligt med en kraftfullare regi</w:t>
      </w:r>
      <w:r w:rsidRPr="007C349A">
        <w:t>o</w:t>
      </w:r>
      <w:r w:rsidRPr="007C349A">
        <w:t>nalpolitik som spred tillväxten jämnare över landet och man fick ett bättre kapacitetsutnyttjande av den arbetskraft och de resurser som finns, skulle det då vara möjligt att ligga kvar längre på en låg räntenivå och på så sätt suga ut mer av högkonjunkturen för landet i dess helhet? Detta skulle jag också vilja ha riksbankschefens syn på.</w:t>
      </w:r>
    </w:p>
    <w:p w:rsidR="00664BED" w:rsidRPr="007C349A" w:rsidRDefault="00664BED">
      <w:r w:rsidRPr="007C349A">
        <w:rPr>
          <w:i/>
        </w:rPr>
        <w:t xml:space="preserve">Urban Bäckström:  </w:t>
      </w:r>
      <w:r w:rsidRPr="007C349A">
        <w:t>I alla lägen är det bättre med en jämnare uppgång i ko</w:t>
      </w:r>
      <w:r w:rsidRPr="007C349A">
        <w:t>n</w:t>
      </w:r>
      <w:r w:rsidRPr="007C349A">
        <w:t>junkturen, jämnare uppgång i branscher och jämnare uppgång geografiskt. Men nu är frågan: Hur ser den regionalpolitiken ut som skapar denna goda karamell eller cigarr? Det är väl där svårigheterna ligger, tror jag.</w:t>
      </w:r>
    </w:p>
    <w:p w:rsidR="00664BED" w:rsidRPr="007C349A" w:rsidRDefault="00664BED">
      <w:pPr>
        <w:pStyle w:val="Normaltindrag"/>
      </w:pPr>
      <w:r w:rsidRPr="007C349A">
        <w:t>Men låt mig komma tillbaka till den intressanta frågan hur det kommer sig att man från Riksbanken talar om behovet av räntehöjningar, när vi inte pekar på någon dramatik när det gäller kapacitetsrestriktioner. Det tycker jag är en central frå</w:t>
      </w:r>
      <w:r w:rsidRPr="007C349A">
        <w:t>ga som verkligen tål att diskuteras här i dag.</w:t>
      </w:r>
    </w:p>
    <w:p w:rsidR="00664BED" w:rsidRPr="007C349A" w:rsidRDefault="00664BED">
      <w:pPr>
        <w:pStyle w:val="Normaltindrag"/>
      </w:pPr>
      <w:r w:rsidRPr="007C349A">
        <w:t>Låt oss gå tillbaka till metaforen med bilen. Vi kör för fort i dag i förhå</w:t>
      </w:r>
      <w:r w:rsidRPr="007C349A">
        <w:t>l</w:t>
      </w:r>
      <w:r w:rsidRPr="007C349A">
        <w:t>lande till vad vägen klarar av. Vi kör i hastigheter som överstiger hastighet</w:t>
      </w:r>
      <w:r w:rsidRPr="007C349A">
        <w:t>s</w:t>
      </w:r>
      <w:r w:rsidRPr="007C349A">
        <w:t>begränsningarna. Vi har en BNP-tillväxt på 3,4 % och ekonomin tål inte mer än 2 %–2,5 % i längden. Så där kan man hålla på ett litet tag.</w:t>
      </w:r>
    </w:p>
    <w:p w:rsidR="00664BED" w:rsidRPr="007C349A" w:rsidRDefault="00664BED">
      <w:pPr>
        <w:pStyle w:val="Normaltindrag"/>
      </w:pPr>
      <w:r w:rsidRPr="007C349A">
        <w:t>Frågan är då i vilket läge man ska anpassa hastigheten till hastighetssky</w:t>
      </w:r>
      <w:r w:rsidRPr="007C349A">
        <w:t>l</w:t>
      </w:r>
      <w:r w:rsidRPr="007C349A">
        <w:t>tarna. Ska man göra det när man är på väg ned i diket, en tvärnit så att säga, eller ska man göra det i god tid så att man är säker på att kunna göra hela resan?  Man ska naturligtvis inte göra det för tidigt, för då stannar ju bilen. Det här är en delikat avvägning.</w:t>
      </w:r>
    </w:p>
    <w:p w:rsidR="00664BED" w:rsidRPr="007C349A" w:rsidRDefault="00664BED">
      <w:pPr>
        <w:pStyle w:val="Normaltindrag"/>
      </w:pPr>
      <w:r w:rsidRPr="007C349A">
        <w:t>Traditionellt när vi har gjort åtstramningar i Sverige – och då lägger jag betoningen verkligen på åtstramningar – har vi varit tvungna att panikbro</w:t>
      </w:r>
      <w:r w:rsidRPr="007C349A">
        <w:t>m</w:t>
      </w:r>
      <w:r w:rsidRPr="007C349A">
        <w:t>sa, och då har det blivit kraschlandningar.</w:t>
      </w:r>
    </w:p>
    <w:p w:rsidR="00664BED" w:rsidRPr="007C349A" w:rsidRDefault="00664BED">
      <w:pPr>
        <w:pStyle w:val="Normaltindrag"/>
      </w:pPr>
      <w:r w:rsidRPr="007C349A">
        <w:t>Vad det nu handlar om är inte att trycka på bromsen, utan det handlar om att lätta på gasen, vilket jag har sagt någon gång tidigare. Jag skulle vara glad om utskottsledamöterna kunde hjälpa mig och oss i direktionen att försöka måla upp den visionen. Vad det handlar om är att inte bryta av tillväxten utan att förlänga perioden. Vi ska kunna göra en resa som är så lång som möjligt utan att vi tar risker åt endera hållet. Det ska inte gå för sakta, men det ska hel</w:t>
      </w:r>
      <w:r w:rsidRPr="007C349A">
        <w:t>ler inte gå för fort. Det är svårt att säga – och man kan ha lite olika up</w:t>
      </w:r>
      <w:r w:rsidRPr="007C349A">
        <w:t>p</w:t>
      </w:r>
      <w:r w:rsidRPr="007C349A">
        <w:t>fattningar om det – om man skulle ha höjt räntan i augusti, om man skulle ha gjort det i går med verkan från i dag, om man ska vänta till november eller om man ska göra det vid något senare tillfälle. Man kan alltid diskutera detta.</w:t>
      </w:r>
    </w:p>
    <w:p w:rsidR="00664BED" w:rsidRPr="007C349A" w:rsidRDefault="00664BED">
      <w:pPr>
        <w:pStyle w:val="Normaltindrag"/>
      </w:pPr>
      <w:r w:rsidRPr="007C349A">
        <w:t>Men går det nu som vi tror, så går vi mot en sådan situation. Då gäller det att vi inte ser en kommande räntehöjning som slutet, utan att vi ser att den – precis som hände i USA när man höjde räntan 1994–</w:t>
      </w:r>
      <w:r w:rsidRPr="007C349A">
        <w:t>1995 – bildar upptakten till en fortsatt lång period av tillväxt och sysselsättning och att vi vårdar tillväxten. När vi höjde räntan 1994–1995 – jag får ofta höra att det inte har gått så bra tidigare – var syftet ett annat. Då var syftet att få ned inflation</w:t>
      </w:r>
      <w:r w:rsidRPr="007C349A">
        <w:t>s</w:t>
      </w:r>
      <w:r w:rsidRPr="007C349A">
        <w:t>förväntningarna. Det problemet har vi inte i dag. I dag ligger inflationsfö</w:t>
      </w:r>
      <w:r w:rsidRPr="007C349A">
        <w:t>r</w:t>
      </w:r>
      <w:r w:rsidRPr="007C349A">
        <w:t>väntningarna på 2 %. De ligger väldigt fast förankrade där. Då låg de på 4 %, så då var uppgiften en annan. Nu har vi uppgiften att förlänga konjunkturen. Det är möjligt att d</w:t>
      </w:r>
      <w:r w:rsidRPr="007C349A">
        <w:t>et visar sig att vi varit för sent ute eller att vi gjort det för tidigt, men då får vi ändra oss efter vägen.</w:t>
      </w:r>
    </w:p>
    <w:p w:rsidR="00664BED" w:rsidRPr="007C349A" w:rsidRDefault="00664BED">
      <w:pPr>
        <w:pStyle w:val="Normaltindrag"/>
      </w:pPr>
      <w:r w:rsidRPr="007C349A">
        <w:t>Det är inte så att man tar språng på en gång i penningpolitiken, utan man tar det lite successivt, mjukt och elegant för att kunna följa om våra bedö</w:t>
      </w:r>
      <w:r w:rsidRPr="007C349A">
        <w:t>m</w:t>
      </w:r>
      <w:r w:rsidRPr="007C349A">
        <w:t>ningar och prognoser stämmer. Inträffar det sedan en börskrasch efter vägen får man ändra sig.</w:t>
      </w:r>
    </w:p>
    <w:p w:rsidR="00664BED" w:rsidRPr="007C349A" w:rsidRDefault="00664BED">
      <w:pPr>
        <w:pStyle w:val="Normaltindrag"/>
      </w:pPr>
    </w:p>
    <w:p w:rsidR="00664BED" w:rsidRPr="007C349A" w:rsidRDefault="00664BED">
      <w:r w:rsidRPr="007C349A">
        <w:rPr>
          <w:i/>
        </w:rPr>
        <w:t xml:space="preserve">Sven-Erik Österberg (s): </w:t>
      </w:r>
      <w:r w:rsidRPr="007C349A">
        <w:t>Tack för det, riksbankschefen. Jag tolkar det som att en politik som skulle styra över lite bilar till de vägar som inte har någon trafik i dag skulle välkomnas av riksbankschefen, alltså lite regionalpolitik så att det blir en jämnare tillväxt.</w:t>
      </w:r>
    </w:p>
    <w:p w:rsidR="00664BED" w:rsidRPr="007C349A" w:rsidRDefault="00664BED">
      <w:pPr>
        <w:pStyle w:val="Normaltindrag"/>
      </w:pPr>
    </w:p>
    <w:p w:rsidR="00664BED" w:rsidRPr="007C349A" w:rsidRDefault="00664BED">
      <w:r w:rsidRPr="007C349A">
        <w:rPr>
          <w:i/>
        </w:rPr>
        <w:t xml:space="preserve">Urban Bäckström: </w:t>
      </w:r>
      <w:r w:rsidRPr="007C349A">
        <w:t xml:space="preserve"> Det är ju riksdagen som bestämmer det. Men grundfr</w:t>
      </w:r>
      <w:r w:rsidRPr="007C349A">
        <w:t>å</w:t>
      </w:r>
      <w:r w:rsidRPr="007C349A">
        <w:t>gan är, och det är den svåra frågan, hur den regionalpolitik ser ut som verkl</w:t>
      </w:r>
      <w:r w:rsidRPr="007C349A">
        <w:t>i</w:t>
      </w:r>
      <w:r w:rsidRPr="007C349A">
        <w:t>gen har den effekten. Det är inte jag mannen att svara på.</w:t>
      </w:r>
    </w:p>
    <w:p w:rsidR="00664BED" w:rsidRPr="007C349A" w:rsidRDefault="00664BED"/>
    <w:p w:rsidR="00664BED" w:rsidRPr="007C349A" w:rsidRDefault="00664BED">
      <w:r w:rsidRPr="007C349A">
        <w:rPr>
          <w:i/>
        </w:rPr>
        <w:t xml:space="preserve">Fredrik Reinfeldt (m): </w:t>
      </w:r>
      <w:r w:rsidRPr="007C349A">
        <w:t>Urban Bäckström har en förmåga att få detta utskott att låta som om det vore trafikutskottet. Det är inte första gången. Jag tror att det beror på att Urban Bäckström bor i Stockholmsregionen, och han vet att där blir hans liknelse rätt lyckad för här byggs inga vägar över huvud taget. Här är det inte fråga om att köra i 90 eller 100 km i timmen utan om att sitta fast i bilkö.</w:t>
      </w:r>
    </w:p>
    <w:p w:rsidR="00664BED" w:rsidRPr="007C349A" w:rsidRDefault="00664BED">
      <w:pPr>
        <w:pStyle w:val="Normaltindrag"/>
      </w:pPr>
      <w:r w:rsidRPr="007C349A">
        <w:t xml:space="preserve">Jag tror att dagens besked är att Riksbanken väljer att vila på räntehanen och alltså inte gör några justeringar, då det i Sverige, </w:t>
      </w:r>
      <w:r w:rsidRPr="007C349A">
        <w:t>liksom i många andra länder, har funnits en förväntan på höjda räntor. Det är ju inte bara den svenska riksbanken som har valt att avvakta. Den 20 oktober får vi väl se vilka röst</w:t>
      </w:r>
      <w:r w:rsidRPr="007C349A">
        <w:t>e</w:t>
      </w:r>
      <w:r w:rsidRPr="007C349A">
        <w:t>talen har varit.</w:t>
      </w:r>
    </w:p>
    <w:p w:rsidR="00664BED" w:rsidRPr="007C349A" w:rsidRDefault="00664BED">
      <w:pPr>
        <w:pStyle w:val="Normaltindrag"/>
      </w:pPr>
      <w:r w:rsidRPr="007C349A">
        <w:t>Vi har talat mycket om de svenska inflationsimpulserna i anledning av a</w:t>
      </w:r>
      <w:r w:rsidRPr="007C349A">
        <w:t>r</w:t>
      </w:r>
      <w:r w:rsidRPr="007C349A">
        <w:t>betsmarknaden. Jag tycker att det var intressant med den asymmetriska tra</w:t>
      </w:r>
      <w:r w:rsidRPr="007C349A">
        <w:t>t</w:t>
      </w:r>
      <w:r w:rsidRPr="007C349A">
        <w:t>ten som täcker in omvärldsscenarierna. Här talas nu i mycket positiva ord</w:t>
      </w:r>
      <w:r w:rsidRPr="007C349A">
        <w:t>a</w:t>
      </w:r>
      <w:r w:rsidRPr="007C349A">
        <w:t>lag, åtminstone jämfört med tidigare, om Asienutvecklingen.</w:t>
      </w:r>
    </w:p>
    <w:p w:rsidR="00664BED" w:rsidRPr="007C349A" w:rsidRDefault="00664BED">
      <w:pPr>
        <w:pStyle w:val="Normaltindrag"/>
      </w:pPr>
      <w:r w:rsidRPr="007C349A">
        <w:t>Jag fäste mig vid att Urban Bäckström har en del åsikter när det gäller den amerikanska börsutvecklingen. Delar av det som flaggades här i dag talade ju Urban Bäckström också om i måndags på Stora Räntedagen. Där utbröt, enligt tidningarna, en stor diskussion mellan Sixten Korkman och Klas E</w:t>
      </w:r>
      <w:r w:rsidRPr="007C349A">
        <w:t>k</w:t>
      </w:r>
      <w:r w:rsidRPr="007C349A">
        <w:t>lund om huruvida det är en krasch eller en början på ytterligare en expansion som vi ser i form av den amerikanska börsen och tillgångsvärdena. Det är med Urban Bäckströms mått mätt ändå rätt dramatiska beskrivningar. Du nämner att det kan ske en påtaglig dämpning och en kraftig korrigering av de amerikanska börskurserna, som du beskriver som högt uppdrivna. Det nä</w:t>
      </w:r>
      <w:r w:rsidRPr="007C349A">
        <w:t>r</w:t>
      </w:r>
      <w:r w:rsidRPr="007C349A">
        <w:t>mar sig lite mer den beskrivning som också Sixten Korkman gjort sig till tolk för. Vad är egentligen grunden för detta? Det talas väldigt mycke</w:t>
      </w:r>
      <w:r w:rsidRPr="007C349A">
        <w:t>t om detta nu i Sverige. Det finns någon sorts avvaktan på att den amerikanska börsen bara kan gå nedåt. Men det är ändå förvånande att höra signaler av det o</w:t>
      </w:r>
      <w:r w:rsidRPr="007C349A">
        <w:t>m</w:t>
      </w:r>
      <w:r w:rsidRPr="007C349A">
        <w:t>vända slaget från USA, där man snarare talar om att det faktiskt kan fortsätta uppåt. Är det egentligen rätt att tala om en kraftig korrigering. Det kanske stannar vid en mindre korrigering. Jag tror att detta spelar en väldigt stor roll för förväntansbilden också vad gäller den svenska börsens utveckling.</w:t>
      </w:r>
    </w:p>
    <w:p w:rsidR="00664BED" w:rsidRPr="007C349A" w:rsidRDefault="00664BED">
      <w:pPr>
        <w:pStyle w:val="Normaltindrag"/>
      </w:pPr>
    </w:p>
    <w:p w:rsidR="00664BED" w:rsidRPr="007C349A" w:rsidRDefault="00664BED">
      <w:r w:rsidRPr="007C349A">
        <w:rPr>
          <w:i/>
        </w:rPr>
        <w:t xml:space="preserve">Urban Bäckström: </w:t>
      </w:r>
      <w:r w:rsidRPr="007C349A">
        <w:t xml:space="preserve"> Låt mig först säga att jag inte tror att centralbankschefer är bra rådgivare när det gäller aktiebörser. Vår kunskap om </w:t>
      </w:r>
      <w:r w:rsidRPr="007C349A">
        <w:rPr>
          <w:i/>
        </w:rPr>
        <w:t>timing</w:t>
      </w:r>
      <w:r w:rsidRPr="007C349A">
        <w:t xml:space="preserve"> är begrä</w:t>
      </w:r>
      <w:r w:rsidRPr="007C349A">
        <w:t>n</w:t>
      </w:r>
      <w:r w:rsidRPr="007C349A">
        <w:t>sad, för att inte säga starkt begränsad, på det här området. Efter att ha gjort denna varudeklaration måste jag ändå få säga att när det gäller den amer</w:t>
      </w:r>
      <w:r w:rsidRPr="007C349A">
        <w:t>i</w:t>
      </w:r>
      <w:r w:rsidRPr="007C349A">
        <w:t>kanska utvecklingen ser börsen ut att vara rätt högt värderad. Med traditi</w:t>
      </w:r>
      <w:r w:rsidRPr="007C349A">
        <w:t>o</w:t>
      </w:r>
      <w:r w:rsidRPr="007C349A">
        <w:t>nella mått mätt är den högt värderad. Nu minns jag inte exakt vilka PE-talen är i dag. Men det genomsnittliga PE-talet ligger någonstans vid 15–16.</w:t>
      </w:r>
      <w:r w:rsidRPr="007C349A">
        <w:t xml:space="preserve"> Jag tror att värderingen är uppe vid 30–35. Någon i den samlade journalistkåren här som nickar kanske kan de aktuella siffrorna bättre.</w:t>
      </w:r>
    </w:p>
    <w:p w:rsidR="00664BED" w:rsidRPr="007C349A" w:rsidRDefault="00664BED">
      <w:pPr>
        <w:pStyle w:val="Normaltindrag"/>
      </w:pPr>
      <w:r w:rsidRPr="007C349A">
        <w:t>Men det är också på det sättet att den amerikanska börsen under 15–20 års tid har gett en avkastning som realt sett uppgår till 14 %–15 %. Ett 150-årigt genomsnitt ligger på 6 %–7 %. Vinstutvecklingen har alltså inte hängt med, och det avspeglas i de höga PE-talen.</w:t>
      </w:r>
    </w:p>
    <w:p w:rsidR="00664BED" w:rsidRPr="007C349A" w:rsidRDefault="00664BED">
      <w:pPr>
        <w:pStyle w:val="Normaltindrag"/>
      </w:pPr>
      <w:r w:rsidRPr="007C349A">
        <w:t>Det som har gjort att placerarna har blivit så positiva är diskussionen om den nya ekonomin. Bakom en högre produktivitetsutveckling ligger ju en högre vinstutvecklingen i företagen. Men som jag sade talar det för att BNP-utvecklingen skulle ha ökat från den trendmässiga potentialen 2 % till 3 % eller något över 3 % men inte till 7, 8 eller 9 %. Det är fortfarande en stor diskrepans mellan de förväntningar på vinster som finns på den amerikanska börsen och de förväntningar som finns i de PE-tal som återspe</w:t>
      </w:r>
      <w:r w:rsidRPr="007C349A">
        <w:t>glas på BNP-nivå.</w:t>
      </w:r>
    </w:p>
    <w:p w:rsidR="00664BED" w:rsidRPr="007C349A" w:rsidRDefault="00664BED">
      <w:pPr>
        <w:pStyle w:val="Normaltindrag"/>
      </w:pPr>
      <w:r w:rsidRPr="007C349A">
        <w:t>Det finns en inkonsistens här och det är svårt att veta hur en sådan löses upp. Det kan ske på två sätt: Antingen går börsen sidledes, om denna b</w:t>
      </w:r>
      <w:r w:rsidRPr="007C349A">
        <w:t>e</w:t>
      </w:r>
      <w:r w:rsidRPr="007C349A">
        <w:t>dömning är riktig, under en ganska lång period, och då sker det i lugna fo</w:t>
      </w:r>
      <w:r w:rsidRPr="007C349A">
        <w:t>r</w:t>
      </w:r>
      <w:r w:rsidRPr="007C349A">
        <w:t>mer, eller så kan det bli en korrigering. Vi vet att korrigeringar sprider sig också till andra aktiebörser runt om i världen, och då påverkar det säkert också den svenska börsen, i vart fall under en tid.</w:t>
      </w:r>
    </w:p>
    <w:p w:rsidR="00664BED" w:rsidRPr="007C349A" w:rsidRDefault="00664BED">
      <w:pPr>
        <w:pStyle w:val="Normaltindrag"/>
      </w:pPr>
      <w:r w:rsidRPr="007C349A">
        <w:t>Det är svårt att göra en bedömning om detta. Men eftersom det är en di</w:t>
      </w:r>
      <w:r w:rsidRPr="007C349A">
        <w:t>s</w:t>
      </w:r>
      <w:r w:rsidRPr="007C349A">
        <w:t>kussion som vi vet förs inte bara här i finansutskottet utan runt om i hela världen –  det finns olika uppfattningar om detta – och det kan ha makroek</w:t>
      </w:r>
      <w:r w:rsidRPr="007C349A">
        <w:t>o</w:t>
      </w:r>
      <w:r w:rsidRPr="007C349A">
        <w:t>nomiska konsekvenser och t.o.m. konsekvenser för hanteringen av den svenska rep</w:t>
      </w:r>
      <w:r w:rsidRPr="007C349A">
        <w:t>o</w:t>
      </w:r>
      <w:r w:rsidRPr="007C349A">
        <w:t>räntan, bör vi väga in det i en bedömning.</w:t>
      </w:r>
    </w:p>
    <w:p w:rsidR="00664BED" w:rsidRPr="007C349A" w:rsidRDefault="00664BED">
      <w:pPr>
        <w:pStyle w:val="Normaltindrag"/>
      </w:pPr>
      <w:r w:rsidRPr="007C349A">
        <w:t>Låt mig visa ett diagram över obalanserna i USA. Den gröna linjen visar disponibel inkomst, konsumtion och sparkvot i USA. Vi ser hur sparkvoten faller och hur privatkonsumtionen stiger som en spegelbild av detta. Det innebär att amerika</w:t>
      </w:r>
      <w:r w:rsidRPr="007C349A">
        <w:t>nska konsumenter konsumerar mer än vad de tjänar. Det kan de göra därför att de känner att de blivit lite mer förmögna eftersom börsen har gått upp, men skulle förhållandet ändras så slår det säkert på privatkonsumtionen och sparkvoten. Eftersom privat konsumtion är en så stor del av amerikansk BNP leder det till att hela konjunkturen i USA kan påverkas. Påverkas den, ja, då påverkas Europa och då påverkas Sverige. Men det kan också bli så att Sverige påverkas direkt via börskopplingen. Det här är ett risks</w:t>
      </w:r>
      <w:r w:rsidRPr="007C349A">
        <w:t>cenario och ingen vet hur detta löses upp.</w:t>
      </w:r>
    </w:p>
    <w:p w:rsidR="00664BED" w:rsidRPr="007C349A" w:rsidRDefault="00664BED">
      <w:pPr>
        <w:pStyle w:val="Normaltindrag"/>
      </w:pPr>
      <w:r w:rsidRPr="007C349A">
        <w:t>Det finns också en annan svårighet i USA, nämligen bytesbalansunde</w:t>
      </w:r>
      <w:r w:rsidRPr="007C349A">
        <w:t>r</w:t>
      </w:r>
      <w:r w:rsidRPr="007C349A">
        <w:t>skottet som i år ligger på ca 3 %–4 % av BNP. Det är ett stort underskott i pengar mätt eftersom USA är en stor ekonomi. Det hänger naturligtvis sa</w:t>
      </w:r>
      <w:r w:rsidRPr="007C349A">
        <w:t>m</w:t>
      </w:r>
      <w:r w:rsidRPr="007C349A">
        <w:t>man med den mycket snabba utvecklingen i USA. Det har lett till att dollarn har blivit väldigt högt värderad visavi europeiska valutor. Om denna process vänder kan det också utlösa besvärligheter på den amerikanska börsen. Här finns alltså lite olika yttre ramar som kan skapa problem. I vad mån det blir ett hastigt förlopp kan det bli besvärligt för oss. Då mås</w:t>
      </w:r>
      <w:r w:rsidRPr="007C349A">
        <w:t>te vi tänka om, och det är vi beredda att göra. Det är mitt budskap till utskottet här i dag.</w:t>
      </w:r>
    </w:p>
    <w:p w:rsidR="00664BED" w:rsidRPr="007C349A" w:rsidRDefault="00664BED">
      <w:r w:rsidRPr="007C349A">
        <w:rPr>
          <w:i/>
        </w:rPr>
        <w:t xml:space="preserve">Fredrik Reinfeldt (m): </w:t>
      </w:r>
      <w:r w:rsidRPr="007C349A">
        <w:t>Jag har knappast ifrågasatt att det är rätt att benämna börsutvecklingen i USA i termer av risk. Det är nog alldeles korrekt. Vad jag fäster mig vid är att det är en viss dramatik i ordvalet från riksbankschefens sida, som vi ju vet annars är väldigt försiktig med orden. Här talas det trots allt om en kraftig korrigering och högt uppdrivna börskurser. Vi har ju mo</w:t>
      </w:r>
      <w:r w:rsidRPr="007C349A">
        <w:t>t</w:t>
      </w:r>
      <w:r w:rsidRPr="007C349A">
        <w:t>svarande diskussion fast på en lägre nivå angående den svenska börsutvec</w:t>
      </w:r>
      <w:r w:rsidRPr="007C349A">
        <w:t>k</w:t>
      </w:r>
      <w:r w:rsidRPr="007C349A">
        <w:t>lingen med PE-tal för den nya ekonomin eller för internetbolag som har h</w:t>
      </w:r>
      <w:r w:rsidRPr="007C349A">
        <w:t>ögt uppdrivna kurser trots att de inte uppvisar någon vinst utan snarare drivs med förlust, så vi har ju den här diskussionen även här i Sverige. Frågan är dock om det i det amerikanska fallet kanske återspeglar att de har kommit längre in i vad den nya ekonomin kanske kommer att bli än vad Sverige har gjort. Det är kanske svårt för oss att med svenska förtecken fullt ut förstå hur den amerikanska ekonomin ser ut. Det är därför som jag tycker att det är intre</w:t>
      </w:r>
      <w:r w:rsidRPr="007C349A">
        <w:t>s</w:t>
      </w:r>
      <w:r w:rsidRPr="007C349A">
        <w:t>sant med en återspegling av en europeisk stor sk</w:t>
      </w:r>
      <w:r w:rsidRPr="007C349A">
        <w:t>epsis visavi börsutvecklin</w:t>
      </w:r>
      <w:r w:rsidRPr="007C349A">
        <w:t>g</w:t>
      </w:r>
      <w:r w:rsidRPr="007C349A">
        <w:t>en i USA, medan det däremot finns tecken på att amerikanerna själva – å</w:t>
      </w:r>
      <w:r w:rsidRPr="007C349A">
        <w:t>t</w:t>
      </w:r>
      <w:r w:rsidRPr="007C349A">
        <w:t>minstone en del bedömare – är mer positiva. Nu uppfattade jag att Urban Bäckström sällade sig till de kritiker som säger att detta inte kan gå. Detta betyder ju oerhört mycket för förväntansbilden. Jag tycker att det inte talas om annat än väntan på denna korrigering, krasch och alla ord som används när det gäller den amerikanska börsen.</w:t>
      </w:r>
    </w:p>
    <w:p w:rsidR="00664BED" w:rsidRPr="007C349A" w:rsidRDefault="00664BED">
      <w:pPr>
        <w:pStyle w:val="Normaltindrag"/>
      </w:pPr>
    </w:p>
    <w:p w:rsidR="00664BED" w:rsidRPr="007C349A" w:rsidRDefault="00664BED">
      <w:r w:rsidRPr="007C349A">
        <w:rPr>
          <w:i/>
        </w:rPr>
        <w:t>Urban Bäckström:</w:t>
      </w:r>
      <w:r w:rsidRPr="007C349A">
        <w:t xml:space="preserve">  Det är klart att om man är riksbankschef eller om man sitter i direktionen i Riksbanken är det ju ens uppgift att oroa sig för saker och ting. Man bedömer riskerna för att det ska gå snett och fel. Man måste tänka på detta. Sitter man som storplacerare på den amerikanska börsen i USA, tror jag att man letar efter argument för att man har gjort en riktig värdering. Det är klart att rollerna spelar lite grann roll i sammanhanget.</w:t>
      </w:r>
    </w:p>
    <w:p w:rsidR="00664BED" w:rsidRPr="007C349A" w:rsidRDefault="00664BED">
      <w:pPr>
        <w:pStyle w:val="Normaltindrag"/>
      </w:pPr>
      <w:r w:rsidRPr="007C349A">
        <w:t>Vi ska också komma ihåg att våra möjligheter att förutse sådana här a</w:t>
      </w:r>
      <w:r w:rsidRPr="007C349A">
        <w:t>b</w:t>
      </w:r>
      <w:r w:rsidRPr="007C349A">
        <w:t>rupta förändringar är rätt begränsade. Det var ingen som trodde och föru</w:t>
      </w:r>
      <w:r w:rsidRPr="007C349A">
        <w:t>t</w:t>
      </w:r>
      <w:r w:rsidRPr="007C349A">
        <w:t>spådde att Asienkrisen skulle bryta ut.</w:t>
      </w:r>
    </w:p>
    <w:p w:rsidR="00664BED" w:rsidRPr="007C349A" w:rsidRDefault="00664BED">
      <w:pPr>
        <w:pStyle w:val="Normaltindrag"/>
      </w:pPr>
      <w:r w:rsidRPr="007C349A">
        <w:t>När vi samlades här i utskottet förra våren var det ingen av oss som tog upp riskerna med den amerikanska hedgefonden, Long Term Capital Man</w:t>
      </w:r>
      <w:r w:rsidRPr="007C349A">
        <w:t>a</w:t>
      </w:r>
      <w:r w:rsidRPr="007C349A">
        <w:t>ge</w:t>
      </w:r>
      <w:r w:rsidRPr="007C349A">
        <w:softHyphen/>
        <w:t>ment,</w:t>
      </w:r>
      <w:r w:rsidRPr="007C349A">
        <w:rPr>
          <w:i/>
        </w:rPr>
        <w:t xml:space="preserve">  </w:t>
      </w:r>
      <w:r w:rsidRPr="007C349A">
        <w:t>med den ryska betalningsinställelsen eller vad detta skulle leda till.</w:t>
      </w:r>
    </w:p>
    <w:p w:rsidR="00664BED" w:rsidRPr="007C349A" w:rsidRDefault="00664BED">
      <w:pPr>
        <w:pStyle w:val="Normaltindrag"/>
      </w:pPr>
      <w:r w:rsidRPr="007C349A">
        <w:t>Det är svårt att förutse den typen av abrupta händelser. Jag tror ändå att vi, när vi försöker att skapa en riskbild, ska lyfta fram de risker som vi ändå ser. Men man kan inte utesluta att andra saker stöter till som man i dag inte kan förutse.</w:t>
      </w:r>
    </w:p>
    <w:p w:rsidR="00664BED" w:rsidRPr="007C349A" w:rsidRDefault="00664BED">
      <w:pPr>
        <w:pStyle w:val="Normaltindrag"/>
      </w:pPr>
      <w:r w:rsidRPr="007C349A">
        <w:t>Det har gjorts många försök med formella modeller när det gäller ledande indikatorer för länder som Thailand, Malaysia, Indonesien, Korea och, för den delen,  Mexiko på sin tid. Det har visat sig att dessa modeller inte klarar av att förutspå den här typen av kriser. De ringer i klockan för kriser som aldrig inträffar och missar de kriser som faktiskt inträffar. Det är en illustr</w:t>
      </w:r>
      <w:r w:rsidRPr="007C349A">
        <w:t>a</w:t>
      </w:r>
      <w:r w:rsidRPr="007C349A">
        <w:t>tion på hur svårt det är att fånga in detta.</w:t>
      </w:r>
    </w:p>
    <w:p w:rsidR="00664BED" w:rsidRPr="007C349A" w:rsidRDefault="00664BED">
      <w:pPr>
        <w:pStyle w:val="Normaltindrag"/>
      </w:pPr>
      <w:r w:rsidRPr="007C349A">
        <w:t>Jag tror inte att centralbankschefer är de bästa att förutspå börsutveckling, men vi kan peka på det som vi ser som en risk i alla fall.</w:t>
      </w:r>
    </w:p>
    <w:p w:rsidR="00664BED" w:rsidRPr="007C349A" w:rsidRDefault="00664BED">
      <w:pPr>
        <w:pStyle w:val="Normaltindrag"/>
      </w:pPr>
    </w:p>
    <w:p w:rsidR="00664BED" w:rsidRPr="007C349A" w:rsidRDefault="00664BED">
      <w:r w:rsidRPr="007C349A">
        <w:rPr>
          <w:i/>
        </w:rPr>
        <w:t xml:space="preserve">Karin Pilsäter (fp): </w:t>
      </w:r>
      <w:r w:rsidRPr="007C349A">
        <w:t xml:space="preserve"> Det finns ju många faktorer att värdera fram och tillb</w:t>
      </w:r>
      <w:r w:rsidRPr="007C349A">
        <w:t>a</w:t>
      </w:r>
      <w:r w:rsidRPr="007C349A">
        <w:t>ka. Under resans gång på 90-talet har man ju lärt sig att det som var sant och ett samband i går inte fungerar likadant i dag. Det är alltid svårt att veta i förväg hur förändringarna sker.</w:t>
      </w:r>
    </w:p>
    <w:p w:rsidR="00664BED" w:rsidRPr="007C349A" w:rsidRDefault="00664BED">
      <w:pPr>
        <w:pStyle w:val="Normaltindrag"/>
      </w:pPr>
      <w:r w:rsidRPr="007C349A">
        <w:t>Vi diskuterar nu att en reporäntehöjning skulle vara till för att förändra i</w:t>
      </w:r>
      <w:r w:rsidRPr="007C349A">
        <w:t>n</w:t>
      </w:r>
      <w:r w:rsidRPr="007C349A">
        <w:t>flationsutfallet inom två år. Hur vet man hur lång tid man behöver på sig för att få effekt, med tanke på att så många andra effekter och påverkningar har förändrats? Vad gör ni för bedömning av den förändringsprocessen?</w:t>
      </w:r>
    </w:p>
    <w:p w:rsidR="00664BED" w:rsidRPr="007C349A" w:rsidRDefault="00664BED">
      <w:r w:rsidRPr="007C349A">
        <w:t>Min andra fråga,  som till min stora förvåning inte har tagits upp så mycket i dag, gäller bedömningarna av löneökningarna. I inflationsrapporten sätter ni ett stort frågetecken och menar att de är en stor riskfaktor, men samtidigt understiger ju budgetpropositionens prognossiffror kraftig</w:t>
      </w:r>
      <w:r w:rsidRPr="007C349A">
        <w:t>t era siffror. Såvitt jag förstår gör ni utifrån er prognos ändå bedömningen att detta är en ris</w:t>
      </w:r>
      <w:r w:rsidRPr="007C349A">
        <w:t>k</w:t>
      </w:r>
      <w:r w:rsidRPr="007C349A">
        <w:t>faktor och att situationen kan bli värre. Hur ser riksbankschefen dels på prognosskillnaderna, dels på riskfaktorerna kring lönekostnadsökningarna, speciellt med tanke på andra värden som också står på spel när det gäller vissa trånga sektorer inom skolan och sjukvården kontra exempelvis den väldigt statligt styrda byggsektorn? Det är i dessa tre sektorer som det finns ganska kraftiga tendenser till lönekostnads</w:t>
      </w:r>
      <w:r w:rsidRPr="007C349A">
        <w:t>ökningar, och man kan av olika skäl tycka att det är viktigt för att vården och skolan ska kunna fungera. Jag skulle vilja ha lite kommentarer till detta med lönekostnadsökningarna.</w:t>
      </w:r>
    </w:p>
    <w:p w:rsidR="00664BED" w:rsidRPr="007C349A" w:rsidRDefault="00664BED">
      <w:pPr>
        <w:pStyle w:val="Normaltindrag"/>
      </w:pPr>
    </w:p>
    <w:p w:rsidR="00664BED" w:rsidRPr="007C349A" w:rsidRDefault="00664BED">
      <w:r w:rsidRPr="007C349A">
        <w:rPr>
          <w:i/>
        </w:rPr>
        <w:t xml:space="preserve">Urban Bäckström: </w:t>
      </w:r>
      <w:r w:rsidRPr="007C349A">
        <w:t xml:space="preserve"> När det gäller transmissionsmekanismen, dvs. processen mellan det att vi höjer eller sänker reporäntan och gör slut på inflationen, tror jag inte att vi i dag har underlag för att göra någon annan bedömning än att det som vi tidigare har sagt håller, nämligen full effekt någonstans efter ett till två år. Men sedan stöter ju oväntade händelser till. Eftersom det är svårt att prognostisera dessa händelser får man, tror jag, ta dem i beaktande när de uppträder och se vad de får för betydelse för den mer medel</w:t>
      </w:r>
      <w:r w:rsidRPr="007C349A">
        <w:t>fristiga pennin</w:t>
      </w:r>
      <w:r w:rsidRPr="007C349A">
        <w:t>g</w:t>
      </w:r>
      <w:r w:rsidRPr="007C349A">
        <w:t>politiken. Skulle det vara stor dramatik, får man väl agera med lite större utslag. Jag tror inte att det är så mycket annat man kan göra. Man skulle naturligtvis önska att man kunde förutse framtiden, men nu är det inte riktigt så.</w:t>
      </w:r>
    </w:p>
    <w:p w:rsidR="00664BED" w:rsidRPr="007C349A" w:rsidRDefault="00664BED">
      <w:r w:rsidRPr="007C349A">
        <w:t>När det gäller lönebedömningar tror jag att ekonomerna i Finansdepart</w:t>
      </w:r>
      <w:r w:rsidRPr="007C349A">
        <w:t>e</w:t>
      </w:r>
      <w:r w:rsidRPr="007C349A">
        <w:t>mentet har räknat för lågt. Jag tror att de skulle ha sagt att det är ett tekniskt antagande snarare än en prognos. Det paradoxala här är att om man hade reviderat upp löneökningarna så tror jag att man skulle få ett bättre saldo i statsbudgeten. Enligt en del resonemang som man ibland hör i samband med statsbudgeten skulle det kunna leda till att efterfrågan skulle kunna spädas på ännu mer. Jag tror att detta är fel.</w:t>
      </w:r>
    </w:p>
    <w:p w:rsidR="00664BED" w:rsidRPr="007C349A" w:rsidRDefault="00664BED">
      <w:pPr>
        <w:pStyle w:val="Normaltindrag"/>
      </w:pPr>
      <w:r w:rsidRPr="007C349A">
        <w:t xml:space="preserve">Det finns två osäkerheter här. Vi kan ha fel när det gäller löneökningarna. De kan hamna </w:t>
      </w:r>
      <w:r w:rsidRPr="007C349A">
        <w:t>lägre. Men det återstår att bevisa att svensk ekonomi, med nuvarande struktur på arbetsmarknaden, i en uppåtgående fas klarar att ha lika låga löneökningar som resten av Europa. De kan bli högre om flas</w:t>
      </w:r>
      <w:r w:rsidRPr="007C349A">
        <w:t>k</w:t>
      </w:r>
      <w:r w:rsidRPr="007C349A">
        <w:t>halsproblemen blir mer utbredda, och det är det som ligger i vårt riskscen</w:t>
      </w:r>
      <w:r w:rsidRPr="007C349A">
        <w:t>a</w:t>
      </w:r>
      <w:r w:rsidRPr="007C349A">
        <w:t>rio. Men det är också en annan sak som ligger i vårt riskscenario, nämligen att löneökningarnas genomslag blir större på inflationen än vad vi har räknat med i våra bedömningar. Jag sade tidigare att om man har 4,5 % löneöknin</w:t>
      </w:r>
      <w:r w:rsidRPr="007C349A">
        <w:t>g</w:t>
      </w:r>
      <w:r w:rsidRPr="007C349A">
        <w:t xml:space="preserve">ar och </w:t>
      </w:r>
      <w:r w:rsidRPr="007C349A">
        <w:t>en trendmässig produktivitet på ca 1,5 %, så får man en arbetskraft</w:t>
      </w:r>
      <w:r w:rsidRPr="007C349A">
        <w:t>s</w:t>
      </w:r>
      <w:r w:rsidRPr="007C349A">
        <w:t>kostnad per producerad enhet på 3 %. Den borde ligga på 2 %. Det kan fi</w:t>
      </w:r>
      <w:r w:rsidRPr="007C349A">
        <w:t>n</w:t>
      </w:r>
      <w:r w:rsidRPr="007C349A">
        <w:t>nas en del tillfälliga saker som gör att vi under den här perioden ändå inte kommer upp i inflationstakt, t.ex. de höga löneökningarna, utan att den säkert håller sig på en modest nivå. Men risken är att den ökar.</w:t>
      </w:r>
    </w:p>
    <w:p w:rsidR="00664BED" w:rsidRPr="007C349A" w:rsidRDefault="00664BED">
      <w:pPr>
        <w:pStyle w:val="Normaltindrag"/>
      </w:pPr>
    </w:p>
    <w:p w:rsidR="00664BED" w:rsidRPr="007C349A" w:rsidRDefault="00664BED">
      <w:r w:rsidRPr="007C349A">
        <w:rPr>
          <w:i/>
        </w:rPr>
        <w:t xml:space="preserve">Lisbet Calner (s): </w:t>
      </w:r>
      <w:r w:rsidRPr="007C349A">
        <w:t xml:space="preserve"> Jag skulle vilja fråga om Tobinskatten. Häromveckan var jag i Strasbourg där jag deltog i Europarådets ekonomiska utskotts arbete. Jag fick då frågan: Vad tycker Sverige om Tobinskatten? Jag sade som det var, att vi inte talar så mycket om Tobinskatten, så vi har ingen officiell inställning till den. Men jag tycker att det är intressant att man diskuterar den. Tobinskatten är ju ett förslag om att man ska ta ut en avgift på samtliga finansiella transaktioner som sker i världen för att använda till angelägn</w:t>
      </w:r>
      <w:r w:rsidRPr="007C349A">
        <w:t>a ändamål.</w:t>
      </w:r>
    </w:p>
    <w:p w:rsidR="00664BED" w:rsidRPr="007C349A" w:rsidRDefault="00664BED">
      <w:pPr>
        <w:pStyle w:val="Normaltindrag"/>
      </w:pPr>
      <w:r w:rsidRPr="007C349A">
        <w:t xml:space="preserve">I veckan deltog jag i ett seminarium i New York om </w:t>
      </w:r>
      <w:r w:rsidRPr="007C349A">
        <w:rPr>
          <w:i/>
        </w:rPr>
        <w:t>eradication on global poberty</w:t>
      </w:r>
      <w:r w:rsidRPr="007C349A">
        <w:t xml:space="preserve">, utrotande av den globala fattigdomen. Där rådde det stor entusiasm över Tobinskatten och hur man skulle kunna samla in pengarna till FN för att sedan tillämpa någon form av fördelningspolitik. Jag tycker att det är ett bra förslag, men jag har ännu inte hört att någon har kommit fram med något bra förslag till hur man praktiskt ska kunna genomföra detta. Jag undrar om det inte skulle bli samma sak som med shipping, att det kommer att finnas vissa länder som kommer att erbjuda </w:t>
      </w:r>
      <w:r w:rsidRPr="007C349A">
        <w:t>möjligheterna till dessa finansiella transa</w:t>
      </w:r>
      <w:r w:rsidRPr="007C349A">
        <w:t>k</w:t>
      </w:r>
      <w:r w:rsidRPr="007C349A">
        <w:t>tioner utan Tobinskatten. Då har ju väldigt mycket gått förlorat, menar jag.</w:t>
      </w:r>
    </w:p>
    <w:p w:rsidR="00664BED" w:rsidRPr="007C349A" w:rsidRDefault="00664BED">
      <w:pPr>
        <w:pStyle w:val="Normaltindrag"/>
      </w:pPr>
      <w:r w:rsidRPr="007C349A">
        <w:t>Det var en herre från Brasilien som var eld och lågor. Oj då, nu var jag där igen, han var inte eld och lågor – nu blev det eldfängt igen – men väldigt entusiastisk, för han påstod att man hade provat på detta i Brasilien. Det enda som egentligen behövde göras, enligt honom, var att ändra i datorerna så skulle slantarna ramla in till de angelägna behoven.</w:t>
      </w:r>
      <w:r w:rsidRPr="007C349A">
        <w:softHyphen/>
      </w:r>
    </w:p>
    <w:p w:rsidR="00664BED" w:rsidRPr="007C349A" w:rsidRDefault="00664BED">
      <w:pPr>
        <w:pStyle w:val="Normaltindrag"/>
      </w:pPr>
      <w:r w:rsidRPr="007C349A">
        <w:t>Jag är som sagt skeptisk till detta, måste jag säga, och undrar om rik</w:t>
      </w:r>
      <w:r w:rsidRPr="007C349A">
        <w:t>s</w:t>
      </w:r>
      <w:r w:rsidRPr="007C349A">
        <w:t>bankschefen har någon åsikt om förslaget till Tobinskatt. Om vi tänker oss scenariot att denna skatt skulle genomföras, hur skulle då kapitalströmmarna förändras, om de skulle förändras? Skulle de i så fall påverka penningpolit</w:t>
      </w:r>
      <w:r w:rsidRPr="007C349A">
        <w:t>i</w:t>
      </w:r>
      <w:r w:rsidRPr="007C349A">
        <w:t>ken? Talar riksbankschefen i internationella sammanhang någonting om Tobin</w:t>
      </w:r>
      <w:r w:rsidRPr="007C349A">
        <w:t>s</w:t>
      </w:r>
      <w:r w:rsidRPr="007C349A">
        <w:t>katten?</w:t>
      </w:r>
    </w:p>
    <w:p w:rsidR="00664BED" w:rsidRPr="007C349A" w:rsidRDefault="00664BED">
      <w:pPr>
        <w:pStyle w:val="Normaltindrag"/>
      </w:pPr>
    </w:p>
    <w:p w:rsidR="00664BED" w:rsidRPr="007C349A" w:rsidRDefault="00664BED">
      <w:r w:rsidRPr="007C349A">
        <w:rPr>
          <w:i/>
        </w:rPr>
        <w:t xml:space="preserve">Urban Bäckström: </w:t>
      </w:r>
      <w:r w:rsidRPr="007C349A">
        <w:t xml:space="preserve"> Frågan är varför den brasilianske vännen var entusiastisk över den. Det finns två möjligheter: Antingen var han ute efter att försöka lösa något problem som han upplevde på de internationella finansiella mar</w:t>
      </w:r>
      <w:r w:rsidRPr="007C349A">
        <w:t>k</w:t>
      </w:r>
      <w:r w:rsidRPr="007C349A">
        <w:t>naderna eller så var han entusiastisk över någon teknisk beräkning av hur mycket pengar han skulle kunna få loss som han skulle kunna använda på annat håll. Möjligen låter det som om det var det senare, och jag kan förstå att man blir väldigt entusiastisk om man plötsligt hittar lediga pengar någo</w:t>
      </w:r>
      <w:r w:rsidRPr="007C349A">
        <w:t>n</w:t>
      </w:r>
      <w:r w:rsidRPr="007C349A">
        <w:t>stan</w:t>
      </w:r>
      <w:r w:rsidRPr="007C349A">
        <w:t>s som man kan använda till någonting.</w:t>
      </w:r>
    </w:p>
    <w:p w:rsidR="00664BED" w:rsidRPr="007C349A" w:rsidRDefault="00664BED">
      <w:pPr>
        <w:pStyle w:val="Normaltindrag"/>
      </w:pPr>
      <w:r w:rsidRPr="007C349A">
        <w:t>Om man ska försöka att lösa det första problemet och få mindre svän</w:t>
      </w:r>
      <w:r w:rsidRPr="007C349A">
        <w:t>g</w:t>
      </w:r>
      <w:r w:rsidRPr="007C349A">
        <w:t>ningar på de finansiella marknaderna finns det ett recept som fungerar. Det är att återreglera det finansiella systemet, införa kapitalkontroller, minska mö</w:t>
      </w:r>
      <w:r w:rsidRPr="007C349A">
        <w:t>j</w:t>
      </w:r>
      <w:r w:rsidRPr="007C349A">
        <w:t>li</w:t>
      </w:r>
      <w:r w:rsidRPr="007C349A">
        <w:t>g</w:t>
      </w:r>
      <w:r w:rsidRPr="007C349A">
        <w:t>heterna till kapitalrörelser och, kort sagt det som vi gjorde efter 30-talskrisen, reglera upp valutarörelserna och kapitalrörelserna. Vi i Sverige skulle alltså tillsammans med hela världen gå tillbaka till det system som gällde före avregleringarna i mitten och slutet av 80-talet. Varför gör vi då inte det? Jo, därför att då skulle svängningarna m</w:t>
      </w:r>
      <w:r w:rsidRPr="007C349A">
        <w:t>inska. Skälet är att vi med ganska goda argument, tycker jag, tror att den friare kapitalmarknaden, pr</w:t>
      </w:r>
      <w:r w:rsidRPr="007C349A">
        <w:t>e</w:t>
      </w:r>
      <w:r w:rsidRPr="007C349A">
        <w:t>cis som en friare varumarknad, ger en bättre välfärdsnivå någonstans där framme. Jag pekade tidigare på att totalfaktorproduktiviteten har ökat. Jag kan inte säga att det har sin källa i att vi har avreglerat kapitalmarknaderna, men den potentiella tillväxttakten blir säkert högre framöver, inte bara i Sverige utan också i de framväxande nya länderna som har möjlighet att låna från överskottsländerna på et</w:t>
      </w:r>
      <w:r w:rsidRPr="007C349A">
        <w:t>t helt annat sätt än vad de kunde göra tidigare. Det är därför som vi inte reglerar upp marknaderna.</w:t>
      </w:r>
    </w:p>
    <w:p w:rsidR="00664BED" w:rsidRPr="007C349A" w:rsidRDefault="00664BED">
      <w:pPr>
        <w:pStyle w:val="Normaltindrag"/>
      </w:pPr>
      <w:r w:rsidRPr="007C349A">
        <w:t>När man gör en placering kan man välja att sätta in pengarna på banken, köpa statsobligationer eller aktier. Aktier ger den bästa avkastningen på lång sikt, men avigsidan med aktier är att de svänger lite grann. Banken är säker. Där svänger det aldrig. Man får alltid dålig ränta på banken, men man får en ränta. Då måste man  bestämma sig för vad man kan acceptera.</w:t>
      </w:r>
    </w:p>
    <w:p w:rsidR="00664BED" w:rsidRPr="007C349A" w:rsidRDefault="00664BED">
      <w:pPr>
        <w:pStyle w:val="Normaltindrag"/>
      </w:pPr>
      <w:r w:rsidRPr="007C349A">
        <w:t>Det är precis samma sak när vi avreglerar det finansiella systemet. Vi tror på goda grunder att det ger en högre avkastning på sikt. Men avigsidan är att vi får en turbulens, en högre risk i systemet. Det går inte, menar jag och många, många andra, att försöka införa något slags omsättningsskatt på dessa transaktioner för att ha båda de goda cigarrerna, dvs. inga svängningar och dessutom hög avkastning. Det har man inte lyckats med på börsen heller. Vill man ha hög avkastning så blir det en viss rörelse. M</w:t>
      </w:r>
      <w:r w:rsidRPr="007C349A">
        <w:t>an ska försöka att begränsa de värsta avarterna, och det gör man nu på många håll i världen genom att gå igenom hur det finansiella systemets struktur och infrastruktur fungerar. Det finns mycket att göra där. Vi har också gått igenom en turb</w:t>
      </w:r>
      <w:r w:rsidRPr="007C349A">
        <w:t>u</w:t>
      </w:r>
      <w:r w:rsidRPr="007C349A">
        <w:t>lens i Sverige som jag tror att vi i många stycken skulle kunna undvika i framtiden.</w:t>
      </w:r>
    </w:p>
    <w:p w:rsidR="00664BED" w:rsidRPr="007C349A" w:rsidRDefault="00664BED">
      <w:pPr>
        <w:pStyle w:val="Normaltindrag"/>
      </w:pPr>
      <w:r w:rsidRPr="007C349A">
        <w:t xml:space="preserve">Detta med omsättningsskatt är ju någonting som vi har prövat i Sverige. Det som händer, som Lisbet Calner mycket riktigt säger, är att det här kan flytta någon annanstans. Det var det </w:t>
      </w:r>
      <w:r w:rsidRPr="007C349A">
        <w:t>som hände när vi införde den i Sverige. Det är svårt att tänka sig att man kan införa den över hela världen. Men det är inte det som är problemet med omsättningsskatten. Den är fel tänkt från början, menar jag. Det här är någonting som snarare försämrar än förbättrar kapita</w:t>
      </w:r>
      <w:r w:rsidRPr="007C349A">
        <w:t>l</w:t>
      </w:r>
      <w:r w:rsidRPr="007C349A">
        <w:t xml:space="preserve">marknadernas funktionssätt. </w:t>
      </w:r>
    </w:p>
    <w:p w:rsidR="00664BED" w:rsidRPr="007C349A" w:rsidRDefault="00664BED">
      <w:pPr>
        <w:pStyle w:val="Normaltindrag"/>
      </w:pPr>
      <w:r w:rsidRPr="007C349A">
        <w:t>Om man har dålig likviditet på en marknad är det risk för att utslagen blir större, inte mindre.</w:t>
      </w:r>
    </w:p>
    <w:p w:rsidR="00664BED" w:rsidRPr="007C349A" w:rsidRDefault="00664BED">
      <w:pPr>
        <w:pStyle w:val="Normaltindrag"/>
      </w:pPr>
    </w:p>
    <w:p w:rsidR="00664BED" w:rsidRPr="007C349A" w:rsidRDefault="00664BED">
      <w:pPr>
        <w:rPr>
          <w:sz w:val="20"/>
        </w:rPr>
      </w:pPr>
      <w:r w:rsidRPr="007C349A">
        <w:rPr>
          <w:i/>
          <w:sz w:val="20"/>
        </w:rPr>
        <w:t>Lisbet Calner</w:t>
      </w:r>
      <w:r w:rsidRPr="007C349A">
        <w:rPr>
          <w:sz w:val="20"/>
        </w:rPr>
        <w:t xml:space="preserve"> (s</w:t>
      </w:r>
      <w:r w:rsidRPr="007C349A">
        <w:rPr>
          <w:i/>
          <w:sz w:val="20"/>
        </w:rPr>
        <w:t xml:space="preserve">): </w:t>
      </w:r>
      <w:r w:rsidRPr="007C349A">
        <w:rPr>
          <w:sz w:val="20"/>
        </w:rPr>
        <w:t>Jag frågade också efter om riksbankschefen diskuterar den här skatten när han träffar sina gelikar ute i världen. Han har avve</w:t>
      </w:r>
      <w:r w:rsidRPr="007C349A">
        <w:rPr>
          <w:sz w:val="20"/>
        </w:rPr>
        <w:t>r</w:t>
      </w:r>
      <w:r w:rsidRPr="007C349A">
        <w:rPr>
          <w:sz w:val="20"/>
        </w:rPr>
        <w:t xml:space="preserve">kat två världsdelar på två veckor. Kanske har han börjat diskutera skatten där, eftersom han inte pratar så mycket om den här hemma. </w:t>
      </w:r>
    </w:p>
    <w:p w:rsidR="00664BED" w:rsidRPr="007C349A" w:rsidRDefault="00664BED">
      <w:pPr>
        <w:pStyle w:val="Normaltindrag"/>
      </w:pPr>
    </w:p>
    <w:p w:rsidR="00664BED" w:rsidRPr="007C349A" w:rsidRDefault="00664BED">
      <w:r w:rsidRPr="007C349A">
        <w:rPr>
          <w:i/>
        </w:rPr>
        <w:t xml:space="preserve">Urban Bäckström:  </w:t>
      </w:r>
      <w:r w:rsidRPr="007C349A">
        <w:t xml:space="preserve">Med ordförandens tillstånd vill jag berätta en historia om stockholmaren som träffade en göteborgare och frågade denne: </w:t>
      </w:r>
    </w:p>
    <w:p w:rsidR="00664BED" w:rsidRPr="007C349A" w:rsidRDefault="00664BED">
      <w:pPr>
        <w:pStyle w:val="Normaltindrag"/>
      </w:pPr>
      <w:r w:rsidRPr="007C349A">
        <w:t xml:space="preserve">– Vi berättar ju så många roliga historier om er göteborgare, om Kålle och Ada osv., men vad berättar  ni för historier om oss? </w:t>
      </w:r>
    </w:p>
    <w:p w:rsidR="00664BED" w:rsidRPr="007C349A" w:rsidRDefault="00664BED">
      <w:pPr>
        <w:pStyle w:val="Normaltindrag"/>
      </w:pPr>
      <w:r w:rsidRPr="007C349A">
        <w:t>– Vi pratar aldrig om er, svarade göt</w:t>
      </w:r>
      <w:r w:rsidRPr="007C349A">
        <w:t>e</w:t>
      </w:r>
      <w:r w:rsidRPr="007C349A">
        <w:t>borgaren.</w:t>
      </w:r>
    </w:p>
    <w:p w:rsidR="00664BED" w:rsidRPr="007C349A" w:rsidRDefault="00664BED">
      <w:pPr>
        <w:pStyle w:val="Normaltindrag"/>
      </w:pPr>
      <w:r w:rsidRPr="007C349A">
        <w:t>Det är lite grann så också med omsättningsskatten. Vi pratar aldrig om den. Den är ett avfört kapitel, som inte finns med i diskussionerna. Jag kan ändå tänka mig att den finns i diskussionerna hos dem som vill hitta lediga pengar. Då har man upptäckt någonting.</w:t>
      </w:r>
    </w:p>
    <w:p w:rsidR="00664BED" w:rsidRPr="007C349A" w:rsidRDefault="00664BED">
      <w:pPr>
        <w:pStyle w:val="Normaltindrag"/>
      </w:pPr>
    </w:p>
    <w:p w:rsidR="00664BED" w:rsidRPr="007C349A" w:rsidRDefault="00664BED">
      <w:pPr>
        <w:rPr>
          <w:sz w:val="20"/>
        </w:rPr>
      </w:pPr>
      <w:r w:rsidRPr="007C349A">
        <w:rPr>
          <w:i/>
          <w:sz w:val="20"/>
        </w:rPr>
        <w:t>Gunnar Hökmark</w:t>
      </w:r>
      <w:r w:rsidRPr="007C349A">
        <w:rPr>
          <w:sz w:val="20"/>
        </w:rPr>
        <w:t xml:space="preserve"> </w:t>
      </w:r>
      <w:r w:rsidRPr="007C349A">
        <w:rPr>
          <w:i/>
          <w:sz w:val="20"/>
        </w:rPr>
        <w:t>(m):</w:t>
      </w:r>
      <w:r w:rsidRPr="007C349A">
        <w:rPr>
          <w:sz w:val="20"/>
        </w:rPr>
        <w:t xml:space="preserve"> Ordförande! Jag vill ta upp en fråga som jag inte tror att vi har varit inne på här i dag. Vi har talat om det offentliga sp</w:t>
      </w:r>
      <w:r w:rsidRPr="007C349A">
        <w:rPr>
          <w:sz w:val="20"/>
        </w:rPr>
        <w:t>a</w:t>
      </w:r>
      <w:r w:rsidRPr="007C349A">
        <w:rPr>
          <w:sz w:val="20"/>
        </w:rPr>
        <w:t>randet, men vi har inte talat om sparandet som sådant i samhället. Jag tänker då också på det privata sparandet. Det offentliga sparandet spelar  uppenbarligen en särskild roll när det gäller att få ned skuldkvoter, men när vi talar om att öka de långsiktiga förutsättningarna för en hög tillväxt och även att göra konsumentens beteende mer stabilt över tiden spelar sparandet själ</w:t>
      </w:r>
      <w:r w:rsidRPr="007C349A">
        <w:rPr>
          <w:sz w:val="20"/>
        </w:rPr>
        <w:t>vklart en stor roll. Du var inne på detta lite grann t.ex. i samband med Fredrik Reinfeldts fråga. Det är viktigt att vi har klart för oss att det offentliga sparandet inte är det enda sparande som finns i detta sammanhang. Minst lika viktigt eller kanske t.o.m. viktigare i det per</w:t>
      </w:r>
      <w:r w:rsidRPr="007C349A">
        <w:rPr>
          <w:sz w:val="20"/>
        </w:rPr>
        <w:t>s</w:t>
      </w:r>
      <w:r w:rsidRPr="007C349A">
        <w:rPr>
          <w:sz w:val="20"/>
        </w:rPr>
        <w:t xml:space="preserve">pektivet är det privata sparandet. </w:t>
      </w:r>
    </w:p>
    <w:p w:rsidR="00664BED" w:rsidRPr="007C349A" w:rsidRDefault="00664BED">
      <w:pPr>
        <w:pStyle w:val="Normaltindrag"/>
      </w:pPr>
      <w:r w:rsidRPr="007C349A">
        <w:t>Jag skulle helt enkelt vilja att riksbankschefen ger sin syn på de nivåer som det privata sparandet nu ligger på. Ger de den stabilitet som man skulle vilja ha i folkhushållet och bland medborg</w:t>
      </w:r>
      <w:r w:rsidRPr="007C349A">
        <w:t xml:space="preserve">arna?  </w:t>
      </w:r>
    </w:p>
    <w:p w:rsidR="00664BED" w:rsidRPr="007C349A" w:rsidRDefault="00664BED">
      <w:pPr>
        <w:pStyle w:val="Normaltindrag"/>
      </w:pPr>
    </w:p>
    <w:p w:rsidR="00664BED" w:rsidRPr="007C349A" w:rsidRDefault="00664BED">
      <w:r w:rsidRPr="007C349A">
        <w:rPr>
          <w:i/>
        </w:rPr>
        <w:t>Urban Bäckström:</w:t>
      </w:r>
      <w:r w:rsidRPr="007C349A">
        <w:t xml:space="preserve">  När vi pratar om sparandet tror jag att vi måste förtydliga oss lite grann. Det som Gunnar Hökmark är ute efter är förmodligen det totala sparandet, dvs. summan av det finansiella och det reala sparandet. Den  stora komponenten i det totala sparandet är investeringarna. De är ju ett sparande för morgondagen. När man använder hela det finansiella sparandet gör man det till i</w:t>
      </w:r>
      <w:r w:rsidRPr="007C349A">
        <w:t>n</w:t>
      </w:r>
      <w:r w:rsidRPr="007C349A">
        <w:t>vesteringar.</w:t>
      </w:r>
    </w:p>
    <w:p w:rsidR="00664BED" w:rsidRPr="007C349A" w:rsidRDefault="00664BED">
      <w:pPr>
        <w:pStyle w:val="Normaltindrag"/>
      </w:pPr>
      <w:r w:rsidRPr="007C349A">
        <w:t>Om investeringstillväxten blir högre, ökar den svenska ekonomins kapac</w:t>
      </w:r>
      <w:r w:rsidRPr="007C349A">
        <w:t>i</w:t>
      </w:r>
      <w:r w:rsidRPr="007C349A">
        <w:t>tetsutbyggnad, och därmed möjliggörs en högre tillväxttakt. I det perspekt</w:t>
      </w:r>
      <w:r w:rsidRPr="007C349A">
        <w:t>i</w:t>
      </w:r>
      <w:r w:rsidRPr="007C349A">
        <w:t>vet skulle det väl vara önskvärt att sparandet vore högre, så att också til</w:t>
      </w:r>
      <w:r w:rsidRPr="007C349A">
        <w:t>l</w:t>
      </w:r>
      <w:r w:rsidRPr="007C349A">
        <w:t>växttakten skulle kunna bli högre i den svenska ekonomin. För att man ska kunna dra nytta av de nya tekniker inom telekommunikation och data som jag har pratat om och hur de påverkar produktions- och konsumtionsproce</w:t>
      </w:r>
      <w:r w:rsidRPr="007C349A">
        <w:t>s</w:t>
      </w:r>
      <w:r w:rsidRPr="007C349A">
        <w:t>serna framöver kommer det säkert att krävas en hel del investeringsverksa</w:t>
      </w:r>
      <w:r w:rsidRPr="007C349A">
        <w:t>m</w:t>
      </w:r>
      <w:r w:rsidRPr="007C349A">
        <w:t xml:space="preserve">het. </w:t>
      </w:r>
    </w:p>
    <w:p w:rsidR="00664BED" w:rsidRPr="007C349A" w:rsidRDefault="00664BED">
      <w:pPr>
        <w:pStyle w:val="Normaltindrag"/>
      </w:pPr>
    </w:p>
    <w:p w:rsidR="00664BED" w:rsidRPr="007C349A" w:rsidRDefault="00664BED">
      <w:pPr>
        <w:rPr>
          <w:sz w:val="20"/>
        </w:rPr>
      </w:pPr>
      <w:r w:rsidRPr="007C349A">
        <w:rPr>
          <w:i/>
          <w:sz w:val="20"/>
        </w:rPr>
        <w:t>Bengt Silfverstrand (s):</w:t>
      </w:r>
      <w:r w:rsidRPr="007C349A">
        <w:rPr>
          <w:sz w:val="20"/>
        </w:rPr>
        <w:t xml:space="preserve"> Herr ordförande! Många anser ju att Riksbanken agerar asymmetriskt i penningpolitiken. När inflationen underskrider inflationsmålet betraktas det ju enligt de erfarenheter som vi hittills har inte som så farligt. Det föranleder inte några särskilt snabba reaktioner. Men när inflationen överskrider målet, som det finns tendenser till, är man beredd att ta till storsläggan, i alla fall näst intill. Man reagerar då alltså betydligt snabbare.</w:t>
      </w:r>
    </w:p>
    <w:p w:rsidR="00664BED" w:rsidRPr="007C349A" w:rsidRDefault="00664BED">
      <w:pPr>
        <w:pStyle w:val="Normaltindrag"/>
      </w:pPr>
      <w:r w:rsidRPr="007C349A">
        <w:t>Bekräftar inte de signaler som nu ges både i rapporten och i de utta</w:t>
      </w:r>
      <w:r w:rsidRPr="007C349A">
        <w:t>landen som har gjorts de senaste dagarna om att en räntehöjning inte kan ligga all</w:t>
      </w:r>
      <w:r w:rsidRPr="007C349A">
        <w:t>t</w:t>
      </w:r>
      <w:r w:rsidRPr="007C349A">
        <w:t xml:space="preserve">för långt fram i tiden något av den kritiken? </w:t>
      </w:r>
    </w:p>
    <w:p w:rsidR="00664BED" w:rsidRPr="007C349A" w:rsidRDefault="00664BED">
      <w:pPr>
        <w:pStyle w:val="Normaltindrag"/>
      </w:pPr>
    </w:p>
    <w:p w:rsidR="00664BED" w:rsidRPr="007C349A" w:rsidRDefault="00664BED">
      <w:r w:rsidRPr="007C349A">
        <w:rPr>
          <w:i/>
        </w:rPr>
        <w:t>Urban Bäckström:</w:t>
      </w:r>
      <w:r w:rsidRPr="007C349A">
        <w:t xml:space="preserve"> Det är möjligt att vi har varit asymmetriska, eftersom vi har sänkt räntan mer än vad vi har höjt den. När vi gjorde prognosen om att målet i slutet av 1995 och i början av 1996 skulle underskridas låg räntan på 8,91 %. Sedan dess har vi sänkt den till 2,90 %. Att vi har suttit alldeles overksamma under den här perioden tror jag alltså inte riktigt stämmer. </w:t>
      </w:r>
    </w:p>
    <w:p w:rsidR="00664BED" w:rsidRPr="007C349A" w:rsidRDefault="00664BED">
      <w:pPr>
        <w:pStyle w:val="Normaltindrag"/>
      </w:pPr>
      <w:r w:rsidRPr="007C349A">
        <w:t>Jag pratar nu om en mild räntehöjningsfas framöver. Ingen kan säga exakt hur långt vi behöver gå, och jag säger att det är möjligt att vi har en liten</w:t>
      </w:r>
      <w:r w:rsidRPr="007C349A">
        <w:t xml:space="preserve"> respittid, att man kanske ska arbeta med förebyggande åtgärder osv. Jag försöker göra en distinktion mellan åtstramningsfaser där man bromsar för att förhindra att komma ned i diket och lägen där man i stället anpassar ha</w:t>
      </w:r>
      <w:r w:rsidRPr="007C349A">
        <w:t>s</w:t>
      </w:r>
      <w:r w:rsidRPr="007C349A">
        <w:t xml:space="preserve">tigheten efter vägarnas förutsättningar.  </w:t>
      </w:r>
    </w:p>
    <w:p w:rsidR="00664BED" w:rsidRPr="007C349A" w:rsidRDefault="00664BED">
      <w:pPr>
        <w:pStyle w:val="Normaltindrag"/>
      </w:pPr>
      <w:r w:rsidRPr="007C349A">
        <w:t>Jag vill med detta beskriva att det nog inte ligger så stor dramatik i det här och att vi gör vårt allra bästa för att agera symmetriskt. Vi har faktiskt di</w:t>
      </w:r>
      <w:r w:rsidRPr="007C349A">
        <w:t>s</w:t>
      </w:r>
      <w:r w:rsidRPr="007C349A">
        <w:t xml:space="preserve">kussioner om att det är viktigt att vi är symmetriska. Låt oss avgöra den frågan och effekten av detta – det är ju </w:t>
      </w:r>
      <w:r w:rsidRPr="007C349A">
        <w:rPr>
          <w:i/>
        </w:rPr>
        <w:t>en</w:t>
      </w:r>
      <w:r w:rsidRPr="007C349A">
        <w:t xml:space="preserve"> sak vad jag säger, en </w:t>
      </w:r>
      <w:r w:rsidRPr="007C349A">
        <w:rPr>
          <w:i/>
        </w:rPr>
        <w:t>annan</w:t>
      </w:r>
      <w:r w:rsidRPr="007C349A">
        <w:t xml:space="preserve"> sak vad Riksbanken gör – när vi har gått igenom en hel konjunkturcykel. I vad mån har Riksbanken varit symmetrisk eller inte? Vi har dock inget uppsåt att nu drämma till och verka hindrande, något som skulle innebära att vi arbet</w:t>
      </w:r>
      <w:r w:rsidRPr="007C349A">
        <w:t>a</w:t>
      </w:r>
      <w:r w:rsidRPr="007C349A">
        <w:t>de efter ett annat inflationsmål än det offen</w:t>
      </w:r>
      <w:r w:rsidRPr="007C349A">
        <w:t>t</w:t>
      </w:r>
      <w:r w:rsidRPr="007C349A">
        <w:t>liggjorda.</w:t>
      </w:r>
    </w:p>
    <w:p w:rsidR="00664BED" w:rsidRPr="007C349A" w:rsidRDefault="00664BED">
      <w:pPr>
        <w:pStyle w:val="Normaltindrag"/>
      </w:pPr>
    </w:p>
    <w:p w:rsidR="00664BED" w:rsidRPr="007C349A" w:rsidRDefault="00664BED">
      <w:pPr>
        <w:rPr>
          <w:sz w:val="20"/>
        </w:rPr>
      </w:pPr>
      <w:r w:rsidRPr="007C349A">
        <w:rPr>
          <w:i/>
          <w:sz w:val="20"/>
        </w:rPr>
        <w:t>Ordföranden:</w:t>
      </w:r>
      <w:r w:rsidRPr="007C349A">
        <w:rPr>
          <w:sz w:val="20"/>
        </w:rPr>
        <w:t xml:space="preserve"> Jag vill avsluta med ett trefaldigt tack – dels till er som visat intresse för finansutskottets öppna möte genom att komma till rik</w:t>
      </w:r>
      <w:r w:rsidRPr="007C349A">
        <w:rPr>
          <w:sz w:val="20"/>
        </w:rPr>
        <w:t>s</w:t>
      </w:r>
      <w:r w:rsidRPr="007C349A">
        <w:rPr>
          <w:sz w:val="20"/>
        </w:rPr>
        <w:t>dagens förstakammarsal eller genom att följa utfrågningen via riksdagens talsvar på olika håll i landet, dels till riksdagens personal som varit med om att förbereda och genomföra arrangemanget, och dels – sist men inte minst – till våra båda inbjudna gäster Urban Bäckström och Kerstin He</w:t>
      </w:r>
      <w:r w:rsidRPr="007C349A">
        <w:rPr>
          <w:sz w:val="20"/>
        </w:rPr>
        <w:t>s</w:t>
      </w:r>
      <w:r w:rsidRPr="007C349A">
        <w:rPr>
          <w:sz w:val="20"/>
        </w:rPr>
        <w:t xml:space="preserve">sius. Tack ska ni ha! Därmed är mötet avslutat. </w:t>
      </w:r>
    </w:p>
    <w:p w:rsidR="00664BED" w:rsidRPr="007C349A" w:rsidRDefault="00664BED">
      <w:pPr>
        <w:pStyle w:val="Normaltindrag"/>
        <w:rPr>
          <w:sz w:val="20"/>
        </w:rPr>
      </w:pPr>
    </w:p>
    <w:p w:rsidR="00664BED" w:rsidRPr="007C349A" w:rsidRDefault="00664BED">
      <w:pPr>
        <w:pStyle w:val="Rubrik1"/>
        <w:spacing w:before="123" w:line="240" w:lineRule="auto"/>
        <w:sectPr w:rsidR="00000000" w:rsidRPr="007C349A">
          <w:headerReference w:type="default" r:id="rId31"/>
          <w:footerReference w:type="default" r:id="rId32"/>
          <w:pgSz w:w="11906" w:h="16838" w:code="9"/>
          <w:pgMar w:top="567" w:right="4876" w:bottom="4508" w:left="1134" w:header="227" w:footer="227" w:gutter="0"/>
          <w:cols w:space="720"/>
        </w:sectPr>
      </w:pPr>
      <w:bookmarkStart w:id="271" w:name="_Toc466718974"/>
    </w:p>
    <w:p w:rsidR="00664BED" w:rsidRPr="007C349A" w:rsidRDefault="00664BED">
      <w:pPr>
        <w:pStyle w:val="Rubrik1"/>
        <w:spacing w:before="0" w:line="240" w:lineRule="auto"/>
      </w:pPr>
      <w:bookmarkStart w:id="272" w:name="_Toc466719227"/>
      <w:r w:rsidRPr="007C349A">
        <w:t>Innehåll</w:t>
      </w:r>
      <w:bookmarkEnd w:id="271"/>
      <w:bookmarkEnd w:id="272"/>
    </w:p>
    <w:p w:rsidR="00664BED" w:rsidRPr="007C349A" w:rsidRDefault="00664BED">
      <w:pPr>
        <w:pStyle w:val="Rubrik3"/>
        <w:spacing w:before="123"/>
      </w:pPr>
      <w:r w:rsidRPr="007C349A">
        <w:t>Bilagorna 3-15 i del 2</w:t>
      </w:r>
    </w:p>
    <w:p w:rsidR="00664BED" w:rsidRPr="007C349A" w:rsidRDefault="00664BED">
      <w:pPr>
        <w:pStyle w:val="Rubrik4"/>
        <w:spacing w:before="123"/>
      </w:pPr>
      <w:r w:rsidRPr="007C349A">
        <w:t>Yttranden med anledning av proposition 1999/2000:1</w:t>
      </w:r>
    </w:p>
    <w:p w:rsidR="00664BED" w:rsidRPr="007C349A" w:rsidRDefault="00664BED"/>
    <w:p w:rsidR="00664BED" w:rsidRPr="007C349A" w:rsidRDefault="00664BED">
      <w:pPr>
        <w:pStyle w:val="Innehll1"/>
        <w:rPr>
          <w:noProof/>
        </w:rPr>
      </w:pPr>
      <w:r w:rsidRPr="007C349A">
        <w:t xml:space="preserve">3. </w:t>
      </w:r>
      <w:r w:rsidRPr="007C349A">
        <w:rPr>
          <w:noProof/>
        </w:rPr>
        <w:t>Konstitutionsutskottets yttrande</w:t>
      </w:r>
      <w:r w:rsidRPr="007C349A">
        <w:rPr>
          <w:noProof/>
        </w:rPr>
        <w:tab/>
        <w:t>1</w:t>
      </w:r>
    </w:p>
    <w:p w:rsidR="00664BED" w:rsidRPr="007C349A" w:rsidRDefault="00664BED">
      <w:pPr>
        <w:pStyle w:val="Innehll1"/>
        <w:rPr>
          <w:noProof/>
        </w:rPr>
      </w:pPr>
      <w:r w:rsidRPr="007C349A">
        <w:rPr>
          <w:noProof/>
        </w:rPr>
        <w:t>4. Skatteutskottets yttrande</w:t>
      </w:r>
      <w:r w:rsidRPr="007C349A">
        <w:rPr>
          <w:noProof/>
        </w:rPr>
        <w:tab/>
        <w:t>6</w:t>
      </w:r>
    </w:p>
    <w:p w:rsidR="00664BED" w:rsidRPr="007C349A" w:rsidRDefault="00664BED">
      <w:pPr>
        <w:pStyle w:val="Innehll1"/>
        <w:rPr>
          <w:noProof/>
        </w:rPr>
      </w:pPr>
      <w:r w:rsidRPr="007C349A">
        <w:rPr>
          <w:noProof/>
        </w:rPr>
        <w:t>5. Justitieutskottets yttrande</w:t>
      </w:r>
      <w:r w:rsidRPr="007C349A">
        <w:rPr>
          <w:noProof/>
        </w:rPr>
        <w:tab/>
        <w:t>65</w:t>
      </w:r>
    </w:p>
    <w:p w:rsidR="00664BED" w:rsidRPr="007C349A" w:rsidRDefault="00664BED">
      <w:pPr>
        <w:pStyle w:val="Innehll1"/>
        <w:rPr>
          <w:noProof/>
        </w:rPr>
      </w:pPr>
      <w:r w:rsidRPr="007C349A">
        <w:rPr>
          <w:noProof/>
        </w:rPr>
        <w:t>6. Utrikesutskottets yttrande</w:t>
      </w:r>
      <w:r w:rsidRPr="007C349A">
        <w:rPr>
          <w:noProof/>
        </w:rPr>
        <w:tab/>
        <w:t>72</w:t>
      </w:r>
    </w:p>
    <w:p w:rsidR="00664BED" w:rsidRPr="007C349A" w:rsidRDefault="00664BED">
      <w:pPr>
        <w:pStyle w:val="Innehll1"/>
        <w:rPr>
          <w:noProof/>
        </w:rPr>
      </w:pPr>
      <w:r w:rsidRPr="007C349A">
        <w:rPr>
          <w:noProof/>
        </w:rPr>
        <w:t>7. Försvarsutskottets yttrande</w:t>
      </w:r>
      <w:r w:rsidRPr="007C349A">
        <w:rPr>
          <w:noProof/>
        </w:rPr>
        <w:tab/>
        <w:t>80</w:t>
      </w:r>
    </w:p>
    <w:p w:rsidR="00664BED" w:rsidRPr="007C349A" w:rsidRDefault="00664BED">
      <w:pPr>
        <w:pStyle w:val="Innehll1"/>
        <w:rPr>
          <w:noProof/>
        </w:rPr>
      </w:pPr>
      <w:r w:rsidRPr="007C349A">
        <w:rPr>
          <w:noProof/>
        </w:rPr>
        <w:t>8. Socialförsäkringsutskottets yttrande</w:t>
      </w:r>
      <w:r w:rsidRPr="007C349A">
        <w:rPr>
          <w:noProof/>
        </w:rPr>
        <w:tab/>
        <w:t>85</w:t>
      </w:r>
    </w:p>
    <w:p w:rsidR="00664BED" w:rsidRPr="007C349A" w:rsidRDefault="00664BED">
      <w:pPr>
        <w:pStyle w:val="Innehll1"/>
        <w:rPr>
          <w:noProof/>
        </w:rPr>
      </w:pPr>
      <w:r w:rsidRPr="007C349A">
        <w:rPr>
          <w:noProof/>
        </w:rPr>
        <w:t>9. Socialutskottets yttrande</w:t>
      </w:r>
      <w:r w:rsidRPr="007C349A">
        <w:rPr>
          <w:noProof/>
        </w:rPr>
        <w:tab/>
        <w:t>114</w:t>
      </w:r>
    </w:p>
    <w:p w:rsidR="00664BED" w:rsidRPr="007C349A" w:rsidRDefault="00664BED">
      <w:pPr>
        <w:pStyle w:val="Innehll1"/>
        <w:rPr>
          <w:noProof/>
        </w:rPr>
      </w:pPr>
      <w:r w:rsidRPr="007C349A">
        <w:rPr>
          <w:noProof/>
        </w:rPr>
        <w:t>10. Kulturutskottets protokollsutdrag 1999/2000:4.5</w:t>
      </w:r>
      <w:r w:rsidRPr="007C349A">
        <w:rPr>
          <w:noProof/>
        </w:rPr>
        <w:tab/>
        <w:t>123</w:t>
      </w:r>
    </w:p>
    <w:p w:rsidR="00664BED" w:rsidRPr="007C349A" w:rsidRDefault="00664BED">
      <w:pPr>
        <w:pStyle w:val="Innehll1"/>
        <w:rPr>
          <w:noProof/>
        </w:rPr>
      </w:pPr>
      <w:r w:rsidRPr="007C349A">
        <w:rPr>
          <w:noProof/>
        </w:rPr>
        <w:t>11. Trafikutskottets protokollsutdrag 1999/2000:2.4</w:t>
      </w:r>
      <w:r w:rsidRPr="007C349A">
        <w:rPr>
          <w:noProof/>
        </w:rPr>
        <w:tab/>
        <w:t>125</w:t>
      </w:r>
    </w:p>
    <w:p w:rsidR="00664BED" w:rsidRPr="007C349A" w:rsidRDefault="00664BED">
      <w:pPr>
        <w:pStyle w:val="Innehll1"/>
        <w:rPr>
          <w:noProof/>
        </w:rPr>
      </w:pPr>
      <w:r w:rsidRPr="007C349A">
        <w:rPr>
          <w:noProof/>
        </w:rPr>
        <w:t>12. Näringsutskottets protokollsutdrag 1999/2000:2.5</w:t>
      </w:r>
      <w:r w:rsidRPr="007C349A">
        <w:rPr>
          <w:noProof/>
        </w:rPr>
        <w:tab/>
        <w:t>126</w:t>
      </w:r>
    </w:p>
    <w:p w:rsidR="00664BED" w:rsidRPr="007C349A" w:rsidRDefault="00664BED">
      <w:pPr>
        <w:pStyle w:val="Innehll1"/>
        <w:rPr>
          <w:noProof/>
        </w:rPr>
      </w:pPr>
      <w:r w:rsidRPr="007C349A">
        <w:rPr>
          <w:noProof/>
        </w:rPr>
        <w:t>13. Arbetsmarknadsutskottets protokollsutdrag 1999/2000: 5.5</w:t>
      </w:r>
      <w:r w:rsidRPr="007C349A">
        <w:rPr>
          <w:noProof/>
        </w:rPr>
        <w:tab/>
        <w:t>127</w:t>
      </w:r>
    </w:p>
    <w:p w:rsidR="00664BED" w:rsidRPr="007C349A" w:rsidRDefault="00664BED">
      <w:pPr>
        <w:pStyle w:val="Innehll1"/>
        <w:rPr>
          <w:noProof/>
        </w:rPr>
      </w:pPr>
      <w:r w:rsidRPr="007C349A">
        <w:rPr>
          <w:noProof/>
        </w:rPr>
        <w:t>14. Bostadsutskottets yttrande</w:t>
      </w:r>
      <w:r w:rsidRPr="007C349A">
        <w:rPr>
          <w:noProof/>
        </w:rPr>
        <w:tab/>
        <w:t>137</w:t>
      </w:r>
    </w:p>
    <w:p w:rsidR="00664BED" w:rsidRPr="007C349A" w:rsidRDefault="00664BED">
      <w:pPr>
        <w:pStyle w:val="Innehll1"/>
        <w:rPr>
          <w:noProof/>
        </w:rPr>
      </w:pPr>
      <w:r w:rsidRPr="007C349A">
        <w:rPr>
          <w:noProof/>
        </w:rPr>
        <w:t>15. Finansutskottets offentliga utfrågning om den aktuella penning</w:t>
      </w:r>
      <w:r w:rsidRPr="007C349A">
        <w:rPr>
          <w:noProof/>
        </w:rPr>
        <w:softHyphen/>
        <w:t>politiken m.m.</w:t>
      </w:r>
      <w:r w:rsidRPr="007C349A">
        <w:rPr>
          <w:noProof/>
        </w:rPr>
        <w:tab/>
        <w:t>153</w:t>
      </w:r>
    </w:p>
    <w:p w:rsidR="00664BED" w:rsidRPr="007C349A" w:rsidRDefault="00664BED">
      <w:pPr>
        <w:pStyle w:val="Innehll1"/>
        <w:rPr>
          <w:noProof/>
        </w:rPr>
      </w:pPr>
    </w:p>
    <w:p w:rsidR="00664BED" w:rsidRPr="007C349A" w:rsidRDefault="00664BED">
      <w:pPr>
        <w:pStyle w:val="Normaltindrag"/>
      </w:pPr>
    </w:p>
    <w:p w:rsidR="00664BED" w:rsidRPr="007C349A" w:rsidRDefault="00664BED">
      <w:pPr>
        <w:pStyle w:val="Tryckort"/>
        <w:framePr w:wrap="around"/>
      </w:pPr>
      <w:r w:rsidRPr="007C349A">
        <w:t>Elanders Gotab, Stockholm  1999</w:t>
      </w:r>
    </w:p>
    <w:p w:rsidR="00664BED" w:rsidRPr="007C349A" w:rsidRDefault="00664BED">
      <w:pPr>
        <w:pStyle w:val="Normaltindrag"/>
      </w:pPr>
    </w:p>
    <w:sectPr w:rsidR="00664BED" w:rsidRPr="007C349A">
      <w:headerReference w:type="default" r:id="rId33"/>
      <w:footerReference w:type="default" r:id="rId3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BED" w:rsidRDefault="00664BED">
      <w:pPr>
        <w:spacing w:before="0" w:line="240" w:lineRule="auto"/>
      </w:pPr>
      <w:r>
        <w:separator/>
      </w:r>
    </w:p>
  </w:endnote>
  <w:endnote w:type="continuationSeparator" w:id="0">
    <w:p w:rsidR="00664BED" w:rsidRDefault="00664BE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64BED" w:rsidRDefault="00664BE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126</w:t>
    </w:r>
    <w:r>
      <w:fldChar w:fldCharType="end"/>
    </w:r>
  </w:p>
  <w:p w:rsidR="00664BED" w:rsidRDefault="00664BE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136</w:t>
    </w:r>
    <w:r>
      <w:fldChar w:fldCharType="end"/>
    </w:r>
  </w:p>
  <w:p w:rsidR="00664BED" w:rsidRDefault="00664BE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152</w:t>
    </w:r>
    <w:r>
      <w:fldChar w:fldCharType="end"/>
    </w:r>
  </w:p>
  <w:p w:rsidR="00664BED" w:rsidRDefault="00664BE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191</w:t>
    </w:r>
    <w:r>
      <w:fldChar w:fldCharType="end"/>
    </w:r>
  </w:p>
  <w:p w:rsidR="00664BED" w:rsidRDefault="00664BE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192</w:t>
    </w:r>
    <w:r>
      <w:fldChar w:fldCharType="end"/>
    </w:r>
  </w:p>
  <w:p w:rsidR="00664BED" w:rsidRDefault="00664B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664BED" w:rsidRDefault="00664B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664BED" w:rsidRDefault="00664B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79</w:t>
    </w:r>
    <w:r>
      <w:fldChar w:fldCharType="end"/>
    </w:r>
  </w:p>
  <w:p w:rsidR="00664BED" w:rsidRDefault="00664BE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84</w:t>
    </w:r>
    <w:r>
      <w:fldChar w:fldCharType="end"/>
    </w:r>
  </w:p>
  <w:p w:rsidR="00664BED" w:rsidRDefault="00664BE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113</w:t>
    </w:r>
    <w:r>
      <w:fldChar w:fldCharType="end"/>
    </w:r>
  </w:p>
  <w:p w:rsidR="00664BED" w:rsidRDefault="00664BE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122</w:t>
    </w:r>
    <w:r>
      <w:fldChar w:fldCharType="end"/>
    </w:r>
  </w:p>
  <w:p w:rsidR="00664BED" w:rsidRDefault="00664BE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124</w:t>
    </w:r>
    <w:r>
      <w:fldChar w:fldCharType="end"/>
    </w:r>
  </w:p>
  <w:p w:rsidR="00664BED" w:rsidRDefault="00664BE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fotH"/>
      <w:framePr w:wrap="around"/>
    </w:pPr>
    <w:r>
      <w:fldChar w:fldCharType="begin" w:fldLock="1"/>
    </w:r>
    <w:r>
      <w:instrText xml:space="preserve"> P</w:instrText>
    </w:r>
    <w:r>
      <w:instrText>A</w:instrText>
    </w:r>
    <w:r>
      <w:instrText xml:space="preserve">GE </w:instrText>
    </w:r>
    <w:r>
      <w:fldChar w:fldCharType="separate"/>
    </w:r>
    <w:r>
      <w:rPr>
        <w:noProof/>
      </w:rPr>
      <w:t>125</w:t>
    </w:r>
    <w:r>
      <w:fldChar w:fldCharType="end"/>
    </w:r>
  </w:p>
  <w:p w:rsidR="00664BED" w:rsidRDefault="00664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BED" w:rsidRDefault="00664BED">
      <w:pPr>
        <w:pStyle w:val="Sidfot"/>
      </w:pPr>
    </w:p>
  </w:footnote>
  <w:footnote w:type="continuationSeparator" w:id="0">
    <w:p w:rsidR="00664BED" w:rsidRDefault="00664BE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3</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12</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13</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14</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489" w:y="577" w:anchorLock="0"/>
      <w:rPr>
        <w:noProof/>
      </w:rPr>
    </w:pPr>
    <w:r>
      <w:rPr>
        <w:noProof/>
      </w:rPr>
      <w:t>1999/2000:FiU1</w:t>
    </w:r>
  </w:p>
  <w:p w:rsidR="00664BED" w:rsidRDefault="00664BED">
    <w:pPr>
      <w:pStyle w:val="SidhuvudKantBilaga"/>
      <w:framePr w:w="1758" w:h="2744" w:hRule="exact" w:wrap="around" w:vAnchor="page" w:hAnchor="page" w:x="7489" w:y="577" w:anchorLock="0"/>
      <w:rPr>
        <w:noProof/>
      </w:rPr>
    </w:pPr>
    <w:r>
      <w:rPr>
        <w:noProof/>
      </w:rPr>
      <w:t>Bilaga 15</w:t>
    </w:r>
  </w:p>
  <w:p w:rsidR="00664BED" w:rsidRDefault="00664BED">
    <w:pPr>
      <w:pStyle w:val="SidhuvudKant"/>
      <w:framePr w:w="1758" w:h="2744" w:hRule="exact" w:wrap="around" w:vAnchor="page" w:hAnchor="page" w:x="7489" w:y="577" w:anchorLock="0"/>
    </w:pPr>
  </w:p>
  <w:p w:rsidR="00664BED" w:rsidRDefault="00664BED">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4</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5</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6</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7</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8</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9</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10</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BED" w:rsidRDefault="00664BED">
    <w:pPr>
      <w:pStyle w:val="SidhuvudKant"/>
      <w:framePr w:w="1758" w:h="2744" w:hRule="exact" w:wrap="around" w:vAnchor="page" w:hAnchor="page" w:x="7372" w:y="568" w:anchorLock="0"/>
      <w:rPr>
        <w:noProof/>
      </w:rPr>
    </w:pPr>
    <w:r>
      <w:rPr>
        <w:noProof/>
      </w:rPr>
      <w:t>1999/2000:FiU1</w:t>
    </w:r>
  </w:p>
  <w:p w:rsidR="00664BED" w:rsidRDefault="00664BED">
    <w:pPr>
      <w:pStyle w:val="SidhuvudKantBilaga"/>
      <w:framePr w:w="1758" w:h="2744" w:hRule="exact" w:wrap="around" w:vAnchor="page" w:hAnchor="page" w:x="7372" w:y="568" w:anchorLock="0"/>
      <w:rPr>
        <w:noProof/>
      </w:rPr>
    </w:pPr>
    <w:r>
      <w:rPr>
        <w:noProof/>
      </w:rPr>
      <w:t>Bilaga 11</w:t>
    </w:r>
  </w:p>
  <w:p w:rsidR="00664BED" w:rsidRDefault="00664BED">
    <w:pPr>
      <w:pStyle w:val="SidhuvudKant"/>
      <w:framePr w:w="1758" w:h="2744" w:hRule="exact" w:wrap="around" w:vAnchor="page" w:hAnchor="page" w:x="7372" w:y="568" w:anchorLock="0"/>
    </w:pPr>
  </w:p>
  <w:p w:rsidR="00664BED" w:rsidRDefault="00664B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D0A7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00E9FE"/>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0F405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8"/>
    <w:multiLevelType w:val="singleLevel"/>
    <w:tmpl w:val="A55E7F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83CD3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Rubrik7"/>
      <w:lvlText w:val="%1.%2.%3.%4.%5.%6.%7"/>
      <w:legacy w:legacy="1" w:legacySpace="144" w:legacyIndent="0"/>
      <w:lvlJc w:val="left"/>
    </w:lvl>
    <w:lvl w:ilvl="7">
      <w:start w:val="1"/>
      <w:numFmt w:val="decimal"/>
      <w:pStyle w:val="Rubrik8"/>
      <w:lvlText w:val="%1.%2.%3.%4.%5.%6.%7.%8"/>
      <w:legacy w:legacy="1" w:legacySpace="144" w:legacyIndent="0"/>
      <w:lvlJc w:val="left"/>
    </w:lvl>
    <w:lvl w:ilvl="8">
      <w:start w:val="1"/>
      <w:numFmt w:val="decimal"/>
      <w:pStyle w:val="Rubrik9"/>
      <w:lvlText w:val="%1.%2.%3.%4.%5.%6.%7.%8.%9"/>
      <w:legacy w:legacy="1" w:legacySpace="144" w:legacyIndent="0"/>
      <w:lvlJc w:val="left"/>
    </w:lvl>
  </w:abstractNum>
  <w:abstractNum w:abstractNumId="7" w15:restartNumberingAfterBreak="0">
    <w:nsid w:val="FFFFFFFE"/>
    <w:multiLevelType w:val="singleLevel"/>
    <w:tmpl w:val="1430BCFE"/>
    <w:lvl w:ilvl="0">
      <w:numFmt w:val="decimal"/>
      <w:lvlText w:val="*"/>
      <w:lvlJc w:val="left"/>
    </w:lvl>
  </w:abstractNum>
  <w:abstractNum w:abstractNumId="8" w15:restartNumberingAfterBreak="0">
    <w:nsid w:val="002419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483AFA"/>
    <w:multiLevelType w:val="singleLevel"/>
    <w:tmpl w:val="BBDEA5D2"/>
    <w:lvl w:ilvl="0">
      <w:start w:val="1"/>
      <w:numFmt w:val="decimal"/>
      <w:lvlText w:val="%1."/>
      <w:legacy w:legacy="1" w:legacySpace="0" w:legacyIndent="284"/>
      <w:lvlJc w:val="left"/>
      <w:pPr>
        <w:ind w:left="1191" w:hanging="284"/>
      </w:pPr>
    </w:lvl>
  </w:abstractNum>
  <w:abstractNum w:abstractNumId="10" w15:restartNumberingAfterBreak="0">
    <w:nsid w:val="0481053D"/>
    <w:multiLevelType w:val="singleLevel"/>
    <w:tmpl w:val="4C46A17A"/>
    <w:lvl w:ilvl="0">
      <w:start w:val="1"/>
      <w:numFmt w:val="decimal"/>
      <w:lvlText w:val="%1."/>
      <w:lvlJc w:val="left"/>
      <w:pPr>
        <w:tabs>
          <w:tab w:val="num" w:pos="1304"/>
        </w:tabs>
        <w:ind w:left="1304" w:hanging="397"/>
      </w:pPr>
    </w:lvl>
  </w:abstractNum>
  <w:abstractNum w:abstractNumId="11" w15:restartNumberingAfterBreak="0">
    <w:nsid w:val="04CB7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6493C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67028C4"/>
    <w:multiLevelType w:val="singleLevel"/>
    <w:tmpl w:val="E98C3DD0"/>
    <w:lvl w:ilvl="0">
      <w:start w:val="1"/>
      <w:numFmt w:val="bullet"/>
      <w:pStyle w:val="Bomb"/>
      <w:lvlText w:val=""/>
      <w:lvlJc w:val="left"/>
      <w:pPr>
        <w:tabs>
          <w:tab w:val="num" w:pos="360"/>
        </w:tabs>
        <w:ind w:left="360" w:hanging="360"/>
      </w:pPr>
      <w:rPr>
        <w:rFonts w:ascii="Symbol" w:hAnsi="Symbol" w:hint="default"/>
      </w:rPr>
    </w:lvl>
  </w:abstractNum>
  <w:abstractNum w:abstractNumId="14" w15:restartNumberingAfterBreak="0">
    <w:nsid w:val="06F339AB"/>
    <w:multiLevelType w:val="singleLevel"/>
    <w:tmpl w:val="BBDEA5D2"/>
    <w:lvl w:ilvl="0">
      <w:start w:val="1"/>
      <w:numFmt w:val="decimal"/>
      <w:lvlText w:val="%1."/>
      <w:legacy w:legacy="1" w:legacySpace="0" w:legacyIndent="284"/>
      <w:lvlJc w:val="left"/>
      <w:pPr>
        <w:ind w:left="1191" w:hanging="284"/>
      </w:pPr>
    </w:lvl>
  </w:abstractNum>
  <w:abstractNum w:abstractNumId="15" w15:restartNumberingAfterBreak="0">
    <w:nsid w:val="076E3F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78B1F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7E63B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80274B1"/>
    <w:multiLevelType w:val="singleLevel"/>
    <w:tmpl w:val="00507168"/>
    <w:lvl w:ilvl="0">
      <w:start w:val="1"/>
      <w:numFmt w:val="decimal"/>
      <w:lvlText w:val="%1."/>
      <w:legacy w:legacy="1" w:legacySpace="0" w:legacyIndent="283"/>
      <w:lvlJc w:val="left"/>
      <w:pPr>
        <w:ind w:left="283" w:hanging="283"/>
      </w:pPr>
    </w:lvl>
  </w:abstractNum>
  <w:abstractNum w:abstractNumId="19" w15:restartNumberingAfterBreak="0">
    <w:nsid w:val="08E140B4"/>
    <w:multiLevelType w:val="singleLevel"/>
    <w:tmpl w:val="BBDEA5D2"/>
    <w:lvl w:ilvl="0">
      <w:start w:val="1"/>
      <w:numFmt w:val="decimal"/>
      <w:lvlText w:val="%1."/>
      <w:legacy w:legacy="1" w:legacySpace="0" w:legacyIndent="284"/>
      <w:lvlJc w:val="left"/>
      <w:pPr>
        <w:ind w:left="1191" w:hanging="284"/>
      </w:pPr>
    </w:lvl>
  </w:abstractNum>
  <w:abstractNum w:abstractNumId="20" w15:restartNumberingAfterBreak="0">
    <w:nsid w:val="09500615"/>
    <w:multiLevelType w:val="singleLevel"/>
    <w:tmpl w:val="F1E4367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A2B4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A4D593C"/>
    <w:multiLevelType w:val="singleLevel"/>
    <w:tmpl w:val="B1F824E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A994802"/>
    <w:multiLevelType w:val="singleLevel"/>
    <w:tmpl w:val="BBDEA5D2"/>
    <w:lvl w:ilvl="0">
      <w:start w:val="1"/>
      <w:numFmt w:val="decimal"/>
      <w:lvlText w:val="%1."/>
      <w:legacy w:legacy="1" w:legacySpace="0" w:legacyIndent="284"/>
      <w:lvlJc w:val="left"/>
      <w:pPr>
        <w:ind w:left="1191" w:hanging="284"/>
      </w:pPr>
    </w:lvl>
  </w:abstractNum>
  <w:abstractNum w:abstractNumId="24" w15:restartNumberingAfterBreak="0">
    <w:nsid w:val="0AE51995"/>
    <w:multiLevelType w:val="singleLevel"/>
    <w:tmpl w:val="BBDEA5D2"/>
    <w:lvl w:ilvl="0">
      <w:start w:val="1"/>
      <w:numFmt w:val="decimal"/>
      <w:lvlText w:val="%1."/>
      <w:legacy w:legacy="1" w:legacySpace="0" w:legacyIndent="284"/>
      <w:lvlJc w:val="left"/>
      <w:pPr>
        <w:ind w:left="1191" w:hanging="284"/>
      </w:pPr>
    </w:lvl>
  </w:abstractNum>
  <w:abstractNum w:abstractNumId="25" w15:restartNumberingAfterBreak="0">
    <w:nsid w:val="0BAF61F3"/>
    <w:multiLevelType w:val="singleLevel"/>
    <w:tmpl w:val="BBDEA5D2"/>
    <w:lvl w:ilvl="0">
      <w:start w:val="1"/>
      <w:numFmt w:val="decimal"/>
      <w:lvlText w:val="%1."/>
      <w:legacy w:legacy="1" w:legacySpace="0" w:legacyIndent="284"/>
      <w:lvlJc w:val="left"/>
      <w:pPr>
        <w:ind w:left="1191" w:hanging="284"/>
      </w:pPr>
    </w:lvl>
  </w:abstractNum>
  <w:abstractNum w:abstractNumId="26" w15:restartNumberingAfterBreak="0">
    <w:nsid w:val="0C914A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CB8330A"/>
    <w:multiLevelType w:val="singleLevel"/>
    <w:tmpl w:val="BBDEA5D2"/>
    <w:lvl w:ilvl="0">
      <w:start w:val="1"/>
      <w:numFmt w:val="decimal"/>
      <w:lvlText w:val="%1."/>
      <w:legacy w:legacy="1" w:legacySpace="0" w:legacyIndent="284"/>
      <w:lvlJc w:val="left"/>
      <w:pPr>
        <w:ind w:left="1191" w:hanging="284"/>
      </w:pPr>
    </w:lvl>
  </w:abstractNum>
  <w:abstractNum w:abstractNumId="28" w15:restartNumberingAfterBreak="0">
    <w:nsid w:val="0D7A2288"/>
    <w:multiLevelType w:val="singleLevel"/>
    <w:tmpl w:val="FBF23DDE"/>
    <w:lvl w:ilvl="0">
      <w:start w:val="1"/>
      <w:numFmt w:val="decimal"/>
      <w:lvlText w:val="%1."/>
      <w:legacy w:legacy="1" w:legacySpace="0" w:legacyIndent="454"/>
      <w:lvlJc w:val="left"/>
      <w:pPr>
        <w:ind w:left="454" w:hanging="454"/>
      </w:pPr>
    </w:lvl>
  </w:abstractNum>
  <w:abstractNum w:abstractNumId="29" w15:restartNumberingAfterBreak="0">
    <w:nsid w:val="0DDA070D"/>
    <w:multiLevelType w:val="singleLevel"/>
    <w:tmpl w:val="BBDEA5D2"/>
    <w:lvl w:ilvl="0">
      <w:start w:val="1"/>
      <w:numFmt w:val="decimal"/>
      <w:lvlText w:val="%1."/>
      <w:legacy w:legacy="1" w:legacySpace="0" w:legacyIndent="284"/>
      <w:lvlJc w:val="left"/>
      <w:pPr>
        <w:ind w:left="1191" w:hanging="284"/>
      </w:pPr>
    </w:lvl>
  </w:abstractNum>
  <w:abstractNum w:abstractNumId="30" w15:restartNumberingAfterBreak="0">
    <w:nsid w:val="0DE7199C"/>
    <w:multiLevelType w:val="singleLevel"/>
    <w:tmpl w:val="BBDEA5D2"/>
    <w:lvl w:ilvl="0">
      <w:start w:val="1"/>
      <w:numFmt w:val="decimal"/>
      <w:lvlText w:val="%1."/>
      <w:legacy w:legacy="1" w:legacySpace="0" w:legacyIndent="284"/>
      <w:lvlJc w:val="left"/>
      <w:pPr>
        <w:ind w:left="1191" w:hanging="284"/>
      </w:pPr>
    </w:lvl>
  </w:abstractNum>
  <w:abstractNum w:abstractNumId="31" w15:restartNumberingAfterBreak="0">
    <w:nsid w:val="0E046A14"/>
    <w:multiLevelType w:val="singleLevel"/>
    <w:tmpl w:val="864EE628"/>
    <w:lvl w:ilvl="0">
      <w:start w:val="1"/>
      <w:numFmt w:val="decimal"/>
      <w:lvlText w:val="%1."/>
      <w:lvlJc w:val="left"/>
      <w:pPr>
        <w:tabs>
          <w:tab w:val="num" w:pos="360"/>
        </w:tabs>
        <w:ind w:left="284" w:hanging="284"/>
      </w:pPr>
    </w:lvl>
  </w:abstractNum>
  <w:abstractNum w:abstractNumId="32" w15:restartNumberingAfterBreak="0">
    <w:nsid w:val="0EC854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2002F5C"/>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34" w15:restartNumberingAfterBreak="0">
    <w:nsid w:val="131E153E"/>
    <w:multiLevelType w:val="singleLevel"/>
    <w:tmpl w:val="F2ECD44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42C0931"/>
    <w:multiLevelType w:val="singleLevel"/>
    <w:tmpl w:val="041D000F"/>
    <w:lvl w:ilvl="0">
      <w:start w:val="1"/>
      <w:numFmt w:val="decimal"/>
      <w:lvlText w:val="%1."/>
      <w:legacy w:legacy="1" w:legacySpace="0" w:legacyIndent="284"/>
      <w:lvlJc w:val="left"/>
      <w:pPr>
        <w:ind w:left="1191" w:hanging="284"/>
      </w:pPr>
    </w:lvl>
  </w:abstractNum>
  <w:abstractNum w:abstractNumId="36" w15:restartNumberingAfterBreak="0">
    <w:nsid w:val="144130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5157C94"/>
    <w:multiLevelType w:val="singleLevel"/>
    <w:tmpl w:val="BBDEA5D2"/>
    <w:lvl w:ilvl="0">
      <w:start w:val="1"/>
      <w:numFmt w:val="decimal"/>
      <w:lvlText w:val="%1."/>
      <w:legacy w:legacy="1" w:legacySpace="0" w:legacyIndent="284"/>
      <w:lvlJc w:val="left"/>
      <w:pPr>
        <w:ind w:left="1191" w:hanging="284"/>
      </w:pPr>
    </w:lvl>
  </w:abstractNum>
  <w:abstractNum w:abstractNumId="38" w15:restartNumberingAfterBreak="0">
    <w:nsid w:val="15870D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6336A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6434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6697C1E"/>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16A26B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77C33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7C16C33"/>
    <w:multiLevelType w:val="singleLevel"/>
    <w:tmpl w:val="56CE799E"/>
    <w:lvl w:ilvl="0">
      <w:start w:val="1"/>
      <w:numFmt w:val="decimal"/>
      <w:lvlText w:val="%1."/>
      <w:legacy w:legacy="1" w:legacySpace="0" w:legacyIndent="284"/>
      <w:lvlJc w:val="left"/>
      <w:pPr>
        <w:ind w:left="1191" w:hanging="284"/>
      </w:pPr>
    </w:lvl>
  </w:abstractNum>
  <w:abstractNum w:abstractNumId="45" w15:restartNumberingAfterBreak="0">
    <w:nsid w:val="17FE1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8411E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96D0F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19EC1DA5"/>
    <w:multiLevelType w:val="singleLevel"/>
    <w:tmpl w:val="BBDEA5D2"/>
    <w:lvl w:ilvl="0">
      <w:start w:val="1"/>
      <w:numFmt w:val="decimal"/>
      <w:lvlText w:val="%1."/>
      <w:legacy w:legacy="1" w:legacySpace="0" w:legacyIndent="284"/>
      <w:lvlJc w:val="left"/>
      <w:pPr>
        <w:ind w:left="1191" w:hanging="284"/>
      </w:pPr>
    </w:lvl>
  </w:abstractNum>
  <w:abstractNum w:abstractNumId="49" w15:restartNumberingAfterBreak="0">
    <w:nsid w:val="1A351E5B"/>
    <w:multiLevelType w:val="singleLevel"/>
    <w:tmpl w:val="BBDEA5D2"/>
    <w:lvl w:ilvl="0">
      <w:start w:val="1"/>
      <w:numFmt w:val="decimal"/>
      <w:lvlText w:val="%1."/>
      <w:legacy w:legacy="1" w:legacySpace="0" w:legacyIndent="284"/>
      <w:lvlJc w:val="left"/>
      <w:pPr>
        <w:ind w:left="1191" w:hanging="284"/>
      </w:pPr>
    </w:lvl>
  </w:abstractNum>
  <w:abstractNum w:abstractNumId="50" w15:restartNumberingAfterBreak="0">
    <w:nsid w:val="1B4563A1"/>
    <w:multiLevelType w:val="singleLevel"/>
    <w:tmpl w:val="BBDEA5D2"/>
    <w:lvl w:ilvl="0">
      <w:start w:val="1"/>
      <w:numFmt w:val="decimal"/>
      <w:lvlText w:val="%1."/>
      <w:legacy w:legacy="1" w:legacySpace="0" w:legacyIndent="284"/>
      <w:lvlJc w:val="left"/>
      <w:pPr>
        <w:ind w:left="1191" w:hanging="284"/>
      </w:pPr>
    </w:lvl>
  </w:abstractNum>
  <w:abstractNum w:abstractNumId="51" w15:restartNumberingAfterBreak="0">
    <w:nsid w:val="1BD447B0"/>
    <w:multiLevelType w:val="singleLevel"/>
    <w:tmpl w:val="F814AF02"/>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F9C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26D59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517232C"/>
    <w:multiLevelType w:val="singleLevel"/>
    <w:tmpl w:val="354E5006"/>
    <w:lvl w:ilvl="0">
      <w:start w:val="1"/>
      <w:numFmt w:val="bullet"/>
      <w:pStyle w:val="Nnumrerad"/>
      <w:lvlText w:val=""/>
      <w:legacy w:legacy="1" w:legacySpace="0" w:legacyIndent="454"/>
      <w:lvlJc w:val="left"/>
      <w:pPr>
        <w:ind w:left="454" w:hanging="454"/>
      </w:pPr>
      <w:rPr>
        <w:rFonts w:ascii="Symbol" w:hAnsi="Symbol" w:hint="default"/>
      </w:rPr>
    </w:lvl>
  </w:abstractNum>
  <w:abstractNum w:abstractNumId="55" w15:restartNumberingAfterBreak="0">
    <w:nsid w:val="2581702A"/>
    <w:multiLevelType w:val="singleLevel"/>
    <w:tmpl w:val="7B2A64EC"/>
    <w:lvl w:ilvl="0">
      <w:start w:val="1"/>
      <w:numFmt w:val="decimal"/>
      <w:lvlText w:val="%1."/>
      <w:legacy w:legacy="1" w:legacySpace="0" w:legacyIndent="454"/>
      <w:lvlJc w:val="left"/>
      <w:pPr>
        <w:ind w:left="454" w:hanging="454"/>
      </w:pPr>
    </w:lvl>
  </w:abstractNum>
  <w:abstractNum w:abstractNumId="56" w15:restartNumberingAfterBreak="0">
    <w:nsid w:val="262507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6BA553C"/>
    <w:multiLevelType w:val="multilevel"/>
    <w:tmpl w:val="12FA611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8" w15:restartNumberingAfterBreak="0">
    <w:nsid w:val="284B10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C294ACD"/>
    <w:multiLevelType w:val="singleLevel"/>
    <w:tmpl w:val="BBDEA5D2"/>
    <w:lvl w:ilvl="0">
      <w:start w:val="1"/>
      <w:numFmt w:val="decimal"/>
      <w:lvlText w:val="%1."/>
      <w:legacy w:legacy="1" w:legacySpace="0" w:legacyIndent="284"/>
      <w:lvlJc w:val="left"/>
      <w:pPr>
        <w:ind w:left="1191" w:hanging="284"/>
      </w:pPr>
    </w:lvl>
  </w:abstractNum>
  <w:abstractNum w:abstractNumId="60" w15:restartNumberingAfterBreak="0">
    <w:nsid w:val="2C6D0216"/>
    <w:multiLevelType w:val="singleLevel"/>
    <w:tmpl w:val="BBDEA5D2"/>
    <w:lvl w:ilvl="0">
      <w:start w:val="1"/>
      <w:numFmt w:val="decimal"/>
      <w:lvlText w:val="%1."/>
      <w:legacy w:legacy="1" w:legacySpace="0" w:legacyIndent="284"/>
      <w:lvlJc w:val="left"/>
      <w:pPr>
        <w:ind w:left="1191" w:hanging="284"/>
      </w:pPr>
    </w:lvl>
  </w:abstractNum>
  <w:abstractNum w:abstractNumId="61" w15:restartNumberingAfterBreak="0">
    <w:nsid w:val="2CD11981"/>
    <w:multiLevelType w:val="singleLevel"/>
    <w:tmpl w:val="359E8030"/>
    <w:lvl w:ilvl="0">
      <w:start w:val="1"/>
      <w:numFmt w:val="decimal"/>
      <w:lvlRestart w:val="0"/>
      <w:lvlText w:val="%1."/>
      <w:lvlJc w:val="left"/>
      <w:pPr>
        <w:tabs>
          <w:tab w:val="num" w:pos="992"/>
        </w:tabs>
        <w:ind w:left="510" w:firstLine="397"/>
      </w:pPr>
    </w:lvl>
  </w:abstractNum>
  <w:abstractNum w:abstractNumId="62" w15:restartNumberingAfterBreak="0">
    <w:nsid w:val="2CFC0A05"/>
    <w:multiLevelType w:val="multilevel"/>
    <w:tmpl w:val="46A479EA"/>
    <w:lvl w:ilvl="0">
      <w:start w:val="3"/>
      <w:numFmt w:val="decimal"/>
      <w:lvlText w:val="%1"/>
      <w:lvlJc w:val="left"/>
      <w:pPr>
        <w:tabs>
          <w:tab w:val="num" w:pos="465"/>
        </w:tabs>
        <w:ind w:left="465" w:hanging="465"/>
      </w:pPr>
      <w:rPr>
        <w:rFonts w:hint="default"/>
      </w:rPr>
    </w:lvl>
    <w:lvl w:ilvl="1">
      <w:start w:val="2"/>
      <w:numFmt w:val="decimal"/>
      <w:lvlText w:val="%1.%2"/>
      <w:lvlJc w:val="left"/>
      <w:pPr>
        <w:tabs>
          <w:tab w:val="num" w:pos="1316"/>
        </w:tabs>
        <w:ind w:left="1316" w:hanging="465"/>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63" w15:restartNumberingAfterBreak="0">
    <w:nsid w:val="2EB060BB"/>
    <w:multiLevelType w:val="singleLevel"/>
    <w:tmpl w:val="78446EF4"/>
    <w:lvl w:ilvl="0">
      <w:start w:val="1"/>
      <w:numFmt w:val="decimal"/>
      <w:lvlText w:val="%1."/>
      <w:legacy w:legacy="1" w:legacySpace="0" w:legacyIndent="283"/>
      <w:lvlJc w:val="left"/>
      <w:pPr>
        <w:ind w:left="283" w:hanging="283"/>
      </w:pPr>
    </w:lvl>
  </w:abstractNum>
  <w:abstractNum w:abstractNumId="64" w15:restartNumberingAfterBreak="0">
    <w:nsid w:val="302A7A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30672536"/>
    <w:multiLevelType w:val="singleLevel"/>
    <w:tmpl w:val="BBDEA5D2"/>
    <w:lvl w:ilvl="0">
      <w:start w:val="1"/>
      <w:numFmt w:val="decimal"/>
      <w:lvlText w:val="%1."/>
      <w:legacy w:legacy="1" w:legacySpace="0" w:legacyIndent="284"/>
      <w:lvlJc w:val="left"/>
      <w:pPr>
        <w:ind w:left="1191" w:hanging="284"/>
      </w:pPr>
    </w:lvl>
  </w:abstractNum>
  <w:abstractNum w:abstractNumId="66" w15:restartNumberingAfterBreak="0">
    <w:nsid w:val="32B17437"/>
    <w:multiLevelType w:val="singleLevel"/>
    <w:tmpl w:val="6786FEA4"/>
    <w:lvl w:ilvl="0">
      <w:start w:val="1"/>
      <w:numFmt w:val="decimal"/>
      <w:lvlText w:val="%1."/>
      <w:legacy w:legacy="1" w:legacySpace="0" w:legacyIndent="284"/>
      <w:lvlJc w:val="left"/>
      <w:pPr>
        <w:ind w:left="1191" w:hanging="284"/>
      </w:pPr>
    </w:lvl>
  </w:abstractNum>
  <w:abstractNum w:abstractNumId="67" w15:restartNumberingAfterBreak="0">
    <w:nsid w:val="32B45FD9"/>
    <w:multiLevelType w:val="singleLevel"/>
    <w:tmpl w:val="8F566BEA"/>
    <w:lvl w:ilvl="0">
      <w:start w:val="1"/>
      <w:numFmt w:val="decimal"/>
      <w:lvlText w:val="%1."/>
      <w:legacy w:legacy="1" w:legacySpace="0" w:legacyIndent="454"/>
      <w:lvlJc w:val="left"/>
      <w:pPr>
        <w:ind w:left="454" w:hanging="454"/>
      </w:pPr>
    </w:lvl>
  </w:abstractNum>
  <w:abstractNum w:abstractNumId="68" w15:restartNumberingAfterBreak="0">
    <w:nsid w:val="34B673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6EA73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6FD5655"/>
    <w:multiLevelType w:val="singleLevel"/>
    <w:tmpl w:val="67D85B8E"/>
    <w:lvl w:ilvl="0">
      <w:start w:val="1"/>
      <w:numFmt w:val="decimal"/>
      <w:lvlText w:val="%1."/>
      <w:legacy w:legacy="1" w:legacySpace="0" w:legacyIndent="454"/>
      <w:lvlJc w:val="left"/>
      <w:pPr>
        <w:ind w:left="454" w:hanging="454"/>
      </w:pPr>
    </w:lvl>
  </w:abstractNum>
  <w:abstractNum w:abstractNumId="71" w15:restartNumberingAfterBreak="0">
    <w:nsid w:val="38654214"/>
    <w:multiLevelType w:val="singleLevel"/>
    <w:tmpl w:val="BBDEA5D2"/>
    <w:lvl w:ilvl="0">
      <w:start w:val="1"/>
      <w:numFmt w:val="decimal"/>
      <w:lvlText w:val="%1."/>
      <w:legacy w:legacy="1" w:legacySpace="0" w:legacyIndent="284"/>
      <w:lvlJc w:val="left"/>
      <w:pPr>
        <w:ind w:left="1191" w:hanging="284"/>
      </w:pPr>
    </w:lvl>
  </w:abstractNum>
  <w:abstractNum w:abstractNumId="72" w15:restartNumberingAfterBreak="0">
    <w:nsid w:val="3A686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A7D7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B963BF2"/>
    <w:multiLevelType w:val="multilevel"/>
    <w:tmpl w:val="DE8AFE7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5" w15:restartNumberingAfterBreak="0">
    <w:nsid w:val="3C7D37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E0511FA"/>
    <w:multiLevelType w:val="singleLevel"/>
    <w:tmpl w:val="BBDEA5D2"/>
    <w:lvl w:ilvl="0">
      <w:start w:val="1"/>
      <w:numFmt w:val="decimal"/>
      <w:lvlText w:val="%1."/>
      <w:legacy w:legacy="1" w:legacySpace="0" w:legacyIndent="284"/>
      <w:lvlJc w:val="left"/>
      <w:pPr>
        <w:ind w:left="1191" w:hanging="284"/>
      </w:pPr>
    </w:lvl>
  </w:abstractNum>
  <w:abstractNum w:abstractNumId="77" w15:restartNumberingAfterBreak="0">
    <w:nsid w:val="3E9B7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EFA505E"/>
    <w:multiLevelType w:val="singleLevel"/>
    <w:tmpl w:val="0A6667D2"/>
    <w:lvl w:ilvl="0">
      <w:start w:val="1"/>
      <w:numFmt w:val="decimal"/>
      <w:lvlText w:val="%1."/>
      <w:legacy w:legacy="1" w:legacySpace="0" w:legacyIndent="284"/>
      <w:lvlJc w:val="left"/>
      <w:pPr>
        <w:ind w:left="964" w:hanging="284"/>
      </w:pPr>
    </w:lvl>
  </w:abstractNum>
  <w:abstractNum w:abstractNumId="79" w15:restartNumberingAfterBreak="0">
    <w:nsid w:val="3F364290"/>
    <w:multiLevelType w:val="singleLevel"/>
    <w:tmpl w:val="BBDEA5D2"/>
    <w:lvl w:ilvl="0">
      <w:start w:val="1"/>
      <w:numFmt w:val="decimal"/>
      <w:lvlText w:val="%1."/>
      <w:legacy w:legacy="1" w:legacySpace="0" w:legacyIndent="284"/>
      <w:lvlJc w:val="left"/>
      <w:pPr>
        <w:ind w:left="1191" w:hanging="284"/>
      </w:pPr>
    </w:lvl>
  </w:abstractNum>
  <w:abstractNum w:abstractNumId="80" w15:restartNumberingAfterBreak="0">
    <w:nsid w:val="416E4B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25028EE"/>
    <w:multiLevelType w:val="singleLevel"/>
    <w:tmpl w:val="BBDEA5D2"/>
    <w:lvl w:ilvl="0">
      <w:start w:val="1"/>
      <w:numFmt w:val="decimal"/>
      <w:lvlText w:val="%1."/>
      <w:legacy w:legacy="1" w:legacySpace="0" w:legacyIndent="284"/>
      <w:lvlJc w:val="left"/>
      <w:pPr>
        <w:ind w:left="1191" w:hanging="284"/>
      </w:pPr>
    </w:lvl>
  </w:abstractNum>
  <w:abstractNum w:abstractNumId="82" w15:restartNumberingAfterBreak="0">
    <w:nsid w:val="43572197"/>
    <w:multiLevelType w:val="singleLevel"/>
    <w:tmpl w:val="BBDEA5D2"/>
    <w:lvl w:ilvl="0">
      <w:start w:val="1"/>
      <w:numFmt w:val="decimal"/>
      <w:lvlText w:val="%1."/>
      <w:legacy w:legacy="1" w:legacySpace="0" w:legacyIndent="284"/>
      <w:lvlJc w:val="left"/>
      <w:pPr>
        <w:ind w:left="1191" w:hanging="284"/>
      </w:pPr>
    </w:lvl>
  </w:abstractNum>
  <w:abstractNum w:abstractNumId="83" w15:restartNumberingAfterBreak="0">
    <w:nsid w:val="4401131D"/>
    <w:multiLevelType w:val="singleLevel"/>
    <w:tmpl w:val="DFEC1616"/>
    <w:lvl w:ilvl="0">
      <w:start w:val="22"/>
      <w:numFmt w:val="decimal"/>
      <w:lvlText w:val="%1."/>
      <w:legacy w:legacy="1" w:legacySpace="0" w:legacyIndent="454"/>
      <w:lvlJc w:val="left"/>
      <w:pPr>
        <w:ind w:left="454" w:hanging="454"/>
      </w:pPr>
    </w:lvl>
  </w:abstractNum>
  <w:abstractNum w:abstractNumId="84" w15:restartNumberingAfterBreak="0">
    <w:nsid w:val="45DA0A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45FC18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46AD2C16"/>
    <w:multiLevelType w:val="singleLevel"/>
    <w:tmpl w:val="1660D262"/>
    <w:lvl w:ilvl="0">
      <w:start w:val="1"/>
      <w:numFmt w:val="bullet"/>
      <w:lvlText w:val=""/>
      <w:lvlJc w:val="left"/>
      <w:pPr>
        <w:tabs>
          <w:tab w:val="num" w:pos="360"/>
        </w:tabs>
        <w:ind w:left="284" w:hanging="284"/>
      </w:pPr>
      <w:rPr>
        <w:rFonts w:ascii="Symbol" w:hAnsi="Symbol" w:hint="default"/>
      </w:rPr>
    </w:lvl>
  </w:abstractNum>
  <w:abstractNum w:abstractNumId="87" w15:restartNumberingAfterBreak="0">
    <w:nsid w:val="474E2F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779229C"/>
    <w:multiLevelType w:val="multilevel"/>
    <w:tmpl w:val="1EA2A56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9" w15:restartNumberingAfterBreak="0">
    <w:nsid w:val="482166C9"/>
    <w:multiLevelType w:val="singleLevel"/>
    <w:tmpl w:val="D7F44728"/>
    <w:lvl w:ilvl="0">
      <w:start w:val="1"/>
      <w:numFmt w:val="decimal"/>
      <w:lvlText w:val="%1."/>
      <w:legacy w:legacy="1" w:legacySpace="0" w:legacyIndent="454"/>
      <w:lvlJc w:val="left"/>
      <w:pPr>
        <w:ind w:left="454" w:hanging="454"/>
      </w:pPr>
    </w:lvl>
  </w:abstractNum>
  <w:abstractNum w:abstractNumId="90" w15:restartNumberingAfterBreak="0">
    <w:nsid w:val="485F20AE"/>
    <w:multiLevelType w:val="singleLevel"/>
    <w:tmpl w:val="BA446874"/>
    <w:lvl w:ilvl="0">
      <w:start w:val="15"/>
      <w:numFmt w:val="decimal"/>
      <w:lvlText w:val="%1."/>
      <w:legacy w:legacy="1" w:legacySpace="0" w:legacyIndent="454"/>
      <w:lvlJc w:val="left"/>
      <w:pPr>
        <w:ind w:left="454" w:hanging="454"/>
      </w:pPr>
    </w:lvl>
  </w:abstractNum>
  <w:abstractNum w:abstractNumId="91" w15:restartNumberingAfterBreak="0">
    <w:nsid w:val="498C3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4A747C12"/>
    <w:multiLevelType w:val="multilevel"/>
    <w:tmpl w:val="E466A50C"/>
    <w:lvl w:ilvl="0">
      <w:start w:val="1"/>
      <w:numFmt w:val="decimal"/>
      <w:lvlText w:val="%1"/>
      <w:lvlJc w:val="left"/>
      <w:pPr>
        <w:tabs>
          <w:tab w:val="num" w:pos="851"/>
        </w:tabs>
        <w:ind w:left="851" w:hanging="851"/>
      </w:pPr>
      <w:rPr>
        <w:rFonts w:ascii="Times New Roman" w:hAnsi="Times New Roman" w:hint="default"/>
        <w:b/>
        <w:i w:val="0"/>
        <w:sz w:val="44"/>
      </w:rPr>
    </w:lvl>
    <w:lvl w:ilvl="1">
      <w:start w:val="1"/>
      <w:numFmt w:val="decimal"/>
      <w:lvlText w:val="%1.%2"/>
      <w:lvlJc w:val="left"/>
      <w:pPr>
        <w:tabs>
          <w:tab w:val="num" w:pos="851"/>
        </w:tabs>
        <w:ind w:left="851" w:hanging="851"/>
      </w:pPr>
      <w:rPr>
        <w:rFonts w:ascii="Times New Roman" w:hAnsi="Times New Roman" w:hint="default"/>
        <w:b/>
        <w:i w:val="0"/>
        <w:sz w:val="36"/>
      </w:rPr>
    </w:lvl>
    <w:lvl w:ilvl="2">
      <w:start w:val="1"/>
      <w:numFmt w:val="decimal"/>
      <w:lvlText w:val="%1.%2.%3"/>
      <w:lvlJc w:val="left"/>
      <w:pPr>
        <w:tabs>
          <w:tab w:val="num" w:pos="851"/>
        </w:tabs>
        <w:ind w:left="851" w:hanging="851"/>
      </w:pPr>
      <w:rPr>
        <w:rFonts w:ascii="Times New Roman" w:hAnsi="Times New Roman" w:hint="default"/>
        <w:b/>
        <w:i w:val="0"/>
        <w:sz w:val="30"/>
      </w:rPr>
    </w:lvl>
    <w:lvl w:ilvl="3">
      <w:start w:val="1"/>
      <w:numFmt w:val="none"/>
      <w:lvlText w:val="%1.%2.%3.%4"/>
      <w:lvlJc w:val="left"/>
      <w:pPr>
        <w:tabs>
          <w:tab w:val="num" w:pos="180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3" w15:restartNumberingAfterBreak="0">
    <w:nsid w:val="4AF266B3"/>
    <w:multiLevelType w:val="singleLevel"/>
    <w:tmpl w:val="3EFCCEA4"/>
    <w:lvl w:ilvl="0">
      <w:start w:val="1"/>
      <w:numFmt w:val="decimal"/>
      <w:lvlText w:val="%1."/>
      <w:legacy w:legacy="1" w:legacySpace="0" w:legacyIndent="283"/>
      <w:lvlJc w:val="left"/>
      <w:pPr>
        <w:ind w:left="283" w:hanging="283"/>
      </w:pPr>
    </w:lvl>
  </w:abstractNum>
  <w:abstractNum w:abstractNumId="94" w15:restartNumberingAfterBreak="0">
    <w:nsid w:val="4B5B26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C232210"/>
    <w:multiLevelType w:val="singleLevel"/>
    <w:tmpl w:val="0A6667D2"/>
    <w:lvl w:ilvl="0">
      <w:start w:val="1"/>
      <w:numFmt w:val="decimal"/>
      <w:lvlText w:val="%1."/>
      <w:legacy w:legacy="1" w:legacySpace="0" w:legacyIndent="284"/>
      <w:lvlJc w:val="left"/>
      <w:pPr>
        <w:ind w:left="964" w:hanging="284"/>
      </w:pPr>
    </w:lvl>
  </w:abstractNum>
  <w:abstractNum w:abstractNumId="96" w15:restartNumberingAfterBreak="0">
    <w:nsid w:val="4CBC00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E8339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F4259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F5541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50E652D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26A7876"/>
    <w:multiLevelType w:val="singleLevel"/>
    <w:tmpl w:val="4C98BA00"/>
    <w:lvl w:ilvl="0">
      <w:start w:val="1"/>
      <w:numFmt w:val="decimal"/>
      <w:lvlText w:val="%1."/>
      <w:legacy w:legacy="1" w:legacySpace="0" w:legacyIndent="454"/>
      <w:lvlJc w:val="left"/>
      <w:pPr>
        <w:ind w:left="454" w:hanging="454"/>
      </w:pPr>
    </w:lvl>
  </w:abstractNum>
  <w:abstractNum w:abstractNumId="102" w15:restartNumberingAfterBreak="0">
    <w:nsid w:val="52DF71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31F0B0E"/>
    <w:multiLevelType w:val="singleLevel"/>
    <w:tmpl w:val="BBDEA5D2"/>
    <w:lvl w:ilvl="0">
      <w:start w:val="1"/>
      <w:numFmt w:val="decimal"/>
      <w:lvlText w:val="%1."/>
      <w:legacy w:legacy="1" w:legacySpace="0" w:legacyIndent="284"/>
      <w:lvlJc w:val="left"/>
      <w:pPr>
        <w:ind w:left="1191" w:hanging="284"/>
      </w:pPr>
    </w:lvl>
  </w:abstractNum>
  <w:abstractNum w:abstractNumId="104" w15:restartNumberingAfterBreak="0">
    <w:nsid w:val="54115492"/>
    <w:multiLevelType w:val="singleLevel"/>
    <w:tmpl w:val="E7680DD4"/>
    <w:lvl w:ilvl="0">
      <w:start w:val="1"/>
      <w:numFmt w:val="decimal"/>
      <w:lvlText w:val="%1."/>
      <w:legacy w:legacy="1" w:legacySpace="0" w:legacyIndent="284"/>
      <w:lvlJc w:val="left"/>
      <w:pPr>
        <w:ind w:left="1191" w:hanging="284"/>
      </w:pPr>
    </w:lvl>
  </w:abstractNum>
  <w:abstractNum w:abstractNumId="105" w15:restartNumberingAfterBreak="0">
    <w:nsid w:val="545870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550B4447"/>
    <w:multiLevelType w:val="singleLevel"/>
    <w:tmpl w:val="0A6667D2"/>
    <w:lvl w:ilvl="0">
      <w:start w:val="1"/>
      <w:numFmt w:val="decimal"/>
      <w:lvlText w:val="%1."/>
      <w:legacy w:legacy="1" w:legacySpace="0" w:legacyIndent="284"/>
      <w:lvlJc w:val="left"/>
      <w:pPr>
        <w:ind w:left="964" w:hanging="284"/>
      </w:pPr>
    </w:lvl>
  </w:abstractNum>
  <w:abstractNum w:abstractNumId="107" w15:restartNumberingAfterBreak="0">
    <w:nsid w:val="553F20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5CB19DF"/>
    <w:multiLevelType w:val="singleLevel"/>
    <w:tmpl w:val="0A6667D2"/>
    <w:lvl w:ilvl="0">
      <w:start w:val="1"/>
      <w:numFmt w:val="decimal"/>
      <w:lvlText w:val="%1."/>
      <w:legacy w:legacy="1" w:legacySpace="0" w:legacyIndent="284"/>
      <w:lvlJc w:val="left"/>
      <w:pPr>
        <w:ind w:left="964" w:hanging="284"/>
      </w:pPr>
    </w:lvl>
  </w:abstractNum>
  <w:abstractNum w:abstractNumId="109" w15:restartNumberingAfterBreak="0">
    <w:nsid w:val="57563ABF"/>
    <w:multiLevelType w:val="singleLevel"/>
    <w:tmpl w:val="041D000F"/>
    <w:lvl w:ilvl="0">
      <w:start w:val="1"/>
      <w:numFmt w:val="decimal"/>
      <w:lvlText w:val="%1."/>
      <w:lvlJc w:val="left"/>
      <w:pPr>
        <w:tabs>
          <w:tab w:val="num" w:pos="360"/>
        </w:tabs>
        <w:ind w:left="360" w:hanging="360"/>
      </w:pPr>
    </w:lvl>
  </w:abstractNum>
  <w:abstractNum w:abstractNumId="110" w15:restartNumberingAfterBreak="0">
    <w:nsid w:val="57D015AE"/>
    <w:multiLevelType w:val="singleLevel"/>
    <w:tmpl w:val="13F88C94"/>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8237E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59CD697D"/>
    <w:multiLevelType w:val="singleLevel"/>
    <w:tmpl w:val="62609620"/>
    <w:lvl w:ilvl="0">
      <w:start w:val="1"/>
      <w:numFmt w:val="decimal"/>
      <w:lvlText w:val="%1."/>
      <w:legacy w:legacy="1" w:legacySpace="0" w:legacyIndent="454"/>
      <w:lvlJc w:val="left"/>
      <w:pPr>
        <w:ind w:left="454" w:hanging="454"/>
      </w:pPr>
    </w:lvl>
  </w:abstractNum>
  <w:abstractNum w:abstractNumId="113" w15:restartNumberingAfterBreak="0">
    <w:nsid w:val="5A2500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B5E7D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B910191"/>
    <w:multiLevelType w:val="singleLevel"/>
    <w:tmpl w:val="BBDEA5D2"/>
    <w:lvl w:ilvl="0">
      <w:start w:val="1"/>
      <w:numFmt w:val="decimal"/>
      <w:lvlText w:val="%1."/>
      <w:legacy w:legacy="1" w:legacySpace="0" w:legacyIndent="284"/>
      <w:lvlJc w:val="left"/>
      <w:pPr>
        <w:ind w:left="1191" w:hanging="284"/>
      </w:pPr>
    </w:lvl>
  </w:abstractNum>
  <w:abstractNum w:abstractNumId="116" w15:restartNumberingAfterBreak="0">
    <w:nsid w:val="5BC14652"/>
    <w:multiLevelType w:val="singleLevel"/>
    <w:tmpl w:val="BBDEA5D2"/>
    <w:lvl w:ilvl="0">
      <w:start w:val="1"/>
      <w:numFmt w:val="decimal"/>
      <w:lvlText w:val="%1."/>
      <w:legacy w:legacy="1" w:legacySpace="0" w:legacyIndent="284"/>
      <w:lvlJc w:val="left"/>
      <w:pPr>
        <w:ind w:left="1191" w:hanging="284"/>
      </w:pPr>
    </w:lvl>
  </w:abstractNum>
  <w:abstractNum w:abstractNumId="117" w15:restartNumberingAfterBreak="0">
    <w:nsid w:val="5BE40592"/>
    <w:multiLevelType w:val="singleLevel"/>
    <w:tmpl w:val="1C36BC02"/>
    <w:lvl w:ilvl="0">
      <w:start w:val="5"/>
      <w:numFmt w:val="decimal"/>
      <w:lvlText w:val="%1."/>
      <w:lvlJc w:val="left"/>
      <w:pPr>
        <w:tabs>
          <w:tab w:val="num" w:pos="1241"/>
        </w:tabs>
        <w:ind w:left="1241" w:hanging="390"/>
      </w:pPr>
      <w:rPr>
        <w:rFonts w:hint="default"/>
      </w:rPr>
    </w:lvl>
  </w:abstractNum>
  <w:abstractNum w:abstractNumId="118" w15:restartNumberingAfterBreak="0">
    <w:nsid w:val="5C2371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C5B4FC9"/>
    <w:multiLevelType w:val="singleLevel"/>
    <w:tmpl w:val="D00AC6A4"/>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C672CD3"/>
    <w:multiLevelType w:val="singleLevel"/>
    <w:tmpl w:val="041D000F"/>
    <w:lvl w:ilvl="0">
      <w:start w:val="1"/>
      <w:numFmt w:val="decimal"/>
      <w:lvlText w:val="%1."/>
      <w:lvlJc w:val="left"/>
      <w:pPr>
        <w:tabs>
          <w:tab w:val="num" w:pos="360"/>
        </w:tabs>
        <w:ind w:left="360" w:hanging="360"/>
      </w:pPr>
    </w:lvl>
  </w:abstractNum>
  <w:abstractNum w:abstractNumId="121" w15:restartNumberingAfterBreak="0">
    <w:nsid w:val="5CA27473"/>
    <w:multiLevelType w:val="singleLevel"/>
    <w:tmpl w:val="BBDEA5D2"/>
    <w:lvl w:ilvl="0">
      <w:start w:val="1"/>
      <w:numFmt w:val="decimal"/>
      <w:lvlText w:val="%1."/>
      <w:legacy w:legacy="1" w:legacySpace="0" w:legacyIndent="284"/>
      <w:lvlJc w:val="left"/>
      <w:pPr>
        <w:ind w:left="1191" w:hanging="284"/>
      </w:pPr>
    </w:lvl>
  </w:abstractNum>
  <w:abstractNum w:abstractNumId="122" w15:restartNumberingAfterBreak="0">
    <w:nsid w:val="5D6E0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DF42249"/>
    <w:multiLevelType w:val="singleLevel"/>
    <w:tmpl w:val="BBDEA5D2"/>
    <w:lvl w:ilvl="0">
      <w:start w:val="1"/>
      <w:numFmt w:val="decimal"/>
      <w:lvlText w:val="%1."/>
      <w:legacy w:legacy="1" w:legacySpace="0" w:legacyIndent="284"/>
      <w:lvlJc w:val="left"/>
      <w:pPr>
        <w:ind w:left="1191" w:hanging="284"/>
      </w:pPr>
    </w:lvl>
  </w:abstractNum>
  <w:abstractNum w:abstractNumId="124" w15:restartNumberingAfterBreak="0">
    <w:nsid w:val="63254D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3452072"/>
    <w:multiLevelType w:val="singleLevel"/>
    <w:tmpl w:val="19785A7E"/>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3FA4A00"/>
    <w:multiLevelType w:val="singleLevel"/>
    <w:tmpl w:val="10BC6E9C"/>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645D1136"/>
    <w:multiLevelType w:val="singleLevel"/>
    <w:tmpl w:val="F9A28116"/>
    <w:lvl w:ilvl="0">
      <w:start w:val="22"/>
      <w:numFmt w:val="decimal"/>
      <w:lvlText w:val="%1."/>
      <w:legacy w:legacy="1" w:legacySpace="0" w:legacyIndent="454"/>
      <w:lvlJc w:val="left"/>
      <w:pPr>
        <w:ind w:left="454" w:hanging="454"/>
      </w:pPr>
    </w:lvl>
  </w:abstractNum>
  <w:abstractNum w:abstractNumId="128" w15:restartNumberingAfterBreak="0">
    <w:nsid w:val="64AC68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64D46D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67A33325"/>
    <w:multiLevelType w:val="singleLevel"/>
    <w:tmpl w:val="BBDEA5D2"/>
    <w:lvl w:ilvl="0">
      <w:start w:val="1"/>
      <w:numFmt w:val="decimal"/>
      <w:lvlText w:val="%1."/>
      <w:legacy w:legacy="1" w:legacySpace="0" w:legacyIndent="284"/>
      <w:lvlJc w:val="left"/>
      <w:pPr>
        <w:ind w:left="1191" w:hanging="284"/>
      </w:pPr>
    </w:lvl>
  </w:abstractNum>
  <w:abstractNum w:abstractNumId="131" w15:restartNumberingAfterBreak="0">
    <w:nsid w:val="68247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95C3320"/>
    <w:multiLevelType w:val="singleLevel"/>
    <w:tmpl w:val="BBDEA5D2"/>
    <w:lvl w:ilvl="0">
      <w:start w:val="1"/>
      <w:numFmt w:val="decimal"/>
      <w:lvlText w:val="%1."/>
      <w:legacy w:legacy="1" w:legacySpace="0" w:legacyIndent="284"/>
      <w:lvlJc w:val="left"/>
      <w:pPr>
        <w:ind w:left="1191" w:hanging="284"/>
      </w:pPr>
    </w:lvl>
  </w:abstractNum>
  <w:abstractNum w:abstractNumId="133" w15:restartNumberingAfterBreak="0">
    <w:nsid w:val="6A8244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6B1002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C763CE5"/>
    <w:multiLevelType w:val="singleLevel"/>
    <w:tmpl w:val="E7680DD4"/>
    <w:lvl w:ilvl="0">
      <w:start w:val="1"/>
      <w:numFmt w:val="decimal"/>
      <w:lvlText w:val="%1."/>
      <w:lvlJc w:val="left"/>
      <w:pPr>
        <w:tabs>
          <w:tab w:val="num" w:pos="360"/>
        </w:tabs>
        <w:ind w:left="360" w:hanging="360"/>
      </w:pPr>
    </w:lvl>
  </w:abstractNum>
  <w:abstractNum w:abstractNumId="136" w15:restartNumberingAfterBreak="0">
    <w:nsid w:val="6CC6451C"/>
    <w:multiLevelType w:val="singleLevel"/>
    <w:tmpl w:val="041D000F"/>
    <w:lvl w:ilvl="0">
      <w:start w:val="1"/>
      <w:numFmt w:val="decimal"/>
      <w:lvlText w:val="%1."/>
      <w:lvlJc w:val="left"/>
      <w:pPr>
        <w:tabs>
          <w:tab w:val="num" w:pos="360"/>
        </w:tabs>
        <w:ind w:left="360" w:hanging="360"/>
      </w:pPr>
    </w:lvl>
  </w:abstractNum>
  <w:abstractNum w:abstractNumId="137" w15:restartNumberingAfterBreak="0">
    <w:nsid w:val="6CCA3D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6D843E64"/>
    <w:multiLevelType w:val="singleLevel"/>
    <w:tmpl w:val="7300449E"/>
    <w:lvl w:ilvl="0">
      <w:start w:val="1"/>
      <w:numFmt w:val="decimal"/>
      <w:lvlText w:val="%1."/>
      <w:legacy w:legacy="1" w:legacySpace="0" w:legacyIndent="283"/>
      <w:lvlJc w:val="left"/>
      <w:pPr>
        <w:ind w:left="283" w:hanging="283"/>
      </w:pPr>
    </w:lvl>
  </w:abstractNum>
  <w:abstractNum w:abstractNumId="139" w15:restartNumberingAfterBreak="0">
    <w:nsid w:val="6E0E622B"/>
    <w:multiLevelType w:val="singleLevel"/>
    <w:tmpl w:val="041D000F"/>
    <w:lvl w:ilvl="0">
      <w:start w:val="1"/>
      <w:numFmt w:val="decimal"/>
      <w:lvlText w:val="%1."/>
      <w:lvlJc w:val="left"/>
      <w:pPr>
        <w:tabs>
          <w:tab w:val="num" w:pos="360"/>
        </w:tabs>
        <w:ind w:left="360" w:hanging="360"/>
      </w:pPr>
    </w:lvl>
  </w:abstractNum>
  <w:abstractNum w:abstractNumId="140" w15:restartNumberingAfterBreak="0">
    <w:nsid w:val="6E2710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E6616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E7A1096"/>
    <w:multiLevelType w:val="singleLevel"/>
    <w:tmpl w:val="C6D6AEB0"/>
    <w:lvl w:ilvl="0">
      <w:start w:val="1"/>
      <w:numFmt w:val="bullet"/>
      <w:pStyle w:val="Normalp"/>
      <w:lvlText w:val=""/>
      <w:lvlJc w:val="left"/>
      <w:pPr>
        <w:tabs>
          <w:tab w:val="num" w:pos="360"/>
        </w:tabs>
        <w:ind w:left="360" w:hanging="360"/>
      </w:pPr>
      <w:rPr>
        <w:rFonts w:ascii="Symbol" w:hAnsi="Symbol" w:hint="default"/>
      </w:rPr>
    </w:lvl>
  </w:abstractNum>
  <w:abstractNum w:abstractNumId="143" w15:restartNumberingAfterBreak="0">
    <w:nsid w:val="6EBF6B3E"/>
    <w:multiLevelType w:val="singleLevel"/>
    <w:tmpl w:val="BBDEA5D2"/>
    <w:lvl w:ilvl="0">
      <w:start w:val="1"/>
      <w:numFmt w:val="decimal"/>
      <w:lvlText w:val="%1."/>
      <w:legacy w:legacy="1" w:legacySpace="0" w:legacyIndent="284"/>
      <w:lvlJc w:val="left"/>
      <w:pPr>
        <w:ind w:left="1191" w:hanging="284"/>
      </w:pPr>
    </w:lvl>
  </w:abstractNum>
  <w:abstractNum w:abstractNumId="144" w15:restartNumberingAfterBreak="0">
    <w:nsid w:val="6F044463"/>
    <w:multiLevelType w:val="singleLevel"/>
    <w:tmpl w:val="BBDEA5D2"/>
    <w:lvl w:ilvl="0">
      <w:start w:val="1"/>
      <w:numFmt w:val="decimal"/>
      <w:lvlText w:val="%1."/>
      <w:legacy w:legacy="1" w:legacySpace="0" w:legacyIndent="284"/>
      <w:lvlJc w:val="left"/>
      <w:pPr>
        <w:ind w:left="1191" w:hanging="284"/>
      </w:pPr>
    </w:lvl>
  </w:abstractNum>
  <w:abstractNum w:abstractNumId="145" w15:restartNumberingAfterBreak="0">
    <w:nsid w:val="6F985964"/>
    <w:multiLevelType w:val="singleLevel"/>
    <w:tmpl w:val="1980BCF4"/>
    <w:lvl w:ilvl="0">
      <w:start w:val="1"/>
      <w:numFmt w:val="decimal"/>
      <w:lvlText w:val="%1."/>
      <w:legacy w:legacy="1" w:legacySpace="0" w:legacyIndent="227"/>
      <w:lvlJc w:val="left"/>
      <w:pPr>
        <w:ind w:left="681" w:hanging="227"/>
      </w:pPr>
    </w:lvl>
  </w:abstractNum>
  <w:abstractNum w:abstractNumId="146" w15:restartNumberingAfterBreak="0">
    <w:nsid w:val="708141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70A830A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71187D5D"/>
    <w:multiLevelType w:val="multilevel"/>
    <w:tmpl w:val="22EC0DB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9" w15:restartNumberingAfterBreak="0">
    <w:nsid w:val="715A564C"/>
    <w:multiLevelType w:val="singleLevel"/>
    <w:tmpl w:val="31CA9286"/>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1732321"/>
    <w:multiLevelType w:val="singleLevel"/>
    <w:tmpl w:val="D346E40E"/>
    <w:lvl w:ilvl="0">
      <w:start w:val="15"/>
      <w:numFmt w:val="decimal"/>
      <w:lvlText w:val="%1."/>
      <w:legacy w:legacy="1" w:legacySpace="0" w:legacyIndent="454"/>
      <w:lvlJc w:val="left"/>
      <w:pPr>
        <w:ind w:left="454" w:hanging="454"/>
      </w:pPr>
    </w:lvl>
  </w:abstractNum>
  <w:abstractNum w:abstractNumId="151" w15:restartNumberingAfterBreak="0">
    <w:nsid w:val="723473CA"/>
    <w:multiLevelType w:val="singleLevel"/>
    <w:tmpl w:val="BBDEA5D2"/>
    <w:lvl w:ilvl="0">
      <w:start w:val="1"/>
      <w:numFmt w:val="decimal"/>
      <w:lvlText w:val="%1."/>
      <w:legacy w:legacy="1" w:legacySpace="0" w:legacyIndent="284"/>
      <w:lvlJc w:val="left"/>
      <w:pPr>
        <w:ind w:left="1191" w:hanging="284"/>
      </w:pPr>
    </w:lvl>
  </w:abstractNum>
  <w:abstractNum w:abstractNumId="152" w15:restartNumberingAfterBreak="0">
    <w:nsid w:val="73A13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4595170"/>
    <w:multiLevelType w:val="singleLevel"/>
    <w:tmpl w:val="BBDEA5D2"/>
    <w:lvl w:ilvl="0">
      <w:start w:val="1"/>
      <w:numFmt w:val="decimal"/>
      <w:lvlText w:val="%1."/>
      <w:legacy w:legacy="1" w:legacySpace="0" w:legacyIndent="284"/>
      <w:lvlJc w:val="left"/>
      <w:pPr>
        <w:ind w:left="1191" w:hanging="284"/>
      </w:pPr>
    </w:lvl>
  </w:abstractNum>
  <w:abstractNum w:abstractNumId="154" w15:restartNumberingAfterBreak="0">
    <w:nsid w:val="7481395B"/>
    <w:multiLevelType w:val="singleLevel"/>
    <w:tmpl w:val="BBDEA5D2"/>
    <w:lvl w:ilvl="0">
      <w:start w:val="1"/>
      <w:numFmt w:val="decimal"/>
      <w:lvlText w:val="%1."/>
      <w:legacy w:legacy="1" w:legacySpace="0" w:legacyIndent="284"/>
      <w:lvlJc w:val="left"/>
      <w:pPr>
        <w:ind w:left="1191" w:hanging="284"/>
      </w:pPr>
    </w:lvl>
  </w:abstractNum>
  <w:abstractNum w:abstractNumId="155" w15:restartNumberingAfterBreak="0">
    <w:nsid w:val="74A94110"/>
    <w:multiLevelType w:val="singleLevel"/>
    <w:tmpl w:val="9F2E4ED0"/>
    <w:lvl w:ilvl="0">
      <w:start w:val="1"/>
      <w:numFmt w:val="decimal"/>
      <w:lvlText w:val="%1."/>
      <w:lvlJc w:val="left"/>
      <w:pPr>
        <w:tabs>
          <w:tab w:val="num" w:pos="1211"/>
        </w:tabs>
        <w:ind w:left="1211" w:hanging="360"/>
      </w:pPr>
      <w:rPr>
        <w:rFonts w:hint="default"/>
      </w:rPr>
    </w:lvl>
  </w:abstractNum>
  <w:abstractNum w:abstractNumId="156" w15:restartNumberingAfterBreak="0">
    <w:nsid w:val="750813B8"/>
    <w:multiLevelType w:val="singleLevel"/>
    <w:tmpl w:val="BBDEA5D2"/>
    <w:lvl w:ilvl="0">
      <w:start w:val="1"/>
      <w:numFmt w:val="decimal"/>
      <w:lvlText w:val="%1."/>
      <w:legacy w:legacy="1" w:legacySpace="0" w:legacyIndent="284"/>
      <w:lvlJc w:val="left"/>
      <w:pPr>
        <w:ind w:left="1191" w:hanging="284"/>
      </w:pPr>
    </w:lvl>
  </w:abstractNum>
  <w:abstractNum w:abstractNumId="157" w15:restartNumberingAfterBreak="0">
    <w:nsid w:val="7608703B"/>
    <w:multiLevelType w:val="multilevel"/>
    <w:tmpl w:val="8368BAB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8" w15:restartNumberingAfterBreak="0">
    <w:nsid w:val="76090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64E71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70C5511"/>
    <w:multiLevelType w:val="singleLevel"/>
    <w:tmpl w:val="F4A88A94"/>
    <w:lvl w:ilvl="0">
      <w:start w:val="1"/>
      <w:numFmt w:val="none"/>
      <w:lvlText w:val="%1./."/>
      <w:lvlJc w:val="left"/>
      <w:pPr>
        <w:tabs>
          <w:tab w:val="num" w:pos="0"/>
        </w:tabs>
        <w:ind w:left="0" w:hanging="425"/>
      </w:pPr>
    </w:lvl>
  </w:abstractNum>
  <w:abstractNum w:abstractNumId="161" w15:restartNumberingAfterBreak="0">
    <w:nsid w:val="770F4F0D"/>
    <w:multiLevelType w:val="singleLevel"/>
    <w:tmpl w:val="EAD0F5E0"/>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769515A"/>
    <w:multiLevelType w:val="singleLevel"/>
    <w:tmpl w:val="BBDEA5D2"/>
    <w:lvl w:ilvl="0">
      <w:start w:val="1"/>
      <w:numFmt w:val="decimal"/>
      <w:lvlText w:val="%1."/>
      <w:legacy w:legacy="1" w:legacySpace="0" w:legacyIndent="284"/>
      <w:lvlJc w:val="left"/>
      <w:pPr>
        <w:ind w:left="1191" w:hanging="284"/>
      </w:pPr>
    </w:lvl>
  </w:abstractNum>
  <w:abstractNum w:abstractNumId="163" w15:restartNumberingAfterBreak="0">
    <w:nsid w:val="79382E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BDF7F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7DC71FAF"/>
    <w:multiLevelType w:val="singleLevel"/>
    <w:tmpl w:val="6D746CDA"/>
    <w:lvl w:ilvl="0">
      <w:start w:val="1"/>
      <w:numFmt w:val="decimal"/>
      <w:lvlText w:val="%1."/>
      <w:legacy w:legacy="1" w:legacySpace="0" w:legacyIndent="284"/>
      <w:lvlJc w:val="left"/>
      <w:pPr>
        <w:ind w:left="1191" w:hanging="284"/>
      </w:pPr>
    </w:lvl>
  </w:abstractNum>
  <w:abstractNum w:abstractNumId="166" w15:restartNumberingAfterBreak="0">
    <w:nsid w:val="7E4E4572"/>
    <w:multiLevelType w:val="singleLevel"/>
    <w:tmpl w:val="BBDEA5D2"/>
    <w:lvl w:ilvl="0">
      <w:start w:val="1"/>
      <w:numFmt w:val="decimal"/>
      <w:lvlText w:val="%1."/>
      <w:legacy w:legacy="1" w:legacySpace="0" w:legacyIndent="284"/>
      <w:lvlJc w:val="left"/>
      <w:pPr>
        <w:ind w:left="1191" w:hanging="284"/>
      </w:pPr>
    </w:lvl>
  </w:abstractNum>
  <w:abstractNum w:abstractNumId="167" w15:restartNumberingAfterBreak="0">
    <w:nsid w:val="7E560B88"/>
    <w:multiLevelType w:val="singleLevel"/>
    <w:tmpl w:val="3AD8DEDA"/>
    <w:lvl w:ilvl="0">
      <w:start w:val="1"/>
      <w:numFmt w:val="decimal"/>
      <w:lvlText w:val="%1."/>
      <w:legacy w:legacy="1" w:legacySpace="0" w:legacyIndent="284"/>
      <w:lvlJc w:val="left"/>
      <w:pPr>
        <w:ind w:left="1191" w:hanging="284"/>
      </w:pPr>
    </w:lvl>
  </w:abstractNum>
  <w:abstractNum w:abstractNumId="168" w15:restartNumberingAfterBreak="0">
    <w:nsid w:val="7EE90304"/>
    <w:multiLevelType w:val="singleLevel"/>
    <w:tmpl w:val="BBDEA5D2"/>
    <w:lvl w:ilvl="0">
      <w:start w:val="1"/>
      <w:numFmt w:val="decimal"/>
      <w:lvlText w:val="%1."/>
      <w:legacy w:legacy="1" w:legacySpace="0" w:legacyIndent="284"/>
      <w:lvlJc w:val="left"/>
      <w:pPr>
        <w:ind w:left="1191" w:hanging="284"/>
      </w:pPr>
    </w:lvl>
  </w:abstractNum>
  <w:abstractNum w:abstractNumId="169" w15:restartNumberingAfterBreak="0">
    <w:nsid w:val="7EEF71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7F0549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F0C413D"/>
    <w:multiLevelType w:val="singleLevel"/>
    <w:tmpl w:val="BBDEA5D2"/>
    <w:lvl w:ilvl="0">
      <w:start w:val="1"/>
      <w:numFmt w:val="decimal"/>
      <w:lvlText w:val="%1."/>
      <w:legacy w:legacy="1" w:legacySpace="0" w:legacyIndent="284"/>
      <w:lvlJc w:val="left"/>
      <w:pPr>
        <w:ind w:left="1191" w:hanging="284"/>
      </w:pPr>
    </w:lvl>
  </w:abstractNum>
  <w:abstractNum w:abstractNumId="172" w15:restartNumberingAfterBreak="0">
    <w:nsid w:val="7F536896"/>
    <w:multiLevelType w:val="singleLevel"/>
    <w:tmpl w:val="BBDEA5D2"/>
    <w:lvl w:ilvl="0">
      <w:start w:val="1"/>
      <w:numFmt w:val="decimal"/>
      <w:lvlText w:val="%1."/>
      <w:legacy w:legacy="1" w:legacySpace="0" w:legacyIndent="284"/>
      <w:lvlJc w:val="left"/>
      <w:pPr>
        <w:ind w:left="1191" w:hanging="284"/>
      </w:pPr>
    </w:lvl>
  </w:abstractNum>
  <w:abstractNum w:abstractNumId="173" w15:restartNumberingAfterBreak="0">
    <w:nsid w:val="7F6F2815"/>
    <w:multiLevelType w:val="singleLevel"/>
    <w:tmpl w:val="041D000F"/>
    <w:lvl w:ilvl="0">
      <w:start w:val="1"/>
      <w:numFmt w:val="decimal"/>
      <w:lvlText w:val="%1."/>
      <w:lvlJc w:val="left"/>
      <w:pPr>
        <w:tabs>
          <w:tab w:val="num" w:pos="360"/>
        </w:tabs>
        <w:ind w:left="360" w:hanging="360"/>
      </w:pPr>
      <w:rPr>
        <w:rFonts w:hint="default"/>
      </w:rPr>
    </w:lvl>
  </w:abstractNum>
  <w:num w:numId="1" w16cid:durableId="938830697">
    <w:abstractNumId w:val="147"/>
  </w:num>
  <w:num w:numId="2" w16cid:durableId="1522434035">
    <w:abstractNumId w:val="85"/>
  </w:num>
  <w:num w:numId="3" w16cid:durableId="1623658385">
    <w:abstractNumId w:val="136"/>
  </w:num>
  <w:num w:numId="4" w16cid:durableId="1799689377">
    <w:abstractNumId w:val="173"/>
  </w:num>
  <w:num w:numId="5" w16cid:durableId="458105721">
    <w:abstractNumId w:val="139"/>
  </w:num>
  <w:num w:numId="6" w16cid:durableId="171647199">
    <w:abstractNumId w:val="109"/>
  </w:num>
  <w:num w:numId="7" w16cid:durableId="875507554">
    <w:abstractNumId w:val="13"/>
  </w:num>
  <w:num w:numId="8" w16cid:durableId="2030332729">
    <w:abstractNumId w:val="46"/>
  </w:num>
  <w:num w:numId="9" w16cid:durableId="761225502">
    <w:abstractNumId w:val="66"/>
  </w:num>
  <w:num w:numId="10" w16cid:durableId="440877711">
    <w:abstractNumId w:val="2"/>
  </w:num>
  <w:num w:numId="11" w16cid:durableId="813256860">
    <w:abstractNumId w:val="6"/>
  </w:num>
  <w:num w:numId="12" w16cid:durableId="888222003">
    <w:abstractNumId w:val="7"/>
    <w:lvlOverride w:ilvl="0">
      <w:lvl w:ilvl="0">
        <w:start w:val="1"/>
        <w:numFmt w:val="bullet"/>
        <w:lvlText w:val=""/>
        <w:legacy w:legacy="1" w:legacySpace="0" w:legacyIndent="454"/>
        <w:lvlJc w:val="left"/>
        <w:pPr>
          <w:ind w:left="454" w:hanging="454"/>
        </w:pPr>
        <w:rPr>
          <w:rFonts w:ascii="Symbol" w:hAnsi="Symbol" w:hint="default"/>
        </w:rPr>
      </w:lvl>
    </w:lvlOverride>
  </w:num>
  <w:num w:numId="13" w16cid:durableId="924414698">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456942179">
    <w:abstractNumId w:val="112"/>
  </w:num>
  <w:num w:numId="15" w16cid:durableId="393890166">
    <w:abstractNumId w:val="112"/>
    <w:lvlOverride w:ilvl="0">
      <w:lvl w:ilvl="0">
        <w:start w:val="1"/>
        <w:numFmt w:val="decimal"/>
        <w:lvlText w:val="%1."/>
        <w:legacy w:legacy="1" w:legacySpace="0" w:legacyIndent="454"/>
        <w:lvlJc w:val="left"/>
        <w:pPr>
          <w:ind w:left="454" w:hanging="454"/>
        </w:pPr>
      </w:lvl>
    </w:lvlOverride>
  </w:num>
  <w:num w:numId="16" w16cid:durableId="1755011833">
    <w:abstractNumId w:val="150"/>
  </w:num>
  <w:num w:numId="17" w16cid:durableId="1505776551">
    <w:abstractNumId w:val="150"/>
    <w:lvlOverride w:ilvl="0">
      <w:lvl w:ilvl="0">
        <w:start w:val="1"/>
        <w:numFmt w:val="decimal"/>
        <w:lvlText w:val="%1."/>
        <w:legacy w:legacy="1" w:legacySpace="0" w:legacyIndent="454"/>
        <w:lvlJc w:val="left"/>
        <w:pPr>
          <w:ind w:left="454" w:hanging="454"/>
        </w:pPr>
      </w:lvl>
    </w:lvlOverride>
  </w:num>
  <w:num w:numId="18" w16cid:durableId="98990299">
    <w:abstractNumId w:val="83"/>
  </w:num>
  <w:num w:numId="19" w16cid:durableId="1038165712">
    <w:abstractNumId w:val="83"/>
    <w:lvlOverride w:ilvl="0">
      <w:lvl w:ilvl="0">
        <w:start w:val="1"/>
        <w:numFmt w:val="decimal"/>
        <w:lvlText w:val="%1."/>
        <w:legacy w:legacy="1" w:legacySpace="0" w:legacyIndent="454"/>
        <w:lvlJc w:val="left"/>
        <w:pPr>
          <w:ind w:left="454" w:hanging="454"/>
        </w:pPr>
      </w:lvl>
    </w:lvlOverride>
  </w:num>
  <w:num w:numId="20" w16cid:durableId="979961825">
    <w:abstractNumId w:val="101"/>
  </w:num>
  <w:num w:numId="21" w16cid:durableId="1654990503">
    <w:abstractNumId w:val="28"/>
  </w:num>
  <w:num w:numId="22" w16cid:durableId="416365139">
    <w:abstractNumId w:val="138"/>
  </w:num>
  <w:num w:numId="23" w16cid:durableId="863598012">
    <w:abstractNumId w:val="138"/>
    <w:lvlOverride w:ilvl="0">
      <w:lvl w:ilvl="0">
        <w:start w:val="1"/>
        <w:numFmt w:val="decimal"/>
        <w:lvlText w:val="%1."/>
        <w:legacy w:legacy="1" w:legacySpace="0" w:legacyIndent="283"/>
        <w:lvlJc w:val="left"/>
        <w:pPr>
          <w:ind w:left="283" w:hanging="283"/>
        </w:pPr>
      </w:lvl>
    </w:lvlOverride>
  </w:num>
  <w:num w:numId="24" w16cid:durableId="2083330455">
    <w:abstractNumId w:val="70"/>
  </w:num>
  <w:num w:numId="25" w16cid:durableId="1604728081">
    <w:abstractNumId w:val="67"/>
  </w:num>
  <w:num w:numId="26" w16cid:durableId="402338273">
    <w:abstractNumId w:val="67"/>
    <w:lvlOverride w:ilvl="0">
      <w:lvl w:ilvl="0">
        <w:start w:val="1"/>
        <w:numFmt w:val="decimal"/>
        <w:lvlText w:val="%1."/>
        <w:legacy w:legacy="1" w:legacySpace="0" w:legacyIndent="454"/>
        <w:lvlJc w:val="left"/>
        <w:pPr>
          <w:ind w:left="454" w:hanging="454"/>
        </w:pPr>
      </w:lvl>
    </w:lvlOverride>
  </w:num>
  <w:num w:numId="27" w16cid:durableId="978194845">
    <w:abstractNumId w:val="90"/>
  </w:num>
  <w:num w:numId="28" w16cid:durableId="1781753452">
    <w:abstractNumId w:val="90"/>
    <w:lvlOverride w:ilvl="0">
      <w:lvl w:ilvl="0">
        <w:start w:val="1"/>
        <w:numFmt w:val="decimal"/>
        <w:lvlText w:val="%1."/>
        <w:legacy w:legacy="1" w:legacySpace="0" w:legacyIndent="454"/>
        <w:lvlJc w:val="left"/>
        <w:pPr>
          <w:ind w:left="454" w:hanging="454"/>
        </w:pPr>
      </w:lvl>
    </w:lvlOverride>
  </w:num>
  <w:num w:numId="29" w16cid:durableId="23403693">
    <w:abstractNumId w:val="127"/>
  </w:num>
  <w:num w:numId="30" w16cid:durableId="1611468715">
    <w:abstractNumId w:val="127"/>
    <w:lvlOverride w:ilvl="0">
      <w:lvl w:ilvl="0">
        <w:start w:val="1"/>
        <w:numFmt w:val="decimal"/>
        <w:lvlText w:val="%1."/>
        <w:legacy w:legacy="1" w:legacySpace="0" w:legacyIndent="454"/>
        <w:lvlJc w:val="left"/>
        <w:pPr>
          <w:ind w:left="454" w:hanging="454"/>
        </w:pPr>
      </w:lvl>
    </w:lvlOverride>
  </w:num>
  <w:num w:numId="31" w16cid:durableId="1390958291">
    <w:abstractNumId w:val="89"/>
  </w:num>
  <w:num w:numId="32" w16cid:durableId="781799412">
    <w:abstractNumId w:val="55"/>
  </w:num>
  <w:num w:numId="33" w16cid:durableId="275480550">
    <w:abstractNumId w:val="18"/>
  </w:num>
  <w:num w:numId="34" w16cid:durableId="2043896856">
    <w:abstractNumId w:val="18"/>
    <w:lvlOverride w:ilvl="0">
      <w:lvl w:ilvl="0">
        <w:start w:val="1"/>
        <w:numFmt w:val="decimal"/>
        <w:lvlText w:val="%1."/>
        <w:legacy w:legacy="1" w:legacySpace="0" w:legacyIndent="283"/>
        <w:lvlJc w:val="left"/>
        <w:pPr>
          <w:ind w:left="283" w:hanging="283"/>
        </w:pPr>
      </w:lvl>
    </w:lvlOverride>
  </w:num>
  <w:num w:numId="35" w16cid:durableId="647440756">
    <w:abstractNumId w:val="54"/>
  </w:num>
  <w:num w:numId="36" w16cid:durableId="201670456">
    <w:abstractNumId w:val="7"/>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37" w16cid:durableId="165638838">
    <w:abstractNumId w:val="7"/>
  </w:num>
  <w:num w:numId="38" w16cid:durableId="27683074">
    <w:abstractNumId w:val="31"/>
  </w:num>
  <w:num w:numId="39" w16cid:durableId="1280802163">
    <w:abstractNumId w:val="86"/>
  </w:num>
  <w:num w:numId="40" w16cid:durableId="147140748">
    <w:abstractNumId w:val="4"/>
  </w:num>
  <w:num w:numId="41" w16cid:durableId="617881131">
    <w:abstractNumId w:val="5"/>
  </w:num>
  <w:num w:numId="42" w16cid:durableId="478305598">
    <w:abstractNumId w:val="155"/>
  </w:num>
  <w:num w:numId="43" w16cid:durableId="1659650374">
    <w:abstractNumId w:val="33"/>
  </w:num>
  <w:num w:numId="44" w16cid:durableId="1272469167">
    <w:abstractNumId w:val="87"/>
  </w:num>
  <w:num w:numId="45" w16cid:durableId="832143152">
    <w:abstractNumId w:val="62"/>
  </w:num>
  <w:num w:numId="46" w16cid:durableId="978727212">
    <w:abstractNumId w:val="129"/>
  </w:num>
  <w:num w:numId="47" w16cid:durableId="458963561">
    <w:abstractNumId w:val="113"/>
  </w:num>
  <w:num w:numId="48" w16cid:durableId="317849759">
    <w:abstractNumId w:val="38"/>
  </w:num>
  <w:num w:numId="49" w16cid:durableId="345904987">
    <w:abstractNumId w:val="117"/>
  </w:num>
  <w:num w:numId="50" w16cid:durableId="784538453">
    <w:abstractNumId w:val="105"/>
  </w:num>
  <w:num w:numId="51" w16cid:durableId="861361113">
    <w:abstractNumId w:val="11"/>
  </w:num>
  <w:num w:numId="52" w16cid:durableId="1996761295">
    <w:abstractNumId w:val="145"/>
  </w:num>
  <w:num w:numId="53" w16cid:durableId="1002007049">
    <w:abstractNumId w:val="7"/>
    <w:lvlOverride w:ilvl="0">
      <w:lvl w:ilvl="0">
        <w:start w:val="1"/>
        <w:numFmt w:val="bullet"/>
        <w:lvlText w:val=""/>
        <w:legacy w:legacy="1" w:legacySpace="0" w:legacyIndent="283"/>
        <w:lvlJc w:val="left"/>
        <w:pPr>
          <w:ind w:left="453" w:hanging="283"/>
        </w:pPr>
        <w:rPr>
          <w:rFonts w:ascii="Courier New" w:hAnsi="Courier New" w:hint="default"/>
        </w:rPr>
      </w:lvl>
    </w:lvlOverride>
  </w:num>
  <w:num w:numId="54" w16cid:durableId="662316099">
    <w:abstractNumId w:val="7"/>
    <w:lvlOverride w:ilvl="0">
      <w:lvl w:ilvl="0">
        <w:start w:val="1"/>
        <w:numFmt w:val="bullet"/>
        <w:lvlText w:val="–"/>
        <w:legacy w:legacy="1" w:legacySpace="0" w:legacyIndent="283"/>
        <w:lvlJc w:val="left"/>
        <w:pPr>
          <w:ind w:left="453" w:hanging="283"/>
        </w:pPr>
        <w:rPr>
          <w:rFonts w:ascii="Times New Roman" w:hAnsi="Times New Roman" w:hint="default"/>
        </w:rPr>
      </w:lvl>
    </w:lvlOverride>
  </w:num>
  <w:num w:numId="55" w16cid:durableId="1576013728">
    <w:abstractNumId w:val="95"/>
  </w:num>
  <w:num w:numId="56" w16cid:durableId="680157893">
    <w:abstractNumId w:val="78"/>
  </w:num>
  <w:num w:numId="57" w16cid:durableId="2077628936">
    <w:abstractNumId w:val="106"/>
  </w:num>
  <w:num w:numId="58" w16cid:durableId="1777559138">
    <w:abstractNumId w:val="108"/>
  </w:num>
  <w:num w:numId="59" w16cid:durableId="280260241">
    <w:abstractNumId w:val="7"/>
    <w:lvlOverride w:ilvl="0">
      <w:lvl w:ilvl="0">
        <w:start w:val="1"/>
        <w:numFmt w:val="bullet"/>
        <w:lvlText w:val=""/>
        <w:legacy w:legacy="1" w:legacySpace="0" w:legacyIndent="283"/>
        <w:lvlJc w:val="left"/>
        <w:pPr>
          <w:ind w:left="453" w:hanging="283"/>
        </w:pPr>
        <w:rPr>
          <w:rFonts w:ascii="Symbol" w:hAnsi="Symbol" w:hint="default"/>
        </w:rPr>
      </w:lvl>
    </w:lvlOverride>
  </w:num>
  <w:num w:numId="60" w16cid:durableId="152989709">
    <w:abstractNumId w:val="7"/>
    <w:lvlOverride w:ilvl="0">
      <w:lvl w:ilvl="0">
        <w:start w:val="1"/>
        <w:numFmt w:val="bullet"/>
        <w:lvlText w:val=""/>
        <w:legacy w:legacy="1" w:legacySpace="0" w:legacyIndent="283"/>
        <w:lvlJc w:val="left"/>
        <w:pPr>
          <w:ind w:left="283" w:hanging="283"/>
        </w:pPr>
        <w:rPr>
          <w:rFonts w:ascii="Symbol" w:hAnsi="Symbol" w:hint="default"/>
        </w:rPr>
      </w:lvl>
    </w:lvlOverride>
  </w:num>
  <w:num w:numId="61" w16cid:durableId="206683165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0580850">
    <w:abstractNumId w:val="92"/>
  </w:num>
  <w:num w:numId="63" w16cid:durableId="374276538">
    <w:abstractNumId w:val="140"/>
  </w:num>
  <w:num w:numId="64" w16cid:durableId="1728604529">
    <w:abstractNumId w:val="32"/>
  </w:num>
  <w:num w:numId="65" w16cid:durableId="1356465766">
    <w:abstractNumId w:val="96"/>
  </w:num>
  <w:num w:numId="66" w16cid:durableId="768280328">
    <w:abstractNumId w:val="169"/>
  </w:num>
  <w:num w:numId="67" w16cid:durableId="1889994601">
    <w:abstractNumId w:val="7"/>
    <w:lvlOverride w:ilvl="0">
      <w:lvl w:ilvl="0">
        <w:start w:val="1"/>
        <w:numFmt w:val="bullet"/>
        <w:lvlText w:val="–"/>
        <w:legacy w:legacy="1" w:legacySpace="0" w:legacyIndent="0"/>
        <w:lvlJc w:val="left"/>
        <w:pPr>
          <w:ind w:left="170" w:firstLine="0"/>
        </w:pPr>
        <w:rPr>
          <w:rFonts w:ascii="Times New Roman" w:hAnsi="Times New Roman" w:hint="default"/>
        </w:rPr>
      </w:lvl>
    </w:lvlOverride>
  </w:num>
  <w:num w:numId="68" w16cid:durableId="2087990371">
    <w:abstractNumId w:val="93"/>
  </w:num>
  <w:num w:numId="69" w16cid:durableId="1766685367">
    <w:abstractNumId w:val="93"/>
    <w:lvlOverride w:ilvl="0">
      <w:lvl w:ilvl="0">
        <w:start w:val="1"/>
        <w:numFmt w:val="decimal"/>
        <w:lvlText w:val="%1."/>
        <w:legacy w:legacy="1" w:legacySpace="0" w:legacyIndent="283"/>
        <w:lvlJc w:val="left"/>
        <w:pPr>
          <w:ind w:left="283" w:hanging="283"/>
        </w:pPr>
      </w:lvl>
    </w:lvlOverride>
  </w:num>
  <w:num w:numId="70" w16cid:durableId="531234846">
    <w:abstractNumId w:val="167"/>
  </w:num>
  <w:num w:numId="71" w16cid:durableId="776217701">
    <w:abstractNumId w:val="44"/>
  </w:num>
  <w:num w:numId="72" w16cid:durableId="1710953640">
    <w:abstractNumId w:val="10"/>
  </w:num>
  <w:num w:numId="73" w16cid:durableId="461733603">
    <w:abstractNumId w:val="41"/>
  </w:num>
  <w:num w:numId="74" w16cid:durableId="599025964">
    <w:abstractNumId w:val="64"/>
  </w:num>
  <w:num w:numId="75" w16cid:durableId="8683374">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320930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77" w16cid:durableId="538666535">
    <w:abstractNumId w:val="63"/>
  </w:num>
  <w:num w:numId="78" w16cid:durableId="975373035">
    <w:abstractNumId w:val="63"/>
    <w:lvlOverride w:ilvl="0">
      <w:lvl w:ilvl="0">
        <w:start w:val="1"/>
        <w:numFmt w:val="decimal"/>
        <w:lvlText w:val="%1."/>
        <w:legacy w:legacy="1" w:legacySpace="0" w:legacyIndent="283"/>
        <w:lvlJc w:val="left"/>
        <w:pPr>
          <w:ind w:left="283" w:hanging="283"/>
        </w:pPr>
      </w:lvl>
    </w:lvlOverride>
  </w:num>
  <w:num w:numId="79" w16cid:durableId="348990246">
    <w:abstractNumId w:val="165"/>
  </w:num>
  <w:num w:numId="80" w16cid:durableId="2031449896">
    <w:abstractNumId w:val="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63555971">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41413756">
    <w:abstractNumId w:val="120"/>
  </w:num>
  <w:num w:numId="83" w16cid:durableId="1114715429">
    <w:abstractNumId w:val="35"/>
  </w:num>
  <w:num w:numId="84" w16cid:durableId="481585802">
    <w:abstractNumId w:val="171"/>
  </w:num>
  <w:num w:numId="85" w16cid:durableId="134297057">
    <w:abstractNumId w:val="168"/>
  </w:num>
  <w:num w:numId="86" w16cid:durableId="608701242">
    <w:abstractNumId w:val="163"/>
  </w:num>
  <w:num w:numId="87" w16cid:durableId="1598060071">
    <w:abstractNumId w:val="98"/>
  </w:num>
  <w:num w:numId="88" w16cid:durableId="30033212">
    <w:abstractNumId w:val="21"/>
  </w:num>
  <w:num w:numId="89" w16cid:durableId="1095325786">
    <w:abstractNumId w:val="100"/>
  </w:num>
  <w:num w:numId="90" w16cid:durableId="718554210">
    <w:abstractNumId w:val="114"/>
  </w:num>
  <w:num w:numId="91" w16cid:durableId="455761656">
    <w:abstractNumId w:val="53"/>
  </w:num>
  <w:num w:numId="92" w16cid:durableId="582375385">
    <w:abstractNumId w:val="8"/>
  </w:num>
  <w:num w:numId="93" w16cid:durableId="1978299144">
    <w:abstractNumId w:val="133"/>
  </w:num>
  <w:num w:numId="94" w16cid:durableId="1299801009">
    <w:abstractNumId w:val="134"/>
  </w:num>
  <w:num w:numId="95" w16cid:durableId="960382323">
    <w:abstractNumId w:val="131"/>
  </w:num>
  <w:num w:numId="96" w16cid:durableId="191846558">
    <w:abstractNumId w:val="156"/>
  </w:num>
  <w:num w:numId="97" w16cid:durableId="1576668724">
    <w:abstractNumId w:val="143"/>
  </w:num>
  <w:num w:numId="98" w16cid:durableId="15430253">
    <w:abstractNumId w:val="130"/>
  </w:num>
  <w:num w:numId="99" w16cid:durableId="422259232">
    <w:abstractNumId w:val="25"/>
  </w:num>
  <w:num w:numId="100" w16cid:durableId="1227838765">
    <w:abstractNumId w:val="172"/>
  </w:num>
  <w:num w:numId="101" w16cid:durableId="2017684723">
    <w:abstractNumId w:val="59"/>
  </w:num>
  <w:num w:numId="102" w16cid:durableId="1907059821">
    <w:abstractNumId w:val="103"/>
  </w:num>
  <w:num w:numId="103" w16cid:durableId="1900937500">
    <w:abstractNumId w:val="24"/>
  </w:num>
  <w:num w:numId="104" w16cid:durableId="1150638560">
    <w:abstractNumId w:val="162"/>
  </w:num>
  <w:num w:numId="105" w16cid:durableId="754744964">
    <w:abstractNumId w:val="82"/>
  </w:num>
  <w:num w:numId="106" w16cid:durableId="1362393688">
    <w:abstractNumId w:val="153"/>
  </w:num>
  <w:num w:numId="107" w16cid:durableId="1128626714">
    <w:abstractNumId w:val="65"/>
  </w:num>
  <w:num w:numId="108" w16cid:durableId="258760560">
    <w:abstractNumId w:val="14"/>
  </w:num>
  <w:num w:numId="109" w16cid:durableId="446849864">
    <w:abstractNumId w:val="37"/>
  </w:num>
  <w:num w:numId="110" w16cid:durableId="170532215">
    <w:abstractNumId w:val="9"/>
  </w:num>
  <w:num w:numId="111" w16cid:durableId="660232146">
    <w:abstractNumId w:val="60"/>
  </w:num>
  <w:num w:numId="112" w16cid:durableId="1357194504">
    <w:abstractNumId w:val="154"/>
  </w:num>
  <w:num w:numId="113" w16cid:durableId="1698507664">
    <w:abstractNumId w:val="50"/>
  </w:num>
  <w:num w:numId="114" w16cid:durableId="12465064">
    <w:abstractNumId w:val="48"/>
  </w:num>
  <w:num w:numId="115" w16cid:durableId="1909341123">
    <w:abstractNumId w:val="79"/>
  </w:num>
  <w:num w:numId="116" w16cid:durableId="1464300583">
    <w:abstractNumId w:val="23"/>
  </w:num>
  <w:num w:numId="117" w16cid:durableId="1167943115">
    <w:abstractNumId w:val="76"/>
  </w:num>
  <w:num w:numId="118" w16cid:durableId="1698893040">
    <w:abstractNumId w:val="121"/>
  </w:num>
  <w:num w:numId="119" w16cid:durableId="296766763">
    <w:abstractNumId w:val="166"/>
  </w:num>
  <w:num w:numId="120" w16cid:durableId="679234602">
    <w:abstractNumId w:val="71"/>
  </w:num>
  <w:num w:numId="121" w16cid:durableId="530848773">
    <w:abstractNumId w:val="29"/>
  </w:num>
  <w:num w:numId="122" w16cid:durableId="811336761">
    <w:abstractNumId w:val="49"/>
  </w:num>
  <w:num w:numId="123" w16cid:durableId="797185369">
    <w:abstractNumId w:val="144"/>
  </w:num>
  <w:num w:numId="124" w16cid:durableId="812723918">
    <w:abstractNumId w:val="123"/>
  </w:num>
  <w:num w:numId="125" w16cid:durableId="1339235957">
    <w:abstractNumId w:val="81"/>
  </w:num>
  <w:num w:numId="126" w16cid:durableId="489563307">
    <w:abstractNumId w:val="30"/>
  </w:num>
  <w:num w:numId="127" w16cid:durableId="1702701055">
    <w:abstractNumId w:val="115"/>
  </w:num>
  <w:num w:numId="128" w16cid:durableId="531844299">
    <w:abstractNumId w:val="19"/>
  </w:num>
  <w:num w:numId="129" w16cid:durableId="1481388269">
    <w:abstractNumId w:val="73"/>
  </w:num>
  <w:num w:numId="130" w16cid:durableId="662509411">
    <w:abstractNumId w:val="137"/>
  </w:num>
  <w:num w:numId="131" w16cid:durableId="1645042669">
    <w:abstractNumId w:val="77"/>
  </w:num>
  <w:num w:numId="132" w16cid:durableId="1612008186">
    <w:abstractNumId w:val="99"/>
  </w:num>
  <w:num w:numId="133" w16cid:durableId="721028602">
    <w:abstractNumId w:val="27"/>
  </w:num>
  <w:num w:numId="134" w16cid:durableId="2056194362">
    <w:abstractNumId w:val="151"/>
  </w:num>
  <w:num w:numId="135" w16cid:durableId="752164048">
    <w:abstractNumId w:val="132"/>
  </w:num>
  <w:num w:numId="136" w16cid:durableId="74743088">
    <w:abstractNumId w:val="116"/>
  </w:num>
  <w:num w:numId="137" w16cid:durableId="1832060569">
    <w:abstractNumId w:val="135"/>
  </w:num>
  <w:num w:numId="138" w16cid:durableId="1011488554">
    <w:abstractNumId w:val="104"/>
  </w:num>
  <w:num w:numId="139" w16cid:durableId="1730493180">
    <w:abstractNumId w:val="15"/>
  </w:num>
  <w:num w:numId="140" w16cid:durableId="549464331">
    <w:abstractNumId w:val="39"/>
  </w:num>
  <w:num w:numId="141" w16cid:durableId="1093938096">
    <w:abstractNumId w:val="159"/>
  </w:num>
  <w:num w:numId="142" w16cid:durableId="860825695">
    <w:abstractNumId w:val="12"/>
  </w:num>
  <w:num w:numId="143" w16cid:durableId="1808283870">
    <w:abstractNumId w:val="43"/>
  </w:num>
  <w:num w:numId="144" w16cid:durableId="1605575771">
    <w:abstractNumId w:val="72"/>
  </w:num>
  <w:num w:numId="145" w16cid:durableId="2094274854">
    <w:abstractNumId w:val="80"/>
  </w:num>
  <w:num w:numId="146" w16cid:durableId="41103328">
    <w:abstractNumId w:val="16"/>
  </w:num>
  <w:num w:numId="147" w16cid:durableId="1714698319">
    <w:abstractNumId w:val="124"/>
  </w:num>
  <w:num w:numId="148" w16cid:durableId="1830169669">
    <w:abstractNumId w:val="146"/>
  </w:num>
  <w:num w:numId="149" w16cid:durableId="2101216951">
    <w:abstractNumId w:val="148"/>
  </w:num>
  <w:num w:numId="150" w16cid:durableId="1402026833">
    <w:abstractNumId w:val="57"/>
  </w:num>
  <w:num w:numId="151" w16cid:durableId="1482964172">
    <w:abstractNumId w:val="160"/>
  </w:num>
  <w:num w:numId="152" w16cid:durableId="551231967">
    <w:abstractNumId w:val="88"/>
  </w:num>
  <w:num w:numId="153" w16cid:durableId="754012620">
    <w:abstractNumId w:val="36"/>
  </w:num>
  <w:num w:numId="154" w16cid:durableId="859467954">
    <w:abstractNumId w:val="158"/>
  </w:num>
  <w:num w:numId="155" w16cid:durableId="549801779">
    <w:abstractNumId w:val="111"/>
  </w:num>
  <w:num w:numId="156" w16cid:durableId="415978007">
    <w:abstractNumId w:val="47"/>
  </w:num>
  <w:num w:numId="157" w16cid:durableId="1921789433">
    <w:abstractNumId w:val="170"/>
  </w:num>
  <w:num w:numId="158" w16cid:durableId="1438910300">
    <w:abstractNumId w:val="40"/>
  </w:num>
  <w:num w:numId="159" w16cid:durableId="322003016">
    <w:abstractNumId w:val="94"/>
  </w:num>
  <w:num w:numId="160" w16cid:durableId="2012025457">
    <w:abstractNumId w:val="107"/>
  </w:num>
  <w:num w:numId="161" w16cid:durableId="985210156">
    <w:abstractNumId w:val="56"/>
  </w:num>
  <w:num w:numId="162" w16cid:durableId="1796481718">
    <w:abstractNumId w:val="42"/>
  </w:num>
  <w:num w:numId="163" w16cid:durableId="1210725848">
    <w:abstractNumId w:val="91"/>
  </w:num>
  <w:num w:numId="164" w16cid:durableId="1591621558">
    <w:abstractNumId w:val="17"/>
  </w:num>
  <w:num w:numId="165" w16cid:durableId="188030131">
    <w:abstractNumId w:val="118"/>
  </w:num>
  <w:num w:numId="166" w16cid:durableId="691493086">
    <w:abstractNumId w:val="141"/>
  </w:num>
  <w:num w:numId="167" w16cid:durableId="2065642649">
    <w:abstractNumId w:val="52"/>
  </w:num>
  <w:num w:numId="168" w16cid:durableId="106316652">
    <w:abstractNumId w:val="68"/>
  </w:num>
  <w:num w:numId="169" w16cid:durableId="1538541942">
    <w:abstractNumId w:val="97"/>
  </w:num>
  <w:num w:numId="170" w16cid:durableId="72552789">
    <w:abstractNumId w:val="69"/>
  </w:num>
  <w:num w:numId="171" w16cid:durableId="397555656">
    <w:abstractNumId w:val="128"/>
  </w:num>
  <w:num w:numId="172" w16cid:durableId="1040517574">
    <w:abstractNumId w:val="152"/>
  </w:num>
  <w:num w:numId="173" w16cid:durableId="533810095">
    <w:abstractNumId w:val="45"/>
  </w:num>
  <w:num w:numId="174" w16cid:durableId="1302268440">
    <w:abstractNumId w:val="102"/>
  </w:num>
  <w:num w:numId="175" w16cid:durableId="1901013861">
    <w:abstractNumId w:val="75"/>
  </w:num>
  <w:num w:numId="176" w16cid:durableId="1933851635">
    <w:abstractNumId w:val="58"/>
  </w:num>
  <w:num w:numId="177" w16cid:durableId="235631419">
    <w:abstractNumId w:val="84"/>
  </w:num>
  <w:num w:numId="178" w16cid:durableId="2005359000">
    <w:abstractNumId w:val="26"/>
  </w:num>
  <w:num w:numId="179" w16cid:durableId="1968269724">
    <w:abstractNumId w:val="164"/>
  </w:num>
  <w:num w:numId="180" w16cid:durableId="1358308479">
    <w:abstractNumId w:val="122"/>
  </w:num>
  <w:num w:numId="181" w16cid:durableId="1590887953">
    <w:abstractNumId w:val="74"/>
  </w:num>
  <w:num w:numId="182" w16cid:durableId="2049138348">
    <w:abstractNumId w:val="61"/>
  </w:num>
  <w:num w:numId="183" w16cid:durableId="700938682">
    <w:abstractNumId w:val="0"/>
  </w:num>
  <w:num w:numId="184" w16cid:durableId="861669000">
    <w:abstractNumId w:val="1"/>
  </w:num>
  <w:num w:numId="185" w16cid:durableId="1137644575">
    <w:abstractNumId w:val="3"/>
  </w:num>
  <w:num w:numId="186" w16cid:durableId="380791378">
    <w:abstractNumId w:val="34"/>
  </w:num>
  <w:num w:numId="187" w16cid:durableId="258098874">
    <w:abstractNumId w:val="149"/>
  </w:num>
  <w:num w:numId="188" w16cid:durableId="556403917">
    <w:abstractNumId w:val="126"/>
  </w:num>
  <w:num w:numId="189" w16cid:durableId="1497962659">
    <w:abstractNumId w:val="119"/>
  </w:num>
  <w:num w:numId="190" w16cid:durableId="1303073490">
    <w:abstractNumId w:val="125"/>
  </w:num>
  <w:num w:numId="191" w16cid:durableId="42099880">
    <w:abstractNumId w:val="157"/>
  </w:num>
  <w:num w:numId="192" w16cid:durableId="1259757268">
    <w:abstractNumId w:val="22"/>
  </w:num>
  <w:num w:numId="193" w16cid:durableId="984167263">
    <w:abstractNumId w:val="161"/>
  </w:num>
  <w:num w:numId="194" w16cid:durableId="1921524088">
    <w:abstractNumId w:val="51"/>
  </w:num>
  <w:num w:numId="195" w16cid:durableId="599722612">
    <w:abstractNumId w:val="20"/>
  </w:num>
  <w:num w:numId="196" w16cid:durableId="803039158">
    <w:abstractNumId w:val="110"/>
  </w:num>
  <w:num w:numId="197" w16cid:durableId="1974872290">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3928D8"/>
    <w:rsid w:val="003928D8"/>
    <w:rsid w:val="00664BED"/>
    <w:rsid w:val="007C34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40CF44-F517-4537-B9C0-7A3A14D6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Brdtext"/>
    <w:qFormat/>
    <w:pPr>
      <w:keepNext/>
      <w:numPr>
        <w:ilvl w:val="6"/>
        <w:numId w:val="11"/>
      </w:numPr>
      <w:spacing w:before="960" w:after="240" w:line="240" w:lineRule="exact"/>
      <w:outlineLvl w:val="6"/>
    </w:pPr>
    <w:rPr>
      <w:rFonts w:ascii="TradeGothic" w:hAnsi="TradeGothic"/>
      <w:b/>
      <w:kern w:val="24"/>
      <w:sz w:val="24"/>
    </w:rPr>
  </w:style>
  <w:style w:type="paragraph" w:styleId="Rubrik8">
    <w:name w:val="heading 8"/>
    <w:basedOn w:val="Normal"/>
    <w:next w:val="Normal"/>
    <w:qFormat/>
    <w:pPr>
      <w:keepNext/>
      <w:numPr>
        <w:ilvl w:val="7"/>
        <w:numId w:val="11"/>
      </w:numPr>
      <w:spacing w:before="720" w:after="240" w:line="240" w:lineRule="exact"/>
      <w:outlineLvl w:val="7"/>
    </w:pPr>
    <w:rPr>
      <w:rFonts w:ascii="TradeGothic" w:hAnsi="TradeGothic"/>
      <w:b/>
      <w:sz w:val="22"/>
    </w:rPr>
  </w:style>
  <w:style w:type="paragraph" w:styleId="Rubrik9">
    <w:name w:val="heading 9"/>
    <w:basedOn w:val="Normal"/>
    <w:next w:val="Normal"/>
    <w:qFormat/>
    <w:pPr>
      <w:keepNext/>
      <w:numPr>
        <w:ilvl w:val="8"/>
        <w:numId w:val="11"/>
      </w:numPr>
      <w:spacing w:before="480" w:after="240" w:line="240" w:lineRule="exact"/>
      <w:outlineLvl w:val="8"/>
    </w:pPr>
    <w:rPr>
      <w:rFonts w:ascii="TradeGothic" w:hAnsi="TradeGothic"/>
      <w:sz w:val="22"/>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 w:type="paragraph" w:customStyle="1" w:styleId="Bomb">
    <w:name w:val="Bomb"/>
    <w:aliases w:val="Punktlista_Bomb"/>
    <w:basedOn w:val="NormalIndrag"/>
    <w:pPr>
      <w:numPr>
        <w:numId w:val="7"/>
      </w:numPr>
      <w:tabs>
        <w:tab w:val="clear" w:pos="360"/>
        <w:tab w:val="clear" w:pos="9072"/>
      </w:tabs>
      <w:ind w:left="284" w:hanging="284"/>
    </w:pPr>
  </w:style>
  <w:style w:type="paragraph" w:customStyle="1" w:styleId="NormalIndrag">
    <w:name w:val="Normal Indrag"/>
    <w:aliases w:val="Normal_indrag"/>
    <w:basedOn w:val="Normal"/>
    <w:pPr>
      <w:tabs>
        <w:tab w:val="right" w:leader="dot" w:pos="9072"/>
      </w:tabs>
      <w:spacing w:line="360" w:lineRule="auto"/>
      <w:ind w:firstLine="170"/>
    </w:pPr>
    <w:rPr>
      <w:sz w:val="24"/>
    </w:rPr>
  </w:style>
  <w:style w:type="paragraph" w:customStyle="1" w:styleId="Nnumrerad">
    <w:name w:val="N numrerad"/>
    <w:basedOn w:val="Brdtextnumrerad"/>
    <w:pPr>
      <w:numPr>
        <w:ilvl w:val="0"/>
        <w:numId w:val="35"/>
      </w:numPr>
    </w:pPr>
    <w:rPr>
      <w:sz w:val="23"/>
    </w:rPr>
  </w:style>
  <w:style w:type="paragraph" w:customStyle="1" w:styleId="Brdtextnumrerad">
    <w:name w:val="Brödtext numrerad"/>
    <w:basedOn w:val="Brdtext"/>
    <w:pPr>
      <w:spacing w:before="84" w:line="260" w:lineRule="exact"/>
      <w:ind w:left="454" w:hanging="454"/>
    </w:pPr>
    <w:rPr>
      <w:spacing w:val="-4"/>
    </w:rPr>
  </w:style>
  <w:style w:type="paragraph" w:customStyle="1" w:styleId="Normalp">
    <w:name w:val="Normalp"/>
    <w:basedOn w:val="Normal"/>
    <w:pPr>
      <w:numPr>
        <w:numId w:val="197"/>
      </w:numPr>
      <w:spacing w:before="0"/>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72385</Words>
  <Characters>419839</Characters>
  <Application>Microsoft Office Word</Application>
  <DocSecurity>4</DocSecurity>
  <Lines>7921</Lines>
  <Paragraphs>2103</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1999/2000:FiU1</vt:lpstr>
      <vt:lpstr>Konstitutionsutskottets yttrande</vt:lpstr>
      <vt:lpstr>1999/2000:KU1y</vt:lpstr>
      <vt:lpstr>    Ram för utgiftsområde 1 Rikets styrelse</vt:lpstr>
      <vt:lpstr>Till finansutskottet</vt:lpstr>
      <vt:lpstr>    Propositionen</vt:lpstr>
      <vt:lpstr>        Närmare om utgiftsområde 1</vt:lpstr>
      <vt:lpstr>    Motionerna </vt:lpstr>
      <vt:lpstr>    Utskottets bedömning</vt:lpstr>
      <vt:lpstr>Avvikande meningar</vt:lpstr>
      <vt:lpstr/>
      <vt:lpstr>Skatteutskottets yttrande</vt:lpstr>
      <vt:lpstr>1999/2000:FiU1</vt:lpstr>
      <vt:lpstr>    Skattefrågorna i budgetpropositionen m.m.</vt:lpstr>
      <vt:lpstr>Till finansutskottet</vt:lpstr>
      <vt:lpstr>Sammanfattning</vt:lpstr>
      <vt:lpstr>Inledning</vt:lpstr>
      <vt:lpstr>STATSBUDGETENS INKOMSTER</vt:lpstr>
      <vt:lpstr>    Skattepolitikens inriktning</vt:lpstr>
      <vt:lpstr>Budgetpropositionen</vt:lpstr>
      <vt:lpstr>Motionerna </vt:lpstr>
      <vt:lpstr>Utskottets ställningstagande</vt:lpstr>
      <vt:lpstr>Fysiska personers inkomster</vt:lpstr>
      <vt:lpstr>    Inkomstskatten för år 2000</vt:lpstr>
      <vt:lpstr>Budgetpropositionen</vt:lpstr>
      <vt:lpstr>Motionerna</vt:lpstr>
      <vt:lpstr>Utskottets ställningstagande</vt:lpstr>
      <vt:lpstr>    Det fasta beloppet vid beskattningen av förvärvsinkomster</vt:lpstr>
      <vt:lpstr>Bakgrund</vt:lpstr>
      <vt:lpstr>Budgetpropositionen</vt:lpstr>
      <vt:lpstr>Motionen</vt:lpstr>
      <vt:lpstr>Utskottets ställningstagande</vt:lpstr>
      <vt:lpstr>    Resor till och från arbetet</vt:lpstr>
      <vt:lpstr>Bakgrund</vt:lpstr>
      <vt:lpstr>Motionerna</vt:lpstr>
      <vt:lpstr>Utskottets ställningstagande</vt:lpstr>
      <vt:lpstr>    Pensionärernas särskilda grundavdrag</vt:lpstr>
      <vt:lpstr>Bakgrund</vt:lpstr>
      <vt:lpstr>Motionerna</vt:lpstr>
      <vt:lpstr>Utskottets ställningstagande</vt:lpstr>
      <vt:lpstr>    Pensionssparande</vt:lpstr>
      <vt:lpstr>Bakgrund</vt:lpstr>
      <vt:lpstr>Motionerna</vt:lpstr>
      <vt:lpstr>Utskottets ställningstagande</vt:lpstr>
      <vt:lpstr>    Utbildningskonton</vt:lpstr>
      <vt:lpstr>Bakgrund</vt:lpstr>
      <vt:lpstr>Budgetpropositionen</vt:lpstr>
      <vt:lpstr>Motionerna</vt:lpstr>
      <vt:lpstr>Utskottets ställningstagande</vt:lpstr>
      <vt:lpstr>    Hushållsnära tjänster</vt:lpstr>
      <vt:lpstr>Bakgrund</vt:lpstr>
      <vt:lpstr>Motionerna</vt:lpstr>
      <vt:lpstr>Utskottets ställningstagande</vt:lpstr>
      <vt:lpstr>    Reavinstbeskattning av fastigheter		</vt:lpstr>
      <vt:lpstr>Bakgrund</vt:lpstr>
      <vt:lpstr>Budgetpropositionen</vt:lpstr>
      <vt:lpstr>Motionerna</vt:lpstr>
      <vt:lpstr>Utskottets ställningstagande</vt:lpstr>
      <vt:lpstr>Juridiska personers inkomster</vt:lpstr>
      <vt:lpstr>    Beskattning av bolagsinkomster </vt:lpstr>
      <vt:lpstr>Bakgrund</vt:lpstr>
      <vt:lpstr>Utskottets ställningstagande</vt:lpstr>
      <vt:lpstr>    Utvidgade reserveringsmöjligheter</vt:lpstr>
      <vt:lpstr>Bakgrund</vt:lpstr>
      <vt:lpstr>Budgetpropositionen</vt:lpstr>
      <vt:lpstr>Utskottets ställningstagande</vt:lpstr>
      <vt:lpstr>    Befrielse från kupongskatt vid näringsbetingat innehav</vt:lpstr>
      <vt:lpstr>Budgetpropositionen</vt:lpstr>
      <vt:lpstr>Utskottets ställningstagande</vt:lpstr>
      <vt:lpstr>    Yrkesfiske</vt:lpstr>
      <vt:lpstr>Bakgrund</vt:lpstr>
      <vt:lpstr>Motionerna</vt:lpstr>
      <vt:lpstr>Utskottets ställningstagande</vt:lpstr>
      <vt:lpstr>    Royalty</vt:lpstr>
      <vt:lpstr>Motionerna</vt:lpstr>
      <vt:lpstr>Utskottets ställningstagande</vt:lpstr>
      <vt:lpstr>Social- och arbetsgivaravgifter</vt:lpstr>
      <vt:lpstr>    Särskild löneskatt på vinstandelar</vt:lpstr>
      <vt:lpstr>Bakgrund</vt:lpstr>
      <vt:lpstr>Motionerna</vt:lpstr>
      <vt:lpstr>Utskottets ställningstagande</vt:lpstr>
      <vt:lpstr>Skatt på egendom</vt:lpstr>
      <vt:lpstr>    Underlaget för fastighetsskatt vid 2001 års taxering</vt:lpstr>
      <vt:lpstr>Bakgrund</vt:lpstr>
      <vt:lpstr>Budgetpropositionen</vt:lpstr>
      <vt:lpstr>Motionerna</vt:lpstr>
      <vt:lpstr>Utskottets ställningstagande</vt:lpstr>
      <vt:lpstr>    Fastighetsskatt m.m. för bostäder år 2000</vt:lpstr>
      <vt:lpstr>Bakgrund</vt:lpstr>
      <vt:lpstr>Budgetpropositionen</vt:lpstr>
      <vt:lpstr>Motionerna</vt:lpstr>
      <vt:lpstr>Utskottets ställningstagande</vt:lpstr>
      <vt:lpstr>    Fastighetsskatten i attraktiva områden</vt:lpstr>
      <vt:lpstr>Bakgrund</vt:lpstr>
      <vt:lpstr>Motionerna</vt:lpstr>
      <vt:lpstr>Utskottets ställningstagande</vt:lpstr>
      <vt:lpstr>    Förmögenhetsskatten</vt:lpstr>
      <vt:lpstr>Motionerna</vt:lpstr>
      <vt:lpstr>Utskottets ställningstagande</vt:lpstr>
      <vt:lpstr>Skatt på varor och tjänster</vt:lpstr>
      <vt:lpstr>    Mervärdesskatt på barnböcker</vt:lpstr>
    </vt:vector>
  </TitlesOfParts>
  <Company>Riksdagen</Company>
  <LinksUpToDate>false</LinksUpToDate>
  <CharactersWithSpaces>490121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1999/2000:FiU1</dc:title>
  <dc:subject>1999/2000:FiU1</dc:subject>
  <dc:creator>Riksdagen</dc:creator>
  <cp:keywords>Riksdagen</cp:keywords>
  <cp:lastModifiedBy>Lars Brink</cp:lastModifiedBy>
  <cp:revision>2</cp:revision>
  <cp:lastPrinted>1999-11-09T10:45:00Z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