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:rsidTr="00F65DF8">
        <w:tc>
          <w:tcPr>
            <w:tcW w:w="9141" w:type="dxa"/>
          </w:tcPr>
          <w:p w:rsidR="00F65DF8" w:rsidRPr="0012669A" w:rsidRDefault="00F65DF8" w:rsidP="00F65DF8">
            <w:r w:rsidRPr="0012669A">
              <w:t>RIKSDAGEN</w:t>
            </w:r>
          </w:p>
          <w:p w:rsidR="00F65DF8" w:rsidRPr="0012669A" w:rsidRDefault="00F65DF8" w:rsidP="00F65DF8">
            <w:r w:rsidRPr="0012669A">
              <w:t>NÄRINGSUTSKOTTET</w:t>
            </w:r>
          </w:p>
        </w:tc>
      </w:tr>
    </w:tbl>
    <w:p w:rsidR="007A5F1A" w:rsidRPr="0012669A" w:rsidRDefault="007A5F1A" w:rsidP="00F65DF8"/>
    <w:p w:rsidR="007A5F1A" w:rsidRDefault="007A5F1A" w:rsidP="00F65DF8"/>
    <w:p w:rsidR="00FC6FB0" w:rsidRPr="0012669A" w:rsidRDefault="00FC6FB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12669A" w:rsidTr="00F65DF8">
        <w:trPr>
          <w:cantSplit/>
          <w:trHeight w:val="742"/>
        </w:trPr>
        <w:tc>
          <w:tcPr>
            <w:tcW w:w="1985" w:type="dxa"/>
          </w:tcPr>
          <w:p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9E7E71">
              <w:rPr>
                <w:b/>
              </w:rPr>
              <w:t>30</w:t>
            </w:r>
          </w:p>
          <w:p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:rsidTr="00C028F3">
        <w:tc>
          <w:tcPr>
            <w:tcW w:w="1985" w:type="dxa"/>
          </w:tcPr>
          <w:p w:rsidR="00F65DF8" w:rsidRPr="0012669A" w:rsidRDefault="00F65DF8" w:rsidP="00F65DF8">
            <w:r w:rsidRPr="0012669A">
              <w:t>DATUM</w:t>
            </w:r>
          </w:p>
        </w:tc>
        <w:tc>
          <w:tcPr>
            <w:tcW w:w="6463" w:type="dxa"/>
          </w:tcPr>
          <w:p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95434B">
              <w:t>4</w:t>
            </w:r>
            <w:r w:rsidRPr="0012669A">
              <w:t>-</w:t>
            </w:r>
            <w:r w:rsidR="008A1441">
              <w:t>16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TID</w:t>
            </w:r>
          </w:p>
        </w:tc>
        <w:tc>
          <w:tcPr>
            <w:tcW w:w="6463" w:type="dxa"/>
          </w:tcPr>
          <w:p w:rsidR="00141DA2" w:rsidRPr="0012669A" w:rsidRDefault="009E7E71" w:rsidP="008C57B9">
            <w:r>
              <w:t>09</w:t>
            </w:r>
            <w:r w:rsidR="00F65DF8" w:rsidRPr="0012669A">
              <w:t>.</w:t>
            </w:r>
            <w:r>
              <w:t>00</w:t>
            </w:r>
            <w:r w:rsidR="00197781" w:rsidRPr="0012669A">
              <w:t>–</w:t>
            </w:r>
            <w:r w:rsidR="001527D1">
              <w:t>10.25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NÄRVARANDE</w:t>
            </w:r>
          </w:p>
        </w:tc>
        <w:tc>
          <w:tcPr>
            <w:tcW w:w="6463" w:type="dxa"/>
          </w:tcPr>
          <w:p w:rsidR="00F65DF8" w:rsidRPr="0012669A" w:rsidRDefault="00F65DF8" w:rsidP="00F65DF8">
            <w:r w:rsidRPr="0012669A">
              <w:t>Se bilaga 1</w:t>
            </w:r>
          </w:p>
        </w:tc>
      </w:tr>
    </w:tbl>
    <w:p w:rsidR="008727AB" w:rsidRDefault="008727AB" w:rsidP="00F65DF8">
      <w:pPr>
        <w:tabs>
          <w:tab w:val="left" w:pos="1701"/>
        </w:tabs>
        <w:rPr>
          <w:snapToGrid w:val="0"/>
        </w:rPr>
      </w:pPr>
    </w:p>
    <w:p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:rsidR="00224578" w:rsidRDefault="00224578"/>
    <w:p w:rsidR="0005545D" w:rsidRPr="0012669A" w:rsidRDefault="0005545D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7F1B8A" w:rsidRPr="0012669A" w:rsidTr="00234A48">
        <w:trPr>
          <w:trHeight w:val="919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6879" w:type="dxa"/>
          </w:tcPr>
          <w:p w:rsidR="007F1B8A" w:rsidRDefault="00234A48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per telefon</w:t>
            </w:r>
          </w:p>
          <w:p w:rsidR="00036024" w:rsidRDefault="008B225D" w:rsidP="00036024">
            <w:pPr>
              <w:spacing w:after="100" w:afterAutospacing="1"/>
            </w:pPr>
            <w:r>
              <w:rPr>
                <w:szCs w:val="26"/>
              </w:rPr>
              <w:br/>
            </w:r>
            <w:r w:rsidR="002770CB" w:rsidRPr="00FB7601">
              <w:rPr>
                <w:szCs w:val="26"/>
              </w:rPr>
              <w:t xml:space="preserve">Utskottet </w:t>
            </w:r>
            <w:r w:rsidR="002770CB">
              <w:rPr>
                <w:szCs w:val="26"/>
              </w:rPr>
              <w:t>beslutade att tillåta följande ordinarie ledamöter och suppleanter att vara uppkopplade per telefon</w:t>
            </w:r>
            <w:r w:rsidR="002770CB" w:rsidRPr="00AF0AA7">
              <w:t>:</w:t>
            </w:r>
            <w:r w:rsidR="00AF0AA7" w:rsidRPr="00AF0AA7">
              <w:t xml:space="preserve"> </w:t>
            </w:r>
            <w:r w:rsidR="002A294F">
              <w:t xml:space="preserve">Mattias Jonsson (S), </w:t>
            </w:r>
            <w:r w:rsidR="00AF0AA7" w:rsidRPr="00AF0AA7">
              <w:t>Ann-Charlotte Hammar Johnsson (M), Monica Haider (S), Helena Lindahl (C), Birger Lahti (V), Lotta Olsson (M),</w:t>
            </w:r>
            <w:r w:rsidR="002A294F">
              <w:t xml:space="preserve"> </w:t>
            </w:r>
            <w:r w:rsidR="00AF0AA7" w:rsidRPr="00AF0AA7">
              <w:t xml:space="preserve">Åsa Eriksson (S), </w:t>
            </w:r>
            <w:r w:rsidR="002A294F">
              <w:t xml:space="preserve">Arman Teimouri (L), Eric Palmqvist (SD), </w:t>
            </w:r>
            <w:r w:rsidR="002A294F">
              <w:rPr>
                <w:lang w:val="en-US"/>
              </w:rPr>
              <w:t xml:space="preserve">Lorentz Tovatt (MP), </w:t>
            </w:r>
            <w:r w:rsidR="002A294F">
              <w:t xml:space="preserve">Peter Helander (C), </w:t>
            </w:r>
            <w:r w:rsidR="00AF0AA7" w:rsidRPr="00AF0AA7">
              <w:t xml:space="preserve">Patrik Engström (S), </w:t>
            </w:r>
            <w:r w:rsidR="005137BA">
              <w:t xml:space="preserve">Helena Antoni (M), Josef Fransson (SD), </w:t>
            </w:r>
            <w:r w:rsidR="002A294F">
              <w:t>Rickard Nordin (C)</w:t>
            </w:r>
            <w:r w:rsidR="005137BA">
              <w:t xml:space="preserve">, </w:t>
            </w:r>
            <w:r w:rsidR="000442DA">
              <w:t>Per Schöldberg (C)</w:t>
            </w:r>
            <w:r w:rsidR="005137BA">
              <w:t>, Rickard Nordin (C) och Niels Paarup-Petersen (C).</w:t>
            </w:r>
          </w:p>
          <w:p w:rsidR="00036024" w:rsidRDefault="00036024" w:rsidP="00036024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AF0AA7" w:rsidRPr="00515A76" w:rsidRDefault="00AF0AA7" w:rsidP="00036024">
            <w:pPr>
              <w:spacing w:after="100" w:afterAutospacing="1"/>
              <w:rPr>
                <w:color w:val="222222"/>
              </w:rPr>
            </w:pPr>
          </w:p>
        </w:tc>
      </w:tr>
      <w:tr w:rsidR="009E7E71" w:rsidRPr="0012669A" w:rsidTr="00234A48">
        <w:trPr>
          <w:trHeight w:val="919"/>
        </w:trPr>
        <w:tc>
          <w:tcPr>
            <w:tcW w:w="567" w:type="dxa"/>
          </w:tcPr>
          <w:p w:rsidR="009E7E71" w:rsidRDefault="009E7E7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9" w:type="dxa"/>
          </w:tcPr>
          <w:p w:rsidR="009E7E71" w:rsidRPr="006E7CB3" w:rsidRDefault="009E7E71" w:rsidP="009E7E7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9E7E71" w:rsidRPr="006E7CB3" w:rsidRDefault="009E7E71" w:rsidP="009E7E71">
            <w:pPr>
              <w:tabs>
                <w:tab w:val="left" w:pos="1701"/>
              </w:tabs>
              <w:rPr>
                <w:snapToGrid w:val="0"/>
              </w:rPr>
            </w:pPr>
          </w:p>
          <w:p w:rsidR="009E7E71" w:rsidRDefault="009E7E71" w:rsidP="009E7E71">
            <w:pPr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28.</w:t>
            </w:r>
          </w:p>
          <w:p w:rsidR="009E7E71" w:rsidRDefault="009E7E71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F1B8A" w:rsidRPr="0012669A" w:rsidTr="00880957">
        <w:trPr>
          <w:trHeight w:val="567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7E71">
              <w:rPr>
                <w:b/>
                <w:snapToGrid w:val="0"/>
              </w:rPr>
              <w:t>3</w:t>
            </w:r>
          </w:p>
        </w:tc>
        <w:tc>
          <w:tcPr>
            <w:tcW w:w="6879" w:type="dxa"/>
          </w:tcPr>
          <w:p w:rsidR="00B67165" w:rsidRDefault="009E7E71" w:rsidP="00B67165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granskning av statliga insatser för att underlätta nyföretagande genom digitalisering (NU16)</w:t>
            </w:r>
          </w:p>
          <w:p w:rsidR="009E7E71" w:rsidRDefault="009E7E71" w:rsidP="00B67165">
            <w:pPr>
              <w:rPr>
                <w:b/>
                <w:snapToGrid w:val="0"/>
              </w:rPr>
            </w:pPr>
          </w:p>
          <w:p w:rsidR="009E7E71" w:rsidRPr="00617E79" w:rsidRDefault="009E7E71" w:rsidP="009E7E71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skrivelse</w:t>
            </w:r>
            <w:r w:rsidRPr="00617E79">
              <w:rPr>
                <w:snapToGrid w:val="0"/>
                <w:szCs w:val="20"/>
              </w:rPr>
              <w:t xml:space="preserve"> 2019/20:</w:t>
            </w:r>
            <w:r>
              <w:rPr>
                <w:snapToGrid w:val="0"/>
                <w:szCs w:val="20"/>
              </w:rPr>
              <w:t>42</w:t>
            </w:r>
            <w:r w:rsidRPr="00617E79">
              <w:rPr>
                <w:snapToGrid w:val="0"/>
                <w:szCs w:val="20"/>
              </w:rPr>
              <w:t xml:space="preserve"> om </w:t>
            </w:r>
            <w:r>
              <w:rPr>
                <w:snapToGrid w:val="0"/>
                <w:szCs w:val="20"/>
              </w:rPr>
              <w:t>Riksrevisionens granskning av statliga insatser för att underlätta nyföretagande genom digitalisering och motioner.</w:t>
            </w:r>
          </w:p>
          <w:p w:rsidR="009E7E71" w:rsidRPr="00617E79" w:rsidRDefault="009E7E71" w:rsidP="009E7E71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B67165" w:rsidRDefault="009E7E71" w:rsidP="009E7E71">
            <w:pPr>
              <w:widowControl w:val="0"/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</w:p>
          <w:p w:rsidR="005B556C" w:rsidRPr="002A294F" w:rsidRDefault="005B556C" w:rsidP="009E7E71">
            <w:pPr>
              <w:rPr>
                <w:color w:val="222222"/>
              </w:rPr>
            </w:pPr>
          </w:p>
        </w:tc>
      </w:tr>
      <w:tr w:rsidR="002A294F" w:rsidRPr="0012669A" w:rsidTr="00880957">
        <w:trPr>
          <w:trHeight w:val="567"/>
        </w:trPr>
        <w:tc>
          <w:tcPr>
            <w:tcW w:w="567" w:type="dxa"/>
          </w:tcPr>
          <w:p w:rsidR="002A294F" w:rsidRDefault="002A294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7E71">
              <w:rPr>
                <w:b/>
                <w:snapToGrid w:val="0"/>
              </w:rPr>
              <w:t>4</w:t>
            </w:r>
          </w:p>
        </w:tc>
        <w:tc>
          <w:tcPr>
            <w:tcW w:w="6879" w:type="dxa"/>
          </w:tcPr>
          <w:p w:rsidR="002A294F" w:rsidRDefault="009E7E71" w:rsidP="009E7E71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granskning av Konkurrensverkets tillsyn (NU17)</w:t>
            </w:r>
          </w:p>
          <w:p w:rsidR="009E7E71" w:rsidRDefault="009E7E71" w:rsidP="009E7E71">
            <w:pPr>
              <w:rPr>
                <w:b/>
                <w:snapToGrid w:val="0"/>
              </w:rPr>
            </w:pPr>
          </w:p>
          <w:p w:rsidR="0005545D" w:rsidRDefault="009E7E71" w:rsidP="0005545D">
            <w:pPr>
              <w:widowControl w:val="0"/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behandlade skrivelse 2019/20:76 om </w:t>
            </w:r>
            <w:r w:rsidR="0005545D">
              <w:rPr>
                <w:snapToGrid w:val="0"/>
              </w:rPr>
              <w:t>R</w:t>
            </w:r>
            <w:r>
              <w:rPr>
                <w:snapToGrid w:val="0"/>
              </w:rPr>
              <w:t>iksrevisionens granskning av Konkurrensverkets tillsyn och motioner.</w:t>
            </w:r>
            <w:r w:rsidR="0005545D">
              <w:rPr>
                <w:snapToGrid w:val="0"/>
              </w:rPr>
              <w:br/>
            </w:r>
            <w:r w:rsidR="0005545D">
              <w:rPr>
                <w:snapToGrid w:val="0"/>
              </w:rPr>
              <w:br/>
            </w:r>
            <w:r w:rsidR="0005545D" w:rsidRPr="00617E79">
              <w:rPr>
                <w:snapToGrid w:val="0"/>
                <w:szCs w:val="20"/>
              </w:rPr>
              <w:t>Ärendet bordlades.</w:t>
            </w:r>
            <w:r w:rsidR="0005545D" w:rsidRPr="00617E79">
              <w:rPr>
                <w:rStyle w:val="bold1"/>
                <w:snapToGrid w:val="0"/>
                <w:szCs w:val="20"/>
              </w:rPr>
              <w:t xml:space="preserve"> </w:t>
            </w:r>
          </w:p>
          <w:p w:rsidR="009E7E71" w:rsidRPr="009E7E71" w:rsidRDefault="009E7E71" w:rsidP="009E7E71">
            <w:pPr>
              <w:rPr>
                <w:snapToGrid w:val="0"/>
              </w:rPr>
            </w:pPr>
          </w:p>
        </w:tc>
      </w:tr>
      <w:tr w:rsidR="00B67165" w:rsidRPr="0012669A" w:rsidTr="002A294F">
        <w:trPr>
          <w:trHeight w:val="1469"/>
        </w:trPr>
        <w:tc>
          <w:tcPr>
            <w:tcW w:w="567" w:type="dxa"/>
          </w:tcPr>
          <w:p w:rsidR="00B67165" w:rsidRPr="0012669A" w:rsidRDefault="00B6716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7E71">
              <w:rPr>
                <w:b/>
                <w:snapToGrid w:val="0"/>
              </w:rPr>
              <w:t>5</w:t>
            </w:r>
          </w:p>
        </w:tc>
        <w:tc>
          <w:tcPr>
            <w:tcW w:w="6879" w:type="dxa"/>
          </w:tcPr>
          <w:p w:rsidR="009E7E71" w:rsidRPr="009E7E71" w:rsidRDefault="009E7E71" w:rsidP="009E7E71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>Kommissionens förslag om ändring av förordning vad gäller särskilda åtgärder för att tillhandahålla extraordinär flexibilitet vid användningen av de europeiska struktur- och investeringsfonderna för att hantera covid-19-pandemin</w:t>
            </w:r>
          </w:p>
          <w:p w:rsidR="0005545D" w:rsidRDefault="009E7E71" w:rsidP="003E001A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lastRenderedPageBreak/>
              <w:t xml:space="preserve">Utskottet behandlade frågan om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>2020) 138.</w:t>
            </w:r>
            <w:r w:rsidR="003C3197">
              <w:rPr>
                <w:color w:val="222222"/>
              </w:rPr>
              <w:br/>
            </w:r>
            <w:r w:rsidR="003C3197">
              <w:rPr>
                <w:color w:val="222222"/>
              </w:rPr>
              <w:br/>
            </w:r>
            <w:r w:rsidRPr="009E7E71">
              <w:rPr>
                <w:color w:val="222222"/>
              </w:rPr>
              <w:t>Utskottet ansåg att förslagen inte strider mot subsidiaritetsprincipen.</w:t>
            </w:r>
          </w:p>
          <w:p w:rsidR="002A294F" w:rsidRPr="002A294F" w:rsidRDefault="0005545D" w:rsidP="003E001A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Denna paragraf förklarades omedelbar justerad.</w:t>
            </w:r>
            <w:r>
              <w:rPr>
                <w:color w:val="222222"/>
              </w:rPr>
              <w:br/>
            </w:r>
          </w:p>
        </w:tc>
      </w:tr>
      <w:tr w:rsidR="002A294F" w:rsidRPr="0012669A" w:rsidTr="009E7E71">
        <w:trPr>
          <w:trHeight w:val="1276"/>
        </w:trPr>
        <w:tc>
          <w:tcPr>
            <w:tcW w:w="567" w:type="dxa"/>
          </w:tcPr>
          <w:p w:rsidR="002A294F" w:rsidRDefault="002A294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E7E71">
              <w:rPr>
                <w:b/>
                <w:snapToGrid w:val="0"/>
              </w:rPr>
              <w:t>6</w:t>
            </w:r>
          </w:p>
        </w:tc>
        <w:tc>
          <w:tcPr>
            <w:tcW w:w="6879" w:type="dxa"/>
          </w:tcPr>
          <w:p w:rsidR="009E7E71" w:rsidRPr="009E7E71" w:rsidRDefault="009E7E71" w:rsidP="009E7E71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>Anmälan av inkomna EU-dokument</w:t>
            </w:r>
          </w:p>
          <w:p w:rsidR="002A294F" w:rsidRDefault="009E7E71" w:rsidP="009E7E71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color w:val="222222"/>
              </w:rPr>
              <w:t>Anmäldes sammanställning över inkomna EU-dokument.</w:t>
            </w:r>
            <w:r w:rsidR="002A294F">
              <w:rPr>
                <w:b/>
                <w:color w:val="222222"/>
              </w:rPr>
              <w:t xml:space="preserve"> </w:t>
            </w:r>
          </w:p>
        </w:tc>
      </w:tr>
      <w:tr w:rsidR="001527D1" w:rsidRPr="0012669A" w:rsidTr="0005545D">
        <w:trPr>
          <w:trHeight w:val="2454"/>
        </w:trPr>
        <w:tc>
          <w:tcPr>
            <w:tcW w:w="567" w:type="dxa"/>
          </w:tcPr>
          <w:p w:rsidR="001527D1" w:rsidRDefault="001527D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879" w:type="dxa"/>
          </w:tcPr>
          <w:p w:rsidR="001527D1" w:rsidRPr="001527D1" w:rsidRDefault="001527D1" w:rsidP="001527D1">
            <w:pPr>
              <w:spacing w:after="100" w:afterAutospacing="1"/>
              <w:rPr>
                <w:b/>
                <w:color w:val="222222"/>
              </w:rPr>
            </w:pPr>
            <w:r w:rsidRPr="001527D1">
              <w:rPr>
                <w:b/>
                <w:color w:val="222222"/>
              </w:rPr>
              <w:t>Beslut om överläggning</w:t>
            </w:r>
          </w:p>
          <w:p w:rsidR="001527D1" w:rsidRPr="0005545D" w:rsidRDefault="001527D1" w:rsidP="001527D1">
            <w:pPr>
              <w:spacing w:after="100" w:afterAutospacing="1"/>
              <w:rPr>
                <w:color w:val="222222"/>
              </w:rPr>
            </w:pPr>
            <w:r w:rsidRPr="001527D1">
              <w:rPr>
                <w:color w:val="222222"/>
              </w:rPr>
              <w:t xml:space="preserve">Utskottet beslutade med stöd av 7 kap. 12 § riksdagsordningen att begära överläggning med regeringen </w:t>
            </w:r>
            <w:r w:rsidR="0005545D">
              <w:rPr>
                <w:color w:val="222222"/>
              </w:rPr>
              <w:t>om den svenska ståndpunkten redovisade i faktapromemoria 2019/</w:t>
            </w:r>
            <w:proofErr w:type="gramStart"/>
            <w:r w:rsidR="0005545D">
              <w:rPr>
                <w:color w:val="222222"/>
              </w:rPr>
              <w:t>20:FPM</w:t>
            </w:r>
            <w:proofErr w:type="gramEnd"/>
            <w:r w:rsidR="0005545D">
              <w:rPr>
                <w:color w:val="222222"/>
              </w:rPr>
              <w:t>26 En ny industristrategi för EU, 2019/20:FPM27 En SMF-strategi för ett hållbart och digitalt EU och 2019/20:FPM29 Meddelande om hinder och handlingsplan för bättre efterlevnad av inremarknadsreglerna.</w:t>
            </w:r>
            <w:r w:rsidRPr="009E7E71">
              <w:rPr>
                <w:b/>
                <w:color w:val="222222"/>
              </w:rPr>
              <w:t xml:space="preserve"> </w:t>
            </w:r>
          </w:p>
        </w:tc>
      </w:tr>
      <w:tr w:rsidR="002A294F" w:rsidRPr="0012669A" w:rsidTr="002A294F">
        <w:trPr>
          <w:trHeight w:val="1469"/>
        </w:trPr>
        <w:tc>
          <w:tcPr>
            <w:tcW w:w="567" w:type="dxa"/>
          </w:tcPr>
          <w:p w:rsidR="002A294F" w:rsidRDefault="002A294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r>
              <w:rPr>
                <w:b/>
                <w:snapToGrid w:val="0"/>
              </w:rPr>
              <w:t xml:space="preserve">§ </w:t>
            </w:r>
            <w:r w:rsidR="001527D1">
              <w:rPr>
                <w:b/>
                <w:snapToGrid w:val="0"/>
              </w:rPr>
              <w:t>8</w:t>
            </w:r>
          </w:p>
        </w:tc>
        <w:tc>
          <w:tcPr>
            <w:tcW w:w="6879" w:type="dxa"/>
          </w:tcPr>
          <w:p w:rsidR="009E7E71" w:rsidRPr="009E7E71" w:rsidRDefault="009E7E71" w:rsidP="009E7E71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>Anmälan av inkomna skrivelser</w:t>
            </w:r>
          </w:p>
          <w:p w:rsidR="009E7E71" w:rsidRPr="009E7E71" w:rsidRDefault="009E7E71" w:rsidP="009E7E71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t xml:space="preserve">Anmäldes inkomna skrivelser (enligt bilaga </w:t>
            </w:r>
            <w:r w:rsidR="001527D1">
              <w:rPr>
                <w:color w:val="222222"/>
              </w:rPr>
              <w:t>2</w:t>
            </w:r>
            <w:r w:rsidRPr="009E7E71">
              <w:rPr>
                <w:color w:val="222222"/>
              </w:rPr>
              <w:t>).</w:t>
            </w:r>
          </w:p>
          <w:p w:rsidR="002A294F" w:rsidRPr="002A294F" w:rsidRDefault="009E7E71" w:rsidP="001527D1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color w:val="222222"/>
              </w:rPr>
              <w:t>Skrivelserna lades till handlingarna.</w:t>
            </w:r>
            <w:r w:rsidR="001527D1">
              <w:rPr>
                <w:color w:val="222222"/>
              </w:rPr>
              <w:br/>
            </w:r>
            <w:r w:rsidR="001527D1" w:rsidRPr="002A294F">
              <w:rPr>
                <w:b/>
                <w:color w:val="222222"/>
              </w:rPr>
              <w:t xml:space="preserve"> </w:t>
            </w:r>
          </w:p>
        </w:tc>
      </w:tr>
      <w:bookmarkEnd w:id="0"/>
      <w:tr w:rsidR="009E7E71" w:rsidRPr="0012669A" w:rsidTr="002A294F">
        <w:trPr>
          <w:trHeight w:val="1469"/>
        </w:trPr>
        <w:tc>
          <w:tcPr>
            <w:tcW w:w="567" w:type="dxa"/>
          </w:tcPr>
          <w:p w:rsidR="009E7E71" w:rsidRDefault="009E7E7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27D1">
              <w:rPr>
                <w:b/>
                <w:snapToGrid w:val="0"/>
              </w:rPr>
              <w:t>9</w:t>
            </w:r>
          </w:p>
        </w:tc>
        <w:tc>
          <w:tcPr>
            <w:tcW w:w="6879" w:type="dxa"/>
          </w:tcPr>
          <w:p w:rsidR="009E7E71" w:rsidRPr="009E7E71" w:rsidRDefault="009E7E71" w:rsidP="002A294F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>Effekter av det nya coronaviruset för svensk handel</w:t>
            </w:r>
          </w:p>
          <w:p w:rsidR="009E7E71" w:rsidRDefault="009E7E71" w:rsidP="001527D1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color w:val="222222"/>
              </w:rPr>
              <w:t>Verkställande direktör Ylva Berg</w:t>
            </w:r>
            <w:r w:rsidR="001527D1">
              <w:rPr>
                <w:color w:val="222222"/>
              </w:rPr>
              <w:t xml:space="preserve">, </w:t>
            </w:r>
            <w:r w:rsidRPr="009E7E71">
              <w:rPr>
                <w:color w:val="222222"/>
              </w:rPr>
              <w:t xml:space="preserve">chefekonom Lena Sellgren, </w:t>
            </w:r>
            <w:r w:rsidR="001527D1">
              <w:rPr>
                <w:color w:val="222222"/>
              </w:rPr>
              <w:t xml:space="preserve">vice vd Fredrik </w:t>
            </w:r>
            <w:proofErr w:type="spellStart"/>
            <w:r w:rsidR="001527D1">
              <w:rPr>
                <w:color w:val="222222"/>
              </w:rPr>
              <w:t>Fexe</w:t>
            </w:r>
            <w:proofErr w:type="spellEnd"/>
            <w:r w:rsidR="001527D1">
              <w:rPr>
                <w:color w:val="222222"/>
              </w:rPr>
              <w:t xml:space="preserve"> och </w:t>
            </w:r>
            <w:r w:rsidR="0005545D">
              <w:rPr>
                <w:color w:val="222222"/>
              </w:rPr>
              <w:t>asienchef David Hallgren</w:t>
            </w:r>
            <w:r w:rsidR="001527D1">
              <w:rPr>
                <w:color w:val="222222"/>
              </w:rPr>
              <w:t xml:space="preserve">, </w:t>
            </w:r>
            <w:r w:rsidRPr="009E7E71">
              <w:rPr>
                <w:color w:val="222222"/>
              </w:rPr>
              <w:t xml:space="preserve">Business Sweden, </w:t>
            </w:r>
            <w:r w:rsidR="00AB75D0" w:rsidRPr="00AB75D0">
              <w:t>var uppkopplade per telefon</w:t>
            </w:r>
            <w:r w:rsidR="00AB75D0">
              <w:t xml:space="preserve"> och </w:t>
            </w:r>
            <w:r w:rsidRPr="009E7E71">
              <w:rPr>
                <w:color w:val="222222"/>
              </w:rPr>
              <w:t>lämnade information och svarade på frågor om effekter av det nya coronaviruset för svensk handel.</w:t>
            </w:r>
            <w:r w:rsidR="001527D1">
              <w:rPr>
                <w:color w:val="222222"/>
              </w:rPr>
              <w:br/>
            </w:r>
            <w:r>
              <w:rPr>
                <w:b/>
                <w:color w:val="222222"/>
              </w:rPr>
              <w:t xml:space="preserve"> </w:t>
            </w:r>
          </w:p>
        </w:tc>
      </w:tr>
      <w:tr w:rsidR="009E7E71" w:rsidRPr="0012669A" w:rsidTr="002A294F">
        <w:trPr>
          <w:trHeight w:val="1469"/>
        </w:trPr>
        <w:tc>
          <w:tcPr>
            <w:tcW w:w="567" w:type="dxa"/>
          </w:tcPr>
          <w:p w:rsidR="009E7E71" w:rsidRDefault="009E7E7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27D1">
              <w:rPr>
                <w:b/>
                <w:snapToGrid w:val="0"/>
              </w:rPr>
              <w:t>10</w:t>
            </w:r>
          </w:p>
        </w:tc>
        <w:tc>
          <w:tcPr>
            <w:tcW w:w="6879" w:type="dxa"/>
          </w:tcPr>
          <w:p w:rsidR="009E7E71" w:rsidRDefault="009E7E71" w:rsidP="009E7E71">
            <w:pPr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 xml:space="preserve">Effekter av det nya coronaviruset för </w:t>
            </w:r>
            <w:r w:rsidR="0005545D">
              <w:rPr>
                <w:b/>
                <w:color w:val="222222"/>
              </w:rPr>
              <w:t>det svenska näringslivet</w:t>
            </w:r>
          </w:p>
          <w:p w:rsidR="009E7E71" w:rsidRDefault="009E7E71" w:rsidP="009E7E71">
            <w:pPr>
              <w:rPr>
                <w:b/>
                <w:color w:val="222222"/>
              </w:rPr>
            </w:pPr>
          </w:p>
          <w:p w:rsidR="009E7E71" w:rsidRPr="009E7E71" w:rsidRDefault="009E7E71" w:rsidP="009E7E71">
            <w:pPr>
              <w:rPr>
                <w:color w:val="222222"/>
              </w:rPr>
            </w:pPr>
            <w:r>
              <w:rPr>
                <w:color w:val="222222"/>
              </w:rPr>
              <w:t xml:space="preserve">Näringspolitisk direktör Johan Britz, Svenskt Näringsliv, lämnade information och svarade på frågor om effekter av det nya coronaviruset för </w:t>
            </w:r>
            <w:r w:rsidR="0005545D">
              <w:rPr>
                <w:color w:val="222222"/>
              </w:rPr>
              <w:t>det svenska näringslivet</w:t>
            </w:r>
            <w:r>
              <w:rPr>
                <w:color w:val="222222"/>
              </w:rPr>
              <w:t>.</w:t>
            </w:r>
          </w:p>
          <w:p w:rsidR="009E7E71" w:rsidRDefault="009E7E71" w:rsidP="002A294F">
            <w:pPr>
              <w:spacing w:after="100" w:afterAutospacing="1"/>
              <w:rPr>
                <w:b/>
                <w:color w:val="222222"/>
              </w:rPr>
            </w:pPr>
          </w:p>
        </w:tc>
      </w:tr>
      <w:tr w:rsidR="00617E79" w:rsidRPr="0012669A" w:rsidTr="00880957"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9E7E71">
              <w:rPr>
                <w:b/>
                <w:snapToGrid w:val="0"/>
              </w:rPr>
              <w:t>1</w:t>
            </w:r>
            <w:r w:rsidR="001527D1">
              <w:rPr>
                <w:b/>
                <w:snapToGrid w:val="0"/>
              </w:rPr>
              <w:t>1</w:t>
            </w:r>
          </w:p>
        </w:tc>
        <w:tc>
          <w:tcPr>
            <w:tcW w:w="6879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beslutade att nästa sammanträde ska äga rum </w:t>
            </w:r>
            <w:r w:rsidRPr="0012669A">
              <w:t>t</w:t>
            </w:r>
            <w:r w:rsidR="009E7E71">
              <w:t>isdagen</w:t>
            </w:r>
            <w:r w:rsidRPr="0012669A">
              <w:t xml:space="preserve"> den </w:t>
            </w:r>
            <w:r w:rsidR="009E7E71">
              <w:t>21</w:t>
            </w:r>
            <w:r w:rsidR="007938E4">
              <w:t xml:space="preserve"> april</w:t>
            </w:r>
            <w:r w:rsidR="001527D1">
              <w:t xml:space="preserve"> kl. 11.00.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c>
          <w:tcPr>
            <w:tcW w:w="7446" w:type="dxa"/>
            <w:gridSpan w:val="2"/>
          </w:tcPr>
          <w:p w:rsidR="00B67165" w:rsidRPr="0012669A" w:rsidRDefault="00B67165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lastRenderedPageBreak/>
              <w:t>Vid protokollet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E7E71">
              <w:t>21</w:t>
            </w:r>
            <w:r w:rsidR="00234A48">
              <w:t xml:space="preserve"> april</w:t>
            </w:r>
            <w:r w:rsidR="00D91D4F">
              <w:t xml:space="preserve"> </w:t>
            </w:r>
            <w:r w:rsidRPr="0012669A">
              <w:t>2020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2A294F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FC6FB0" w:rsidRDefault="00FC6FB0"/>
    <w:p w:rsidR="00FC6FB0" w:rsidRDefault="00FC6FB0">
      <w:r>
        <w:br w:type="page"/>
      </w:r>
    </w:p>
    <w:p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9E7E71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2770CB" w:rsidRPr="0012669A" w:rsidTr="000442DA">
        <w:tc>
          <w:tcPr>
            <w:tcW w:w="3123" w:type="dxa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§ 1</w:t>
            </w:r>
            <w:r w:rsidR="00914B0A">
              <w:rPr>
                <w:rFonts w:ascii="Times New Roman" w:hAnsi="Times New Roman"/>
                <w:sz w:val="20"/>
                <w:szCs w:val="20"/>
              </w:rPr>
              <w:t>–</w:t>
            </w:r>
            <w:r w:rsidR="001527D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770CB" w:rsidRPr="0012669A" w:rsidRDefault="006F2F2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</w:t>
            </w:r>
            <w:r w:rsidR="001527D1">
              <w:rPr>
                <w:rFonts w:ascii="Times New Roman" w:hAnsi="Times New Roman"/>
                <w:sz w:val="20"/>
                <w:szCs w:val="20"/>
              </w:rPr>
              <w:t>–8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9</w:t>
            </w:r>
            <w:r w:rsidR="003C3197">
              <w:rPr>
                <w:rFonts w:ascii="Times New Roman" w:hAnsi="Times New Roman"/>
                <w:sz w:val="20"/>
                <w:szCs w:val="20"/>
              </w:rPr>
              <w:t>–11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:rsidR="002770CB" w:rsidRPr="0012669A" w:rsidRDefault="006F2F2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:rsidR="002770CB" w:rsidRPr="0012669A" w:rsidRDefault="006F2F2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:rsidR="002770CB" w:rsidRPr="0012669A" w:rsidRDefault="006F2F2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:rsidR="002770CB" w:rsidRPr="0012669A" w:rsidRDefault="006F2F2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527D1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:rsidR="002770CB" w:rsidRPr="0012669A" w:rsidRDefault="0005545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5545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05545D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:rsidR="002770CB" w:rsidRPr="0012669A" w:rsidRDefault="0005545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5545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05545D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:rsidR="002770CB" w:rsidRPr="0012669A" w:rsidRDefault="0005545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05545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05545D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1527D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2DA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0442DA" w:rsidRPr="000442DA" w:rsidRDefault="000442DA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42DA">
              <w:rPr>
                <w:rFonts w:ascii="Times New Roman" w:hAnsi="Times New Roman"/>
                <w:sz w:val="20"/>
                <w:szCs w:val="20"/>
                <w:lang w:val="en-US"/>
              </w:rPr>
              <w:t>Camilla Waltersson Grönvall (M)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0442DA" w:rsidRPr="003C3B92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</w:tr>
      <w:tr w:rsidR="002770CB" w:rsidRPr="0012669A" w:rsidTr="00914B0A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94ECE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994ECE" w:rsidRPr="0012669A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94ECE" w:rsidRPr="00994ECE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94ECE">
              <w:rPr>
                <w:rFonts w:ascii="Times New Roman" w:hAnsi="Times New Roman"/>
                <w:sz w:val="20"/>
                <w:szCs w:val="22"/>
              </w:rPr>
              <w:t>U = ledamöter som varit uppkopplade per telefon</w:t>
            </w:r>
          </w:p>
        </w:tc>
      </w:tr>
    </w:tbl>
    <w:p w:rsidR="001527D1" w:rsidRPr="0012669A" w:rsidRDefault="001527D1" w:rsidP="00086722"/>
    <w:sectPr w:rsidR="001527D1" w:rsidRPr="0012669A" w:rsidSect="00FC6FB0">
      <w:pgSz w:w="11906" w:h="16838"/>
      <w:pgMar w:top="1021" w:right="102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F94" w:rsidRDefault="00DD0F94" w:rsidP="002130F1">
      <w:r>
        <w:separator/>
      </w:r>
    </w:p>
  </w:endnote>
  <w:endnote w:type="continuationSeparator" w:id="0">
    <w:p w:rsidR="00DD0F94" w:rsidRDefault="00DD0F9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F94" w:rsidRDefault="00DD0F94" w:rsidP="002130F1">
      <w:r>
        <w:separator/>
      </w:r>
    </w:p>
  </w:footnote>
  <w:footnote w:type="continuationSeparator" w:id="0">
    <w:p w:rsidR="00DD0F94" w:rsidRDefault="00DD0F9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102DD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86722"/>
    <w:rsid w:val="000915AB"/>
    <w:rsid w:val="000A052E"/>
    <w:rsid w:val="000A6372"/>
    <w:rsid w:val="000B00FE"/>
    <w:rsid w:val="000B1280"/>
    <w:rsid w:val="000B2260"/>
    <w:rsid w:val="000B6492"/>
    <w:rsid w:val="000C01EC"/>
    <w:rsid w:val="000C2E08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797"/>
    <w:rsid w:val="00125439"/>
    <w:rsid w:val="0012669A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5957"/>
    <w:rsid w:val="001D627A"/>
    <w:rsid w:val="001D6526"/>
    <w:rsid w:val="001E10D7"/>
    <w:rsid w:val="001E1CC3"/>
    <w:rsid w:val="001E625D"/>
    <w:rsid w:val="001E6EE5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22D1D"/>
    <w:rsid w:val="00224578"/>
    <w:rsid w:val="00227526"/>
    <w:rsid w:val="00231D5D"/>
    <w:rsid w:val="00234A48"/>
    <w:rsid w:val="00241FF0"/>
    <w:rsid w:val="00242D8C"/>
    <w:rsid w:val="00253AD1"/>
    <w:rsid w:val="00255734"/>
    <w:rsid w:val="0026023A"/>
    <w:rsid w:val="00266857"/>
    <w:rsid w:val="00271E64"/>
    <w:rsid w:val="002770CB"/>
    <w:rsid w:val="00280FBF"/>
    <w:rsid w:val="00292B8E"/>
    <w:rsid w:val="00297761"/>
    <w:rsid w:val="002A1912"/>
    <w:rsid w:val="002A2024"/>
    <w:rsid w:val="002A294F"/>
    <w:rsid w:val="002B00B4"/>
    <w:rsid w:val="002B0571"/>
    <w:rsid w:val="002B2BDC"/>
    <w:rsid w:val="002B6776"/>
    <w:rsid w:val="002C5B13"/>
    <w:rsid w:val="002C7F50"/>
    <w:rsid w:val="002D0CCA"/>
    <w:rsid w:val="002D1551"/>
    <w:rsid w:val="002E23EC"/>
    <w:rsid w:val="002E24EE"/>
    <w:rsid w:val="002E7359"/>
    <w:rsid w:val="002E7D83"/>
    <w:rsid w:val="002F211F"/>
    <w:rsid w:val="00303925"/>
    <w:rsid w:val="00307E10"/>
    <w:rsid w:val="00311C95"/>
    <w:rsid w:val="00317369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E001A"/>
    <w:rsid w:val="003E2BEE"/>
    <w:rsid w:val="003E2D25"/>
    <w:rsid w:val="003E4F9A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4FBA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F4AC8"/>
    <w:rsid w:val="00502903"/>
    <w:rsid w:val="00503730"/>
    <w:rsid w:val="00505773"/>
    <w:rsid w:val="005101C5"/>
    <w:rsid w:val="00510753"/>
    <w:rsid w:val="00512D9C"/>
    <w:rsid w:val="005131DB"/>
    <w:rsid w:val="005137BA"/>
    <w:rsid w:val="00515A76"/>
    <w:rsid w:val="00516FF9"/>
    <w:rsid w:val="005204D0"/>
    <w:rsid w:val="005242EE"/>
    <w:rsid w:val="00527783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43E6"/>
    <w:rsid w:val="005750E5"/>
    <w:rsid w:val="00577B8E"/>
    <w:rsid w:val="00580F66"/>
    <w:rsid w:val="00591D06"/>
    <w:rsid w:val="00594389"/>
    <w:rsid w:val="005A1A51"/>
    <w:rsid w:val="005A1EC1"/>
    <w:rsid w:val="005A5CBA"/>
    <w:rsid w:val="005B31DA"/>
    <w:rsid w:val="005B556C"/>
    <w:rsid w:val="005C023B"/>
    <w:rsid w:val="005C1C9A"/>
    <w:rsid w:val="005C3E54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2F2C"/>
    <w:rsid w:val="006F4F00"/>
    <w:rsid w:val="00710069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C74B4"/>
    <w:rsid w:val="007D12E5"/>
    <w:rsid w:val="007D3AB0"/>
    <w:rsid w:val="007D776A"/>
    <w:rsid w:val="007D7C70"/>
    <w:rsid w:val="007E2A55"/>
    <w:rsid w:val="007E4560"/>
    <w:rsid w:val="007E6A87"/>
    <w:rsid w:val="007F1B8A"/>
    <w:rsid w:val="007F2B4F"/>
    <w:rsid w:val="007F375B"/>
    <w:rsid w:val="007F5585"/>
    <w:rsid w:val="00802594"/>
    <w:rsid w:val="0080297A"/>
    <w:rsid w:val="00806C28"/>
    <w:rsid w:val="008111BD"/>
    <w:rsid w:val="008142A7"/>
    <w:rsid w:val="008145C4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6D3E"/>
    <w:rsid w:val="00880882"/>
    <w:rsid w:val="008822B7"/>
    <w:rsid w:val="008825AF"/>
    <w:rsid w:val="008A1441"/>
    <w:rsid w:val="008B225D"/>
    <w:rsid w:val="008B2286"/>
    <w:rsid w:val="008B556E"/>
    <w:rsid w:val="008B72D2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5434B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94ECE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AEC"/>
    <w:rsid w:val="009E6ECA"/>
    <w:rsid w:val="009E7E71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42BD"/>
    <w:rsid w:val="00A37A2E"/>
    <w:rsid w:val="00A40614"/>
    <w:rsid w:val="00A44399"/>
    <w:rsid w:val="00A468CD"/>
    <w:rsid w:val="00A46EA5"/>
    <w:rsid w:val="00A471CD"/>
    <w:rsid w:val="00A5384D"/>
    <w:rsid w:val="00A5780D"/>
    <w:rsid w:val="00A63874"/>
    <w:rsid w:val="00A64150"/>
    <w:rsid w:val="00A642E5"/>
    <w:rsid w:val="00A675D1"/>
    <w:rsid w:val="00A676E1"/>
    <w:rsid w:val="00A7078E"/>
    <w:rsid w:val="00A7277C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1F49"/>
    <w:rsid w:val="00B02C69"/>
    <w:rsid w:val="00B0455B"/>
    <w:rsid w:val="00B048E9"/>
    <w:rsid w:val="00B06022"/>
    <w:rsid w:val="00B1092E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564FF"/>
    <w:rsid w:val="00B67165"/>
    <w:rsid w:val="00B7168F"/>
    <w:rsid w:val="00B72482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30B3B"/>
    <w:rsid w:val="00D31BB3"/>
    <w:rsid w:val="00D36206"/>
    <w:rsid w:val="00D4082E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1D4F"/>
    <w:rsid w:val="00D92D19"/>
    <w:rsid w:val="00D93CDC"/>
    <w:rsid w:val="00D94682"/>
    <w:rsid w:val="00D97971"/>
    <w:rsid w:val="00DB79DB"/>
    <w:rsid w:val="00DC2572"/>
    <w:rsid w:val="00DC3521"/>
    <w:rsid w:val="00DC4AD6"/>
    <w:rsid w:val="00DC570C"/>
    <w:rsid w:val="00DC73EB"/>
    <w:rsid w:val="00DC76BA"/>
    <w:rsid w:val="00DD0F94"/>
    <w:rsid w:val="00DD24DE"/>
    <w:rsid w:val="00DD2562"/>
    <w:rsid w:val="00DD706D"/>
    <w:rsid w:val="00DE063B"/>
    <w:rsid w:val="00DE36F5"/>
    <w:rsid w:val="00DE44DE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9BF"/>
    <w:rsid w:val="00EE48C1"/>
    <w:rsid w:val="00EE68CF"/>
    <w:rsid w:val="00EE76D8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706A"/>
    <w:rsid w:val="00F30136"/>
    <w:rsid w:val="00F35CFA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018"/>
    <w:rsid w:val="00F8236C"/>
    <w:rsid w:val="00F95F3F"/>
    <w:rsid w:val="00FA0259"/>
    <w:rsid w:val="00FA5D1B"/>
    <w:rsid w:val="00FA6778"/>
    <w:rsid w:val="00FB2813"/>
    <w:rsid w:val="00FC077E"/>
    <w:rsid w:val="00FC1B7D"/>
    <w:rsid w:val="00FC59EA"/>
    <w:rsid w:val="00FC6EEE"/>
    <w:rsid w:val="00FC6FB0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E4BD-9961-4B23-B4BE-02EC831D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679</Words>
  <Characters>4623</Characters>
  <Application>Microsoft Office Word</Application>
  <DocSecurity>4</DocSecurity>
  <Lines>1155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2020-04-16T12:32:00Z</cp:lastPrinted>
  <dcterms:created xsi:type="dcterms:W3CDTF">2020-05-08T16:39:00Z</dcterms:created>
  <dcterms:modified xsi:type="dcterms:W3CDTF">2020-05-08T16:39:00Z</dcterms:modified>
</cp:coreProperties>
</file>