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0C6" w:rsidRPr="00C875C5" w:rsidRDefault="001160C6">
      <w:pPr>
        <w:pStyle w:val="RubrikInnehllsf"/>
        <w:shd w:val="clear" w:color="000000" w:fill="auto"/>
      </w:pPr>
      <w:bookmarkStart w:id="0" w:name="_Toc303263507"/>
      <w:bookmarkStart w:id="1" w:name="_Toc303265988"/>
      <w:bookmarkStart w:id="2" w:name="_Toc303324346"/>
      <w:bookmarkStart w:id="3" w:name="_Toc303324703"/>
      <w:bookmarkStart w:id="4" w:name="_Toc303691025"/>
      <w:bookmarkStart w:id="5" w:name="_Toc304045902"/>
      <w:r w:rsidRPr="00C875C5">
        <w:t>Innehållsförteckning</w:t>
      </w:r>
    </w:p>
    <w:p w:rsidR="001160C6" w:rsidRPr="00C875C5" w:rsidRDefault="001160C6">
      <w:pPr>
        <w:pStyle w:val="Innehll1"/>
        <w:shd w:val="clear" w:color="000000" w:fill="auto"/>
        <w:tabs>
          <w:tab w:val="left" w:pos="360"/>
        </w:tabs>
        <w:rPr>
          <w:sz w:val="24"/>
          <w:szCs w:val="24"/>
        </w:rPr>
      </w:pPr>
      <w:r w:rsidRPr="00C875C5">
        <w:rPr>
          <w:sz w:val="24"/>
        </w:rPr>
        <w:fldChar w:fldCharType="begin" w:fldLock="1"/>
      </w:r>
      <w:r w:rsidRPr="00C875C5">
        <w:instrText xml:space="preserve"> TOC \o "2-3" \t "Rubrik 1;1;Förslagsrubrik;1;RubrikSammanf;1" </w:instrText>
      </w:r>
      <w:r w:rsidRPr="00C875C5">
        <w:rPr>
          <w:sz w:val="24"/>
        </w:rPr>
        <w:fldChar w:fldCharType="separate"/>
      </w:r>
      <w:r w:rsidRPr="00C875C5">
        <w:t>2</w:t>
      </w:r>
      <w:r w:rsidRPr="00C875C5">
        <w:rPr>
          <w:sz w:val="24"/>
          <w:szCs w:val="24"/>
        </w:rPr>
        <w:tab/>
      </w:r>
      <w:r w:rsidRPr="00C875C5">
        <w:t>Förslag till riksdagsbeslut</w:t>
      </w:r>
      <w:r w:rsidRPr="00C875C5">
        <w:tab/>
      </w:r>
      <w:r w:rsidRPr="00C875C5">
        <w:fldChar w:fldCharType="begin" w:fldLock="1"/>
      </w:r>
      <w:r w:rsidRPr="00C875C5">
        <w:instrText xml:space="preserve"> PAGEREF _Toc307639086 \h </w:instrText>
      </w:r>
      <w:r w:rsidRPr="00C875C5">
        <w:fldChar w:fldCharType="separate"/>
      </w:r>
      <w:r w:rsidRPr="00C875C5">
        <w:t>2</w:t>
      </w:r>
      <w:r w:rsidRPr="00C875C5">
        <w:fldChar w:fldCharType="end"/>
      </w:r>
    </w:p>
    <w:p w:rsidR="001160C6" w:rsidRPr="00C875C5" w:rsidRDefault="001160C6">
      <w:pPr>
        <w:pStyle w:val="Innehll1"/>
        <w:shd w:val="clear" w:color="000000" w:fill="auto"/>
        <w:tabs>
          <w:tab w:val="left" w:pos="360"/>
        </w:tabs>
        <w:rPr>
          <w:sz w:val="24"/>
          <w:szCs w:val="24"/>
        </w:rPr>
      </w:pPr>
      <w:r w:rsidRPr="00C875C5">
        <w:t>3</w:t>
      </w:r>
      <w:r w:rsidRPr="00C875C5">
        <w:rPr>
          <w:sz w:val="24"/>
          <w:szCs w:val="24"/>
        </w:rPr>
        <w:tab/>
      </w:r>
      <w:r w:rsidRPr="00C875C5">
        <w:t>Inledning</w:t>
      </w:r>
      <w:r w:rsidRPr="00C875C5">
        <w:tab/>
      </w:r>
      <w:r w:rsidRPr="00C875C5">
        <w:fldChar w:fldCharType="begin" w:fldLock="1"/>
      </w:r>
      <w:r w:rsidRPr="00C875C5">
        <w:instrText xml:space="preserve"> PAGEREF _Toc307639087 \h </w:instrText>
      </w:r>
      <w:r w:rsidRPr="00C875C5">
        <w:fldChar w:fldCharType="separate"/>
      </w:r>
      <w:r w:rsidRPr="00C875C5">
        <w:t>4</w:t>
      </w:r>
      <w:r w:rsidRPr="00C875C5">
        <w:fldChar w:fldCharType="end"/>
      </w:r>
    </w:p>
    <w:p w:rsidR="001160C6" w:rsidRPr="00C875C5" w:rsidRDefault="001160C6">
      <w:pPr>
        <w:pStyle w:val="Innehll1"/>
        <w:shd w:val="clear" w:color="000000" w:fill="auto"/>
        <w:tabs>
          <w:tab w:val="left" w:pos="360"/>
        </w:tabs>
        <w:rPr>
          <w:sz w:val="24"/>
          <w:szCs w:val="24"/>
        </w:rPr>
      </w:pPr>
      <w:r w:rsidRPr="00C875C5">
        <w:t>4</w:t>
      </w:r>
      <w:r w:rsidRPr="00C875C5">
        <w:rPr>
          <w:sz w:val="24"/>
          <w:szCs w:val="24"/>
        </w:rPr>
        <w:tab/>
      </w:r>
      <w:r w:rsidRPr="00C875C5">
        <w:t>EU</w:t>
      </w:r>
      <w:r w:rsidRPr="00C875C5">
        <w:tab/>
      </w:r>
      <w:r w:rsidRPr="00C875C5">
        <w:fldChar w:fldCharType="begin" w:fldLock="1"/>
      </w:r>
      <w:r w:rsidRPr="00C875C5">
        <w:instrText xml:space="preserve"> PAGEREF _Toc307639088 \h </w:instrText>
      </w:r>
      <w:r w:rsidRPr="00C875C5">
        <w:fldChar w:fldCharType="separate"/>
      </w:r>
      <w:r w:rsidRPr="00C875C5">
        <w:t>4</w:t>
      </w:r>
      <w:r w:rsidRPr="00C875C5">
        <w:fldChar w:fldCharType="end"/>
      </w:r>
    </w:p>
    <w:p w:rsidR="001160C6" w:rsidRPr="00C875C5" w:rsidRDefault="001160C6">
      <w:pPr>
        <w:pStyle w:val="Innehll2"/>
        <w:shd w:val="clear" w:color="000000" w:fill="auto"/>
        <w:tabs>
          <w:tab w:val="left" w:pos="720"/>
        </w:tabs>
        <w:rPr>
          <w:sz w:val="24"/>
          <w:szCs w:val="24"/>
        </w:rPr>
      </w:pPr>
      <w:r w:rsidRPr="00C875C5">
        <w:t>4.1</w:t>
      </w:r>
      <w:r w:rsidRPr="00C875C5">
        <w:rPr>
          <w:sz w:val="24"/>
          <w:szCs w:val="24"/>
        </w:rPr>
        <w:tab/>
      </w:r>
      <w:r w:rsidRPr="00C875C5">
        <w:t>Krigsmaterielsamarbetet inom EU</w:t>
      </w:r>
      <w:r w:rsidRPr="00C875C5">
        <w:tab/>
      </w:r>
      <w:r w:rsidRPr="00C875C5">
        <w:fldChar w:fldCharType="begin" w:fldLock="1"/>
      </w:r>
      <w:r w:rsidRPr="00C875C5">
        <w:instrText xml:space="preserve"> PAGEREF _Toc307639089 \h </w:instrText>
      </w:r>
      <w:r w:rsidRPr="00C875C5">
        <w:fldChar w:fldCharType="separate"/>
      </w:r>
      <w:r w:rsidRPr="00C875C5">
        <w:t>5</w:t>
      </w:r>
      <w:r w:rsidRPr="00C875C5">
        <w:fldChar w:fldCharType="end"/>
      </w:r>
    </w:p>
    <w:p w:rsidR="001160C6" w:rsidRPr="00C875C5" w:rsidRDefault="001160C6">
      <w:pPr>
        <w:pStyle w:val="Innehll2"/>
        <w:shd w:val="clear" w:color="000000" w:fill="auto"/>
        <w:tabs>
          <w:tab w:val="left" w:pos="720"/>
        </w:tabs>
        <w:rPr>
          <w:sz w:val="24"/>
          <w:szCs w:val="24"/>
        </w:rPr>
      </w:pPr>
      <w:r w:rsidRPr="00C875C5">
        <w:t>4.1.1</w:t>
      </w:r>
      <w:r w:rsidRPr="00C875C5">
        <w:rPr>
          <w:sz w:val="24"/>
          <w:szCs w:val="24"/>
        </w:rPr>
        <w:tab/>
      </w:r>
      <w:r w:rsidRPr="00C875C5">
        <w:t>Europeiska försvarsbyrån – Eda</w:t>
      </w:r>
      <w:r w:rsidRPr="00C875C5">
        <w:tab/>
      </w:r>
      <w:r w:rsidRPr="00C875C5">
        <w:fldChar w:fldCharType="begin" w:fldLock="1"/>
      </w:r>
      <w:r w:rsidRPr="00C875C5">
        <w:instrText xml:space="preserve"> PAGEREF _Toc307639090 \h </w:instrText>
      </w:r>
      <w:r w:rsidRPr="00C875C5">
        <w:fldChar w:fldCharType="separate"/>
      </w:r>
      <w:r w:rsidRPr="00C875C5">
        <w:t>5</w:t>
      </w:r>
      <w:r w:rsidRPr="00C875C5">
        <w:fldChar w:fldCharType="end"/>
      </w:r>
    </w:p>
    <w:p w:rsidR="001160C6" w:rsidRPr="00C875C5" w:rsidRDefault="001160C6">
      <w:pPr>
        <w:pStyle w:val="Innehll2"/>
        <w:shd w:val="clear" w:color="000000" w:fill="auto"/>
        <w:tabs>
          <w:tab w:val="left" w:pos="720"/>
        </w:tabs>
        <w:rPr>
          <w:sz w:val="24"/>
          <w:szCs w:val="24"/>
        </w:rPr>
      </w:pPr>
      <w:r w:rsidRPr="00C875C5">
        <w:t>4.2</w:t>
      </w:r>
      <w:r w:rsidRPr="00C875C5">
        <w:rPr>
          <w:sz w:val="24"/>
          <w:szCs w:val="24"/>
        </w:rPr>
        <w:tab/>
      </w:r>
      <w:r w:rsidRPr="00C875C5">
        <w:t>Kärnvapen</w:t>
      </w:r>
      <w:r w:rsidRPr="00C875C5">
        <w:tab/>
      </w:r>
      <w:r w:rsidRPr="00C875C5">
        <w:fldChar w:fldCharType="begin" w:fldLock="1"/>
      </w:r>
      <w:r w:rsidRPr="00C875C5">
        <w:instrText xml:space="preserve"> PAGEREF _Toc307639091 \h </w:instrText>
      </w:r>
      <w:r w:rsidRPr="00C875C5">
        <w:fldChar w:fldCharType="separate"/>
      </w:r>
      <w:r w:rsidRPr="00C875C5">
        <w:t>6</w:t>
      </w:r>
      <w:r w:rsidRPr="00C875C5">
        <w:fldChar w:fldCharType="end"/>
      </w:r>
    </w:p>
    <w:p w:rsidR="001160C6" w:rsidRPr="00C875C5" w:rsidRDefault="001160C6">
      <w:pPr>
        <w:pStyle w:val="Innehll1"/>
        <w:shd w:val="clear" w:color="000000" w:fill="auto"/>
        <w:tabs>
          <w:tab w:val="left" w:pos="360"/>
        </w:tabs>
        <w:rPr>
          <w:sz w:val="24"/>
          <w:szCs w:val="24"/>
        </w:rPr>
      </w:pPr>
      <w:r w:rsidRPr="00C875C5">
        <w:t>5</w:t>
      </w:r>
      <w:r w:rsidRPr="00C875C5">
        <w:rPr>
          <w:sz w:val="24"/>
          <w:szCs w:val="24"/>
        </w:rPr>
        <w:tab/>
      </w:r>
      <w:r w:rsidRPr="00C875C5">
        <w:t>Nato</w:t>
      </w:r>
      <w:r w:rsidRPr="00C875C5">
        <w:tab/>
      </w:r>
      <w:r w:rsidRPr="00C875C5">
        <w:fldChar w:fldCharType="begin" w:fldLock="1"/>
      </w:r>
      <w:r w:rsidRPr="00C875C5">
        <w:instrText xml:space="preserve"> PAGEREF _Toc307639092 \h </w:instrText>
      </w:r>
      <w:r w:rsidRPr="00C875C5">
        <w:fldChar w:fldCharType="separate"/>
      </w:r>
      <w:r w:rsidRPr="00C875C5">
        <w:t>6</w:t>
      </w:r>
      <w:r w:rsidRPr="00C875C5">
        <w:fldChar w:fldCharType="end"/>
      </w:r>
    </w:p>
    <w:p w:rsidR="001160C6" w:rsidRPr="00C875C5" w:rsidRDefault="001160C6">
      <w:pPr>
        <w:pStyle w:val="Innehll2"/>
        <w:shd w:val="clear" w:color="000000" w:fill="auto"/>
        <w:tabs>
          <w:tab w:val="left" w:pos="720"/>
        </w:tabs>
        <w:rPr>
          <w:sz w:val="24"/>
          <w:szCs w:val="24"/>
        </w:rPr>
      </w:pPr>
      <w:r w:rsidRPr="00C875C5">
        <w:t>5.1</w:t>
      </w:r>
      <w:r w:rsidRPr="00C875C5">
        <w:rPr>
          <w:sz w:val="24"/>
          <w:szCs w:val="24"/>
        </w:rPr>
        <w:tab/>
      </w:r>
      <w:r w:rsidRPr="00C875C5">
        <w:t>Partnership for Peace, PFP</w:t>
      </w:r>
      <w:r w:rsidRPr="00C875C5">
        <w:tab/>
      </w:r>
      <w:r w:rsidRPr="00C875C5">
        <w:fldChar w:fldCharType="begin" w:fldLock="1"/>
      </w:r>
      <w:r w:rsidRPr="00C875C5">
        <w:instrText xml:space="preserve"> PAGEREF _Toc307639093 \h </w:instrText>
      </w:r>
      <w:r w:rsidRPr="00C875C5">
        <w:fldChar w:fldCharType="separate"/>
      </w:r>
      <w:r w:rsidRPr="00C875C5">
        <w:t>6</w:t>
      </w:r>
      <w:r w:rsidRPr="00C875C5">
        <w:fldChar w:fldCharType="end"/>
      </w:r>
    </w:p>
    <w:p w:rsidR="001160C6" w:rsidRPr="00C875C5" w:rsidRDefault="001160C6">
      <w:pPr>
        <w:pStyle w:val="Innehll2"/>
        <w:shd w:val="clear" w:color="000000" w:fill="auto"/>
        <w:tabs>
          <w:tab w:val="left" w:pos="720"/>
        </w:tabs>
        <w:rPr>
          <w:sz w:val="24"/>
          <w:szCs w:val="24"/>
        </w:rPr>
      </w:pPr>
      <w:r w:rsidRPr="00C875C5">
        <w:t>5.2</w:t>
      </w:r>
      <w:r w:rsidRPr="00C875C5">
        <w:rPr>
          <w:sz w:val="24"/>
          <w:szCs w:val="24"/>
        </w:rPr>
        <w:tab/>
      </w:r>
      <w:r w:rsidRPr="00C875C5">
        <w:t>Natoledda insatser</w:t>
      </w:r>
      <w:r w:rsidRPr="00C875C5">
        <w:tab/>
      </w:r>
      <w:r w:rsidRPr="00C875C5">
        <w:fldChar w:fldCharType="begin" w:fldLock="1"/>
      </w:r>
      <w:r w:rsidRPr="00C875C5">
        <w:instrText xml:space="preserve"> PAGEREF _Toc307639094 \h </w:instrText>
      </w:r>
      <w:r w:rsidRPr="00C875C5">
        <w:fldChar w:fldCharType="separate"/>
      </w:r>
      <w:r w:rsidRPr="00C875C5">
        <w:t>7</w:t>
      </w:r>
      <w:r w:rsidRPr="00C875C5">
        <w:fldChar w:fldCharType="end"/>
      </w:r>
    </w:p>
    <w:p w:rsidR="001160C6" w:rsidRPr="00C875C5" w:rsidRDefault="001160C6">
      <w:pPr>
        <w:pStyle w:val="Innehll2"/>
        <w:shd w:val="clear" w:color="000000" w:fill="auto"/>
        <w:tabs>
          <w:tab w:val="left" w:pos="720"/>
        </w:tabs>
        <w:rPr>
          <w:sz w:val="24"/>
          <w:szCs w:val="24"/>
        </w:rPr>
      </w:pPr>
      <w:r w:rsidRPr="00C875C5">
        <w:t>5.3</w:t>
      </w:r>
      <w:r w:rsidRPr="00C875C5">
        <w:rPr>
          <w:sz w:val="24"/>
          <w:szCs w:val="24"/>
        </w:rPr>
        <w:tab/>
      </w:r>
      <w:r w:rsidRPr="00C875C5">
        <w:t>Svensk representation på Natos högkvarter</w:t>
      </w:r>
      <w:r w:rsidRPr="00C875C5">
        <w:tab/>
      </w:r>
      <w:r w:rsidRPr="00C875C5">
        <w:fldChar w:fldCharType="begin" w:fldLock="1"/>
      </w:r>
      <w:r w:rsidRPr="00C875C5">
        <w:instrText xml:space="preserve"> PAGEREF _Toc307639095 \h </w:instrText>
      </w:r>
      <w:r w:rsidRPr="00C875C5">
        <w:fldChar w:fldCharType="separate"/>
      </w:r>
      <w:r w:rsidRPr="00C875C5">
        <w:t>7</w:t>
      </w:r>
      <w:r w:rsidRPr="00C875C5">
        <w:fldChar w:fldCharType="end"/>
      </w:r>
    </w:p>
    <w:p w:rsidR="001160C6" w:rsidRPr="00C875C5" w:rsidRDefault="001160C6">
      <w:pPr>
        <w:pStyle w:val="Innehll1"/>
        <w:shd w:val="clear" w:color="000000" w:fill="auto"/>
        <w:tabs>
          <w:tab w:val="left" w:pos="360"/>
        </w:tabs>
        <w:rPr>
          <w:sz w:val="24"/>
          <w:szCs w:val="24"/>
        </w:rPr>
      </w:pPr>
      <w:r w:rsidRPr="00C875C5">
        <w:t>6</w:t>
      </w:r>
      <w:r w:rsidRPr="00C875C5">
        <w:rPr>
          <w:sz w:val="24"/>
          <w:szCs w:val="24"/>
        </w:rPr>
        <w:tab/>
      </w:r>
      <w:r w:rsidRPr="00C875C5">
        <w:t>Internationella insatser</w:t>
      </w:r>
      <w:r w:rsidRPr="00C875C5">
        <w:tab/>
      </w:r>
      <w:r w:rsidRPr="00C875C5">
        <w:fldChar w:fldCharType="begin" w:fldLock="1"/>
      </w:r>
      <w:r w:rsidRPr="00C875C5">
        <w:instrText xml:space="preserve"> PAGEREF _Toc307639096 \h </w:instrText>
      </w:r>
      <w:r w:rsidRPr="00C875C5">
        <w:fldChar w:fldCharType="separate"/>
      </w:r>
      <w:r w:rsidRPr="00C875C5">
        <w:t>7</w:t>
      </w:r>
      <w:r w:rsidRPr="00C875C5">
        <w:fldChar w:fldCharType="end"/>
      </w:r>
    </w:p>
    <w:p w:rsidR="001160C6" w:rsidRPr="00C875C5" w:rsidRDefault="001160C6">
      <w:pPr>
        <w:pStyle w:val="Innehll2"/>
        <w:shd w:val="clear" w:color="000000" w:fill="auto"/>
        <w:tabs>
          <w:tab w:val="left" w:pos="720"/>
        </w:tabs>
        <w:rPr>
          <w:sz w:val="24"/>
          <w:szCs w:val="24"/>
        </w:rPr>
      </w:pPr>
      <w:r w:rsidRPr="00C875C5">
        <w:t>6.1</w:t>
      </w:r>
      <w:r w:rsidRPr="00C875C5">
        <w:rPr>
          <w:sz w:val="24"/>
          <w:szCs w:val="24"/>
        </w:rPr>
        <w:tab/>
      </w:r>
      <w:r w:rsidRPr="00C875C5">
        <w:t>Det förebyggande arbetet</w:t>
      </w:r>
      <w:r w:rsidRPr="00C875C5">
        <w:tab/>
      </w:r>
      <w:r w:rsidRPr="00C875C5">
        <w:fldChar w:fldCharType="begin" w:fldLock="1"/>
      </w:r>
      <w:r w:rsidRPr="00C875C5">
        <w:instrText xml:space="preserve"> PAGEREF _Toc307639097 \h </w:instrText>
      </w:r>
      <w:r w:rsidRPr="00C875C5">
        <w:fldChar w:fldCharType="separate"/>
      </w:r>
      <w:r w:rsidRPr="00C875C5">
        <w:t>8</w:t>
      </w:r>
      <w:r w:rsidRPr="00C875C5">
        <w:fldChar w:fldCharType="end"/>
      </w:r>
    </w:p>
    <w:p w:rsidR="001160C6" w:rsidRPr="00C875C5" w:rsidRDefault="001160C6">
      <w:pPr>
        <w:pStyle w:val="Innehll2"/>
        <w:shd w:val="clear" w:color="000000" w:fill="auto"/>
        <w:tabs>
          <w:tab w:val="left" w:pos="720"/>
        </w:tabs>
        <w:rPr>
          <w:sz w:val="24"/>
          <w:szCs w:val="24"/>
        </w:rPr>
      </w:pPr>
      <w:r w:rsidRPr="00C875C5">
        <w:t>6.2</w:t>
      </w:r>
      <w:r w:rsidRPr="00C875C5">
        <w:rPr>
          <w:sz w:val="24"/>
          <w:szCs w:val="24"/>
        </w:rPr>
        <w:tab/>
      </w:r>
      <w:r w:rsidRPr="00C875C5">
        <w:t>Civil-militär samverkan</w:t>
      </w:r>
      <w:r w:rsidRPr="00C875C5">
        <w:tab/>
      </w:r>
      <w:r w:rsidRPr="00C875C5">
        <w:fldChar w:fldCharType="begin" w:fldLock="1"/>
      </w:r>
      <w:r w:rsidRPr="00C875C5">
        <w:instrText xml:space="preserve"> PAGEREF _Toc307639098 \h </w:instrText>
      </w:r>
      <w:r w:rsidRPr="00C875C5">
        <w:fldChar w:fldCharType="separate"/>
      </w:r>
      <w:r w:rsidRPr="00C875C5">
        <w:t>9</w:t>
      </w:r>
      <w:r w:rsidRPr="00C875C5">
        <w:fldChar w:fldCharType="end"/>
      </w:r>
    </w:p>
    <w:p w:rsidR="001160C6" w:rsidRPr="00C875C5" w:rsidRDefault="001160C6">
      <w:pPr>
        <w:pStyle w:val="Innehll2"/>
        <w:shd w:val="clear" w:color="000000" w:fill="auto"/>
        <w:tabs>
          <w:tab w:val="left" w:pos="720"/>
        </w:tabs>
        <w:rPr>
          <w:sz w:val="24"/>
          <w:szCs w:val="24"/>
        </w:rPr>
      </w:pPr>
      <w:r w:rsidRPr="00C875C5">
        <w:t>6.3</w:t>
      </w:r>
      <w:r w:rsidRPr="00C875C5">
        <w:rPr>
          <w:sz w:val="24"/>
          <w:szCs w:val="24"/>
        </w:rPr>
        <w:tab/>
      </w:r>
      <w:r w:rsidRPr="00C875C5">
        <w:t>Nordic Battlegroup – NBG</w:t>
      </w:r>
      <w:r w:rsidRPr="00C875C5">
        <w:tab/>
      </w:r>
      <w:r w:rsidRPr="00C875C5">
        <w:fldChar w:fldCharType="begin" w:fldLock="1"/>
      </w:r>
      <w:r w:rsidRPr="00C875C5">
        <w:instrText xml:space="preserve"> PAGEREF _Toc307639099 \h </w:instrText>
      </w:r>
      <w:r w:rsidRPr="00C875C5">
        <w:fldChar w:fldCharType="separate"/>
      </w:r>
      <w:r w:rsidRPr="00C875C5">
        <w:t>9</w:t>
      </w:r>
      <w:r w:rsidRPr="00C875C5">
        <w:fldChar w:fldCharType="end"/>
      </w:r>
    </w:p>
    <w:p w:rsidR="001160C6" w:rsidRPr="00C875C5" w:rsidRDefault="001160C6">
      <w:pPr>
        <w:pStyle w:val="Innehll1"/>
        <w:shd w:val="clear" w:color="000000" w:fill="auto"/>
        <w:tabs>
          <w:tab w:val="left" w:pos="360"/>
        </w:tabs>
        <w:rPr>
          <w:sz w:val="24"/>
          <w:szCs w:val="24"/>
        </w:rPr>
      </w:pPr>
      <w:r w:rsidRPr="00C875C5">
        <w:t>7</w:t>
      </w:r>
      <w:r w:rsidRPr="00C875C5">
        <w:rPr>
          <w:sz w:val="24"/>
          <w:szCs w:val="24"/>
        </w:rPr>
        <w:tab/>
      </w:r>
      <w:r w:rsidRPr="00C875C5">
        <w:t>Kvinnors säkerhet</w:t>
      </w:r>
      <w:r w:rsidRPr="00C875C5">
        <w:tab/>
      </w:r>
      <w:r w:rsidRPr="00C875C5">
        <w:fldChar w:fldCharType="begin" w:fldLock="1"/>
      </w:r>
      <w:r w:rsidRPr="00C875C5">
        <w:instrText xml:space="preserve"> PAGEREF _Toc307639100 \h </w:instrText>
      </w:r>
      <w:r w:rsidRPr="00C875C5">
        <w:fldChar w:fldCharType="separate"/>
      </w:r>
      <w:r w:rsidRPr="00C875C5">
        <w:t>10</w:t>
      </w:r>
      <w:r w:rsidRPr="00C875C5">
        <w:fldChar w:fldCharType="end"/>
      </w:r>
    </w:p>
    <w:p w:rsidR="001160C6" w:rsidRPr="00C875C5" w:rsidRDefault="001160C6">
      <w:pPr>
        <w:pStyle w:val="Innehll2"/>
        <w:shd w:val="clear" w:color="000000" w:fill="auto"/>
        <w:tabs>
          <w:tab w:val="left" w:pos="720"/>
        </w:tabs>
        <w:rPr>
          <w:sz w:val="24"/>
          <w:szCs w:val="24"/>
        </w:rPr>
      </w:pPr>
      <w:r w:rsidRPr="00C875C5">
        <w:t>7.1</w:t>
      </w:r>
      <w:r w:rsidRPr="00C875C5">
        <w:rPr>
          <w:sz w:val="24"/>
          <w:szCs w:val="24"/>
        </w:rPr>
        <w:tab/>
      </w:r>
      <w:r w:rsidRPr="00C875C5">
        <w:t>FN:s resolutioner 1325, 1820 och 1960</w:t>
      </w:r>
      <w:r w:rsidRPr="00C875C5">
        <w:tab/>
      </w:r>
      <w:r w:rsidRPr="00C875C5">
        <w:fldChar w:fldCharType="begin" w:fldLock="1"/>
      </w:r>
      <w:r w:rsidRPr="00C875C5">
        <w:instrText xml:space="preserve"> PAGEREF _Toc307639101 \h </w:instrText>
      </w:r>
      <w:r w:rsidRPr="00C875C5">
        <w:fldChar w:fldCharType="separate"/>
      </w:r>
      <w:r w:rsidRPr="00C875C5">
        <w:t>10</w:t>
      </w:r>
      <w:r w:rsidRPr="00C875C5">
        <w:fldChar w:fldCharType="end"/>
      </w:r>
    </w:p>
    <w:p w:rsidR="001160C6" w:rsidRPr="00C875C5" w:rsidRDefault="001160C6">
      <w:pPr>
        <w:pStyle w:val="Innehll3"/>
        <w:shd w:val="clear" w:color="000000" w:fill="auto"/>
        <w:tabs>
          <w:tab w:val="left" w:pos="1200"/>
        </w:tabs>
        <w:rPr>
          <w:sz w:val="24"/>
          <w:szCs w:val="24"/>
        </w:rPr>
      </w:pPr>
      <w:r w:rsidRPr="00C875C5">
        <w:t>7.1.1</w:t>
      </w:r>
      <w:r w:rsidRPr="00C875C5">
        <w:rPr>
          <w:sz w:val="24"/>
          <w:szCs w:val="24"/>
        </w:rPr>
        <w:tab/>
      </w:r>
      <w:r w:rsidRPr="00C875C5">
        <w:t>1325 &amp; 1820 – kvinnor, fred och säkerhet</w:t>
      </w:r>
      <w:r w:rsidRPr="00C875C5">
        <w:tab/>
      </w:r>
      <w:r w:rsidRPr="00C875C5">
        <w:fldChar w:fldCharType="begin" w:fldLock="1"/>
      </w:r>
      <w:r w:rsidRPr="00C875C5">
        <w:instrText xml:space="preserve"> PAGEREF _Toc307639102 \h </w:instrText>
      </w:r>
      <w:r w:rsidRPr="00C875C5">
        <w:fldChar w:fldCharType="separate"/>
      </w:r>
      <w:r w:rsidRPr="00C875C5">
        <w:t>11</w:t>
      </w:r>
      <w:r w:rsidRPr="00C875C5">
        <w:fldChar w:fldCharType="end"/>
      </w:r>
    </w:p>
    <w:p w:rsidR="001160C6" w:rsidRPr="00C875C5" w:rsidRDefault="001160C6">
      <w:pPr>
        <w:pStyle w:val="Innehll3"/>
        <w:shd w:val="clear" w:color="000000" w:fill="auto"/>
        <w:tabs>
          <w:tab w:val="left" w:pos="1200"/>
        </w:tabs>
        <w:ind w:left="1197" w:hanging="630"/>
        <w:rPr>
          <w:sz w:val="24"/>
          <w:szCs w:val="24"/>
        </w:rPr>
      </w:pPr>
      <w:r w:rsidRPr="00C875C5">
        <w:t>7.1.2</w:t>
      </w:r>
      <w:r w:rsidRPr="00C875C5">
        <w:rPr>
          <w:sz w:val="24"/>
          <w:szCs w:val="24"/>
        </w:rPr>
        <w:tab/>
      </w:r>
      <w:r w:rsidRPr="00C875C5">
        <w:t>Resolutionerna 1820 &amp; 1960 – det sexualiserade våldet</w:t>
      </w:r>
      <w:r w:rsidRPr="00C875C5">
        <w:tab/>
      </w:r>
      <w:r w:rsidRPr="00C875C5">
        <w:fldChar w:fldCharType="begin" w:fldLock="1"/>
      </w:r>
      <w:r w:rsidRPr="00C875C5">
        <w:instrText xml:space="preserve"> PAGEREF _Toc307639103 \h </w:instrText>
      </w:r>
      <w:r w:rsidRPr="00C875C5">
        <w:fldChar w:fldCharType="separate"/>
      </w:r>
      <w:r w:rsidRPr="00C875C5">
        <w:t>12</w:t>
      </w:r>
      <w:r w:rsidRPr="00C875C5">
        <w:fldChar w:fldCharType="end"/>
      </w:r>
    </w:p>
    <w:p w:rsidR="001160C6" w:rsidRPr="00C875C5" w:rsidRDefault="001160C6">
      <w:r w:rsidRPr="00C875C5">
        <w:fldChar w:fldCharType="end"/>
      </w:r>
      <w:bookmarkStart w:id="6" w:name="_Toc307639086"/>
    </w:p>
    <w:p w:rsidR="001160C6" w:rsidRPr="00C875C5" w:rsidRDefault="001160C6">
      <w:pPr>
        <w:pStyle w:val="Frslagsrubrik"/>
        <w:shd w:val="clear" w:color="000000" w:fill="auto"/>
      </w:pPr>
      <w:r w:rsidRPr="00C875C5">
        <w:br w:type="page"/>
      </w:r>
      <w:r w:rsidRPr="00C875C5">
        <w:lastRenderedPageBreak/>
        <w:t>Förslag till riksdagsbeslut</w:t>
      </w:r>
      <w:bookmarkEnd w:id="0"/>
      <w:bookmarkEnd w:id="1"/>
      <w:bookmarkEnd w:id="2"/>
      <w:bookmarkEnd w:id="3"/>
      <w:bookmarkEnd w:id="4"/>
      <w:bookmarkEnd w:id="5"/>
      <w:bookmarkEnd w:id="6"/>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ska avbryta allt samarbete som bidrar till militariseringen av EU.</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bör motsätta sig alla riktlinjer eller regelverk inom EU som kan leda till att vår möjlighet att reglera Sveriges vapenhandel begränsas.</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ska lämna Eda.</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inom EU ska verka för att unionen ska bli en kärnvapenfri zon.</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inte ska inleda några förhandlingar eller vidta andra åtgärder i syfte att ansöka om medlemskap i Nato.</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bör lämna Partnership for Peace.</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om Sverige ska avstå att delta i Natoledda internationella insatser om det finns någon risk att Sveriges förtroende som fredsaktör undergrävs.</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Nato inte bör tillåtas öva inom Sveriges gränser.</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den svenska representationen på Natos högkvarter omgående bör avvecklas.</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endast bör delta i fredsskapande, fredsbevarande och fredsfrämjande åtgärder som sker på FN:s uppdrag.</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i högre grad bör prioritera det fredsförebyggande arbetet och synliggöra denna typ av arbete i regeringens rapporter och utvärderingar.</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regeringen i syfte att konkretisera arbetet med att förebygga väpnade internationella konflikter bör upprätta en heltäckande handlingsplan för ändamålet.</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regeringen i syftet att effektivisera arbetet med att förebygga väpnade konflikter bör upprätta en organisation för detta ändamål.</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regeringen regelbundet ska utarbeta en regeringsskrivelse om arbetet med att förebygga väpnade konflikter.</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civila och militära insatser alltid bör hållas separerade när det gäller både personal, materiel och ekonomiska resurser.</w:t>
      </w:r>
    </w:p>
    <w:p w:rsidR="001160C6" w:rsidRPr="00C875C5" w:rsidRDefault="001160C6">
      <w:pPr>
        <w:pStyle w:val="Hemstlatt"/>
        <w:numPr>
          <w:ilvl w:val="0"/>
          <w:numId w:val="1"/>
        </w:numPr>
        <w:shd w:val="clear" w:color="000000" w:fill="auto"/>
      </w:pPr>
      <w:r w:rsidRPr="00C875C5">
        <w:t xml:space="preserve">Riksdagen tillkännager för regeringen som sin mening vad som anförs i motionen om att Sverige bör </w:t>
      </w:r>
      <w:r w:rsidRPr="00C875C5">
        <w:rPr>
          <w:szCs w:val="24"/>
        </w:rPr>
        <w:t>lämna samtliga åtaganden i NBG.</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regeringen under innevarande mandatperiod bör sätta upp mål och delmål för att 40 % av deltagarna vid fredsbevarande insatser ska vara kvinnor.</w:t>
      </w:r>
      <w:r w:rsidRPr="00C875C5">
        <w:rPr>
          <w:rStyle w:val="Fotnotsreferens"/>
        </w:rPr>
        <w:t>1</w:t>
      </w:r>
    </w:p>
    <w:p w:rsidR="001160C6" w:rsidRPr="00C875C5" w:rsidRDefault="001160C6">
      <w:pPr>
        <w:pStyle w:val="Hemstlatt"/>
        <w:numPr>
          <w:ilvl w:val="0"/>
          <w:numId w:val="1"/>
        </w:numPr>
        <w:shd w:val="clear" w:color="000000" w:fill="auto"/>
      </w:pPr>
      <w:r w:rsidRPr="00C875C5">
        <w:t xml:space="preserve">Riksdagen tillkännager för regeringen som sin mening vad som anförs i motionen om att berörda svenska myndigheter </w:t>
      </w:r>
      <w:r w:rsidRPr="00C875C5">
        <w:rPr>
          <w:szCs w:val="24"/>
        </w:rPr>
        <w:t>ska upprätta handlingsplaner för implementeringen av resolution 1325.</w:t>
      </w:r>
      <w:r w:rsidRPr="00C875C5">
        <w:rPr>
          <w:rStyle w:val="Fotnotsreferens"/>
        </w:rPr>
        <w:t>1</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Försvarsmakten och övriga berörda myndigheter bör införa en omfattande utbildning för utlandsplacerad personal avseende genusperspektiv på säkerhet samt sexualiserat våld.</w:t>
      </w:r>
      <w:r w:rsidRPr="00C875C5">
        <w:rPr>
          <w:rStyle w:val="Fotnotsreferens"/>
        </w:rPr>
        <w:t>1</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bör verka för att alla samarbetsländer vid internationella insatser har en handlingsplan för att implementera FN:s resolution 1325.</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mycket tydligare än i dag ska verka för att EU upprättar handlingsplaner för implementering av FN:s resolutioner 1325 och 1820.</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inom EU ska verka för att det i EU:s säkerhetsstrategi hänvisas till förslagen i FN:s resolutioner 1325 och 1820 samt att det skrivs in en politisk förpliktelse att leva upp till dessa förslag.</w:t>
      </w:r>
    </w:p>
    <w:p w:rsidR="001160C6" w:rsidRPr="00C875C5" w:rsidRDefault="001160C6">
      <w:pPr>
        <w:pStyle w:val="Hemstlatt"/>
        <w:numPr>
          <w:ilvl w:val="0"/>
          <w:numId w:val="1"/>
        </w:numPr>
        <w:shd w:val="clear" w:color="000000" w:fill="auto"/>
      </w:pPr>
      <w:r w:rsidRPr="00C875C5">
        <w:t>Riksdagen tillkännager för regeringen som sin mening vad som anförs i motionen om att Sverige snarast bör ta upp en diskussion med FN om en förlängning av mandatet för FN:s särskilda representant i frågor som rör sexuellt våld i krig och konflikter.</w:t>
      </w:r>
    </w:p>
    <w:p w:rsidR="001160C6" w:rsidRPr="00C875C5" w:rsidRDefault="001160C6">
      <w:pPr>
        <w:pStyle w:val="Yrkandehnv"/>
        <w:shd w:val="clear" w:color="000000" w:fill="auto"/>
        <w:spacing w:before="190"/>
        <w:rPr>
          <w:noProof w:val="0"/>
          <w:sz w:val="19"/>
        </w:rPr>
      </w:pPr>
    </w:p>
    <w:p w:rsidR="001160C6" w:rsidRPr="00C875C5" w:rsidRDefault="001160C6">
      <w:pPr>
        <w:pStyle w:val="Yrkandehnv"/>
        <w:shd w:val="clear" w:color="000000" w:fill="auto"/>
        <w:spacing w:before="190"/>
        <w:rPr>
          <w:noProof w:val="0"/>
          <w:sz w:val="19"/>
        </w:rPr>
      </w:pPr>
    </w:p>
    <w:p w:rsidR="001160C6" w:rsidRPr="00C875C5" w:rsidRDefault="001160C6">
      <w:pPr>
        <w:pStyle w:val="Yrkandehnv"/>
        <w:shd w:val="clear" w:color="000000" w:fill="auto"/>
        <w:spacing w:before="190"/>
        <w:rPr>
          <w:noProof w:val="0"/>
          <w:sz w:val="19"/>
        </w:rPr>
      </w:pPr>
    </w:p>
    <w:p w:rsidR="001160C6" w:rsidRPr="00C875C5" w:rsidRDefault="001160C6">
      <w:pPr>
        <w:shd w:val="clear" w:color="000000" w:fill="auto"/>
      </w:pPr>
      <w:r w:rsidRPr="00C875C5">
        <w:rPr>
          <w:rStyle w:val="Fotnotsreferens"/>
        </w:rPr>
        <w:t>1</w:t>
      </w:r>
      <w:r w:rsidRPr="00C875C5">
        <w:t xml:space="preserve"> Yrkandena 17–19 hänvisade till FöU.</w:t>
      </w:r>
    </w:p>
    <w:p w:rsidR="001160C6" w:rsidRPr="00C875C5" w:rsidRDefault="001160C6">
      <w:pPr>
        <w:pStyle w:val="Rubrik1"/>
        <w:shd w:val="clear" w:color="000000" w:fill="auto"/>
      </w:pPr>
      <w:bookmarkStart w:id="7" w:name="_Toc303324347"/>
      <w:bookmarkStart w:id="8" w:name="_Toc303324704"/>
      <w:bookmarkStart w:id="9" w:name="_Toc303691026"/>
      <w:bookmarkStart w:id="10" w:name="_Toc304045903"/>
      <w:bookmarkStart w:id="11" w:name="_Toc302457160"/>
      <w:bookmarkStart w:id="12" w:name="_Toc302457680"/>
      <w:bookmarkStart w:id="13" w:name="_Toc302458111"/>
      <w:bookmarkStart w:id="14" w:name="_Toc303263509"/>
      <w:bookmarkStart w:id="15" w:name="_Toc303265990"/>
      <w:r w:rsidRPr="00C875C5">
        <w:br w:type="page"/>
      </w:r>
      <w:bookmarkStart w:id="16" w:name="_Toc307639087"/>
      <w:r w:rsidRPr="00C875C5">
        <w:t>Inledning</w:t>
      </w:r>
      <w:bookmarkEnd w:id="7"/>
      <w:bookmarkEnd w:id="8"/>
      <w:bookmarkEnd w:id="9"/>
      <w:bookmarkEnd w:id="10"/>
      <w:bookmarkEnd w:id="16"/>
    </w:p>
    <w:p w:rsidR="001160C6" w:rsidRPr="00C875C5" w:rsidRDefault="001160C6">
      <w:pPr>
        <w:shd w:val="clear" w:color="000000" w:fill="auto"/>
      </w:pPr>
      <w:r w:rsidRPr="00C875C5">
        <w:t>Sverige har sakta men säkert övergivit en traditionell och framgångsrik säke</w:t>
      </w:r>
      <w:r w:rsidRPr="00C875C5">
        <w:t>r</w:t>
      </w:r>
      <w:r w:rsidRPr="00C875C5">
        <w:t>hetspolitik som byggt på alliansfrihet, nedrustning, fredliga lösningar på ko</w:t>
      </w:r>
      <w:r w:rsidRPr="00C875C5">
        <w:t>n</w:t>
      </w:r>
      <w:r w:rsidRPr="00C875C5">
        <w:t>flikter, stöd till FN och solidaritet med tredje världen. Sedan vi blev me</w:t>
      </w:r>
      <w:r w:rsidRPr="00C875C5">
        <w:t>d</w:t>
      </w:r>
      <w:r w:rsidRPr="00C875C5">
        <w:t>lemmar i Europeiska unionen har dock den svenska militära alliansfriheten urholkats alltmer. Idag är vi med och bidrar till militariseringen av EU, vårt samarbete med Nato stärks och det uppstår allt oftare frågetecken kring de internationella militära insatser vi deltar i.</w:t>
      </w:r>
    </w:p>
    <w:p w:rsidR="001160C6" w:rsidRPr="00C875C5" w:rsidRDefault="001160C6">
      <w:pPr>
        <w:pStyle w:val="Normaltindrag"/>
        <w:shd w:val="clear" w:color="000000" w:fill="auto"/>
      </w:pPr>
      <w:r w:rsidRPr="00C875C5">
        <w:t>Vänsterpartiet är emot denna utveckling. Vi anser att Sverige som neutralt land har</w:t>
      </w:r>
      <w:r w:rsidRPr="00C875C5">
        <w:t xml:space="preserve"> en viktig uppgift i världen. Som opartisk aktör kan vi agera medlare i internationella konflikter och ställa upp som värdland för fredsförhandlingar. Vår alliansfrihet stärker också vår trovärdighet när det gäller biståndspolit</w:t>
      </w:r>
      <w:r w:rsidRPr="00C875C5">
        <w:t>i</w:t>
      </w:r>
      <w:r w:rsidRPr="00C875C5">
        <w:t>ken.</w:t>
      </w:r>
    </w:p>
    <w:p w:rsidR="001160C6" w:rsidRPr="00C875C5" w:rsidRDefault="001160C6">
      <w:pPr>
        <w:pStyle w:val="Normaltindrag"/>
        <w:shd w:val="clear" w:color="000000" w:fill="auto"/>
        <w:rPr>
          <w:szCs w:val="24"/>
        </w:rPr>
      </w:pPr>
      <w:r w:rsidRPr="00C875C5">
        <w:t xml:space="preserve">Förändringarna i vår omvärld de senaste decennierna har varit omvälvande och i huvudsak positiva. För Sveriges del har det kalla krigets slut inneburit att de allvarligaste </w:t>
      </w:r>
      <w:r w:rsidRPr="00C875C5">
        <w:rPr>
          <w:szCs w:val="24"/>
        </w:rPr>
        <w:t>hoten mot vår säkerhet försvunnit. Samtidigt har en ny osäkerhet vuxit fram. Globaliseringen har förändrat världsbilden. Nya sto</w:t>
      </w:r>
      <w:r w:rsidRPr="00C875C5">
        <w:rPr>
          <w:szCs w:val="24"/>
        </w:rPr>
        <w:t>r</w:t>
      </w:r>
      <w:r w:rsidRPr="00C875C5">
        <w:rPr>
          <w:szCs w:val="24"/>
        </w:rPr>
        <w:t>makter växer fram och det militära invasionshotet mot Sverige har ersatts av en mer mångfasetterad hotbild, s</w:t>
      </w:r>
      <w:r w:rsidRPr="00C875C5">
        <w:rPr>
          <w:bCs/>
          <w:szCs w:val="24"/>
        </w:rPr>
        <w:t>ärskilt det senaste decenniet.</w:t>
      </w:r>
    </w:p>
    <w:p w:rsidR="001160C6" w:rsidRPr="00C875C5" w:rsidRDefault="001160C6">
      <w:pPr>
        <w:pStyle w:val="Normaltindrag"/>
        <w:shd w:val="clear" w:color="000000" w:fill="auto"/>
        <w:rPr>
          <w:szCs w:val="24"/>
        </w:rPr>
      </w:pPr>
      <w:r w:rsidRPr="00C875C5">
        <w:t xml:space="preserve">Målet för svensk försvars- och säkerhetspolitik </w:t>
      </w:r>
      <w:r w:rsidRPr="00C875C5">
        <w:rPr>
          <w:szCs w:val="24"/>
        </w:rPr>
        <w:t>ska vara att bidra till en säkrare värld genom insatser för fred och säkerhet i konfliktdrabbade omr</w:t>
      </w:r>
      <w:r w:rsidRPr="00C875C5">
        <w:rPr>
          <w:szCs w:val="24"/>
        </w:rPr>
        <w:t>å</w:t>
      </w:r>
      <w:r w:rsidRPr="00C875C5">
        <w:rPr>
          <w:szCs w:val="24"/>
        </w:rPr>
        <w:t xml:space="preserve">den men även </w:t>
      </w:r>
      <w:r w:rsidRPr="00C875C5">
        <w:t>att hävda vår territoriella integritet och försvara Sverige mot väpnat angrepp.</w:t>
      </w:r>
    </w:p>
    <w:p w:rsidR="001160C6" w:rsidRPr="00C875C5" w:rsidRDefault="001160C6">
      <w:pPr>
        <w:pStyle w:val="Normaltindrag"/>
        <w:shd w:val="clear" w:color="000000" w:fill="auto"/>
      </w:pPr>
      <w:r w:rsidRPr="00C875C5">
        <w:t>Denna motion visar otvetydigt att Vänsterpartiet även i framtiden vill vä</w:t>
      </w:r>
      <w:r w:rsidRPr="00C875C5">
        <w:t>r</w:t>
      </w:r>
      <w:r w:rsidRPr="00C875C5">
        <w:t>na en oberoende och militärt alliansfri utrikespolitik. Vi vill att Sverige främst ska inrikta sin internationella säkerhetspolitik på fredliga lösningar och på att förebygga kriser snarare än att förespråka militära lösningar. I motionen har vi valt att lägga särskild vikt vid kvinnors säkerhet i konflikter eftersom dessa frågor alltför sällan finns med på den internationella säkerhetspolitiska age</w:t>
      </w:r>
      <w:r w:rsidRPr="00C875C5">
        <w:t>n</w:t>
      </w:r>
      <w:r w:rsidRPr="00C875C5">
        <w:t>dan.</w:t>
      </w:r>
    </w:p>
    <w:p w:rsidR="001160C6" w:rsidRPr="00C875C5" w:rsidRDefault="001160C6">
      <w:pPr>
        <w:pStyle w:val="Rubrik1"/>
        <w:shd w:val="clear" w:color="000000" w:fill="auto"/>
      </w:pPr>
      <w:bookmarkStart w:id="17" w:name="_Toc289781386"/>
      <w:bookmarkStart w:id="18" w:name="_Toc289785439"/>
      <w:bookmarkStart w:id="19" w:name="_Toc289849877"/>
      <w:bookmarkStart w:id="20" w:name="_Toc290558562"/>
      <w:bookmarkStart w:id="21" w:name="_Toc303324705"/>
      <w:bookmarkStart w:id="22" w:name="_Toc303691027"/>
      <w:bookmarkStart w:id="23" w:name="_Toc304045904"/>
      <w:bookmarkStart w:id="24" w:name="_Toc307639088"/>
      <w:bookmarkStart w:id="25" w:name="_Toc302457161"/>
      <w:bookmarkStart w:id="26" w:name="_Toc302457681"/>
      <w:bookmarkStart w:id="27" w:name="_Toc302458112"/>
      <w:bookmarkStart w:id="28" w:name="_Toc303263510"/>
      <w:bookmarkStart w:id="29" w:name="_Toc303265991"/>
      <w:bookmarkStart w:id="30" w:name="_Toc303324349"/>
      <w:bookmarkEnd w:id="11"/>
      <w:bookmarkEnd w:id="12"/>
      <w:bookmarkEnd w:id="13"/>
      <w:bookmarkEnd w:id="14"/>
      <w:bookmarkEnd w:id="15"/>
      <w:bookmarkEnd w:id="17"/>
      <w:bookmarkEnd w:id="18"/>
      <w:bookmarkEnd w:id="19"/>
      <w:bookmarkEnd w:id="20"/>
      <w:r w:rsidRPr="00C875C5">
        <w:t>EU</w:t>
      </w:r>
      <w:bookmarkEnd w:id="21"/>
      <w:bookmarkEnd w:id="22"/>
      <w:bookmarkEnd w:id="23"/>
      <w:bookmarkEnd w:id="24"/>
    </w:p>
    <w:p w:rsidR="001160C6" w:rsidRPr="00C875C5" w:rsidRDefault="001160C6">
      <w:pPr>
        <w:shd w:val="clear" w:color="000000" w:fill="auto"/>
      </w:pPr>
      <w:r w:rsidRPr="00C875C5">
        <w:t>Inom Europeiska unionen pågår en militär upprustning och Sverige är med och bidrar till den. Unionen militariseras och dess säkerhetsstrategi är inriktad på militära lösningar på kriser i världen och siktar på att bli en militär sto</w:t>
      </w:r>
      <w:r w:rsidRPr="00C875C5">
        <w:t>r</w:t>
      </w:r>
      <w:r w:rsidRPr="00C875C5">
        <w:t>makt. Tillsammans med framför allt USA och Nato är det främst de egna intressena och värderingarna som man försvarar.</w:t>
      </w:r>
    </w:p>
    <w:p w:rsidR="001160C6" w:rsidRPr="00C875C5" w:rsidRDefault="001160C6">
      <w:pPr>
        <w:pStyle w:val="Normaltindrag"/>
        <w:shd w:val="clear" w:color="000000" w:fill="auto"/>
      </w:pPr>
      <w:r w:rsidRPr="00C875C5">
        <w:t>EU satsar hårt på att bygga upp militära strukturer och resurser. Man a</w:t>
      </w:r>
      <w:r w:rsidRPr="00C875C5">
        <w:t>n</w:t>
      </w:r>
      <w:r w:rsidRPr="00C875C5">
        <w:t>ammar alltmer USA:s doktrin ”pre-emptive war”, föregripande krig, dvs. att man ska vara beredd att ingripa militärt utomlands innan en kris uppstår.</w:t>
      </w:r>
    </w:p>
    <w:p w:rsidR="001160C6" w:rsidRPr="00C875C5" w:rsidRDefault="001160C6">
      <w:pPr>
        <w:pStyle w:val="Normaltindrag"/>
        <w:shd w:val="clear" w:color="000000" w:fill="auto"/>
      </w:pPr>
      <w:r w:rsidRPr="00C875C5">
        <w:t>Den nya utrikesförvaltningen, European External Action Service, sköter numera unionens gemensamma utrikes- och säkerhetspolitik. Unionens utr</w:t>
      </w:r>
      <w:r w:rsidRPr="00C875C5">
        <w:t>i</w:t>
      </w:r>
      <w:r w:rsidRPr="00C875C5">
        <w:t>kes- och säkerhetspolitik (GUSP) ska fortsätta att vara mellanstatlig men utrikespolitiken ska bli mer samordnad, vilket betyder att medlemsländerna ska ha en enad röst utåt samt ”stärka EU:s inflytande på den internationella scenen”. Målsättning är att ge medlemsländerna en så enhetlig och likriktad försvars- och utrikespolitik som möjligt.</w:t>
      </w:r>
    </w:p>
    <w:p w:rsidR="001160C6" w:rsidRPr="00C875C5" w:rsidRDefault="001160C6">
      <w:pPr>
        <w:pStyle w:val="Normaltindrag"/>
        <w:shd w:val="clear" w:color="000000" w:fill="auto"/>
      </w:pPr>
      <w:r w:rsidRPr="00C875C5">
        <w:t xml:space="preserve">Vänsterpartiet anser att detta är en utveckling som Sverige inte ska vara en del av. Vi värnar om en oberoende och militärt alliansfri utrikespolitik och anser därför </w:t>
      </w:r>
      <w:r w:rsidRPr="00C875C5">
        <w:t>att Sverige istället ska avbryta allt samarbete som bidrar till mil</w:t>
      </w:r>
      <w:r w:rsidRPr="00C875C5">
        <w:t>i</w:t>
      </w:r>
      <w:r w:rsidRPr="00C875C5">
        <w:t>tariseringen av EU. Detta bör riksdagen som sin mening ge regeringen till känna.</w:t>
      </w:r>
    </w:p>
    <w:p w:rsidR="001160C6" w:rsidRPr="00C875C5" w:rsidRDefault="001160C6">
      <w:pPr>
        <w:pStyle w:val="Rubrik2"/>
        <w:shd w:val="clear" w:color="000000" w:fill="auto"/>
      </w:pPr>
      <w:bookmarkStart w:id="31" w:name="_Toc303324706"/>
      <w:bookmarkStart w:id="32" w:name="_Toc303691028"/>
      <w:bookmarkStart w:id="33" w:name="_Toc304045905"/>
      <w:bookmarkStart w:id="34" w:name="_Toc307639089"/>
      <w:bookmarkStart w:id="35" w:name="_Toc302457162"/>
      <w:bookmarkStart w:id="36" w:name="_Toc302457682"/>
      <w:bookmarkStart w:id="37" w:name="_Toc302458113"/>
      <w:bookmarkStart w:id="38" w:name="_Toc303263511"/>
      <w:bookmarkStart w:id="39" w:name="_Toc303265992"/>
      <w:bookmarkStart w:id="40" w:name="_Toc303324350"/>
      <w:bookmarkEnd w:id="25"/>
      <w:bookmarkEnd w:id="26"/>
      <w:bookmarkEnd w:id="27"/>
      <w:bookmarkEnd w:id="28"/>
      <w:bookmarkEnd w:id="29"/>
      <w:bookmarkEnd w:id="30"/>
      <w:r w:rsidRPr="00C875C5">
        <w:t>Krigsmaterielsamarbetet inom EU</w:t>
      </w:r>
      <w:bookmarkEnd w:id="31"/>
      <w:bookmarkEnd w:id="32"/>
      <w:bookmarkEnd w:id="33"/>
      <w:bookmarkEnd w:id="34"/>
    </w:p>
    <w:p w:rsidR="001160C6" w:rsidRPr="00C875C5" w:rsidRDefault="001160C6">
      <w:pPr>
        <w:shd w:val="clear" w:color="000000" w:fill="auto"/>
      </w:pPr>
      <w:r w:rsidRPr="00C875C5">
        <w:t>Produktion och utveckling av krigsmateriel är en viktig del av EU:s säke</w:t>
      </w:r>
      <w:r w:rsidRPr="00C875C5">
        <w:t>r</w:t>
      </w:r>
      <w:r w:rsidRPr="00C875C5">
        <w:t>hetspolitik. Starka krafter styr utvecklingen mot en gemensam politik och upphandlingsprocess för försvarsmateriel inom unionen.</w:t>
      </w:r>
    </w:p>
    <w:p w:rsidR="001160C6" w:rsidRPr="00C875C5" w:rsidRDefault="001160C6">
      <w:pPr>
        <w:pStyle w:val="Normaltindrag"/>
        <w:shd w:val="clear" w:color="000000" w:fill="auto"/>
      </w:pPr>
      <w:r w:rsidRPr="00C875C5">
        <w:t>Vänsterpartiet ser med stor oro på det ökade samarbetet inom krigsmat</w:t>
      </w:r>
      <w:r w:rsidRPr="00C875C5">
        <w:t>e</w:t>
      </w:r>
      <w:r w:rsidRPr="00C875C5">
        <w:t>rielområdet mellan EU:s medlemsländer. Vi menar att vår oberoende och militärt alliansfria utrikespolitik är hotad eftersom EU:s strategi från 2007, En strategi för en starkare och mer konkurrenskraftig försvarsindustri i EU, sa</w:t>
      </w:r>
      <w:r w:rsidRPr="00C875C5">
        <w:t>n</w:t>
      </w:r>
      <w:r w:rsidRPr="00C875C5">
        <w:t>nolikt kommer att leda till att ännu större fokus riktas mot lösningar som gynnar marknadskrafter och ekonomiska aktörer. Strategin är en fördjupning av det gemensamma militära samarbetet inom EU, där målet är att bygga upp ett gemensamt försvar – något som Vänsterpartiet i grunden</w:t>
      </w:r>
      <w:r w:rsidRPr="00C875C5">
        <w:t xml:space="preserve"> motsätter sig.</w:t>
      </w:r>
    </w:p>
    <w:p w:rsidR="001160C6" w:rsidRPr="00C875C5" w:rsidRDefault="001160C6">
      <w:pPr>
        <w:pStyle w:val="Normaltindrag"/>
        <w:shd w:val="clear" w:color="000000" w:fill="auto"/>
      </w:pPr>
      <w:r w:rsidRPr="00C875C5">
        <w:t>Ett ökat samarbete avseende upphandling av krigsmateriel torde dessutom försvåra möjligheterna att skärpa den svenska regleringen av krigsmat</w:t>
      </w:r>
      <w:r w:rsidRPr="00C875C5">
        <w:t>e</w:t>
      </w:r>
      <w:r w:rsidRPr="00C875C5">
        <w:t>rielimporten, något som vi har krävt vid ett flertal tillfällen. Vänsterpartiet vill att Sverige ska vara en föregångare genom sin lagstiftning om svensk export och import av vapen och krigsmateriel. Det svenska övergripande målet må</w:t>
      </w:r>
      <w:r w:rsidRPr="00C875C5">
        <w:t>s</w:t>
      </w:r>
      <w:r w:rsidRPr="00C875C5">
        <w:t>te vara att den totala vapenhandeln i världen minskar, och Sverige bör därför motsätta sig alla riktlinjer eller regelverk inom EU som kan leda till att vår möjlighet att reglera vapenhandeln begränsas. Detta bör riksdagen som sin mening ge regeringen till känna.</w:t>
      </w:r>
    </w:p>
    <w:p w:rsidR="001160C6" w:rsidRPr="00C875C5" w:rsidRDefault="001160C6">
      <w:pPr>
        <w:pStyle w:val="Rubrik3"/>
        <w:shd w:val="clear" w:color="000000" w:fill="auto"/>
      </w:pPr>
      <w:bookmarkStart w:id="41" w:name="_Toc303324707"/>
      <w:bookmarkStart w:id="42" w:name="_Toc303691029"/>
      <w:bookmarkStart w:id="43" w:name="_Toc304045906"/>
      <w:bookmarkStart w:id="44" w:name="_Toc307639090"/>
      <w:bookmarkStart w:id="45" w:name="_Toc302457163"/>
      <w:bookmarkStart w:id="46" w:name="_Toc302457683"/>
      <w:bookmarkStart w:id="47" w:name="_Toc302458114"/>
      <w:bookmarkStart w:id="48" w:name="_Toc303263512"/>
      <w:bookmarkStart w:id="49" w:name="_Toc303265993"/>
      <w:bookmarkStart w:id="50" w:name="_Toc303324351"/>
      <w:bookmarkEnd w:id="35"/>
      <w:bookmarkEnd w:id="36"/>
      <w:bookmarkEnd w:id="37"/>
      <w:bookmarkEnd w:id="38"/>
      <w:bookmarkEnd w:id="39"/>
      <w:bookmarkEnd w:id="40"/>
      <w:r w:rsidRPr="00C875C5">
        <w:t>Europeiska fö</w:t>
      </w:r>
      <w:r w:rsidRPr="00C875C5">
        <w:t>rsvarsbyrån – E</w:t>
      </w:r>
      <w:bookmarkEnd w:id="41"/>
      <w:bookmarkEnd w:id="42"/>
      <w:bookmarkEnd w:id="43"/>
      <w:r w:rsidRPr="00C875C5">
        <w:t>da</w:t>
      </w:r>
      <w:bookmarkEnd w:id="44"/>
    </w:p>
    <w:p w:rsidR="001160C6" w:rsidRPr="00C875C5" w:rsidRDefault="001160C6">
      <w:pPr>
        <w:shd w:val="clear" w:color="000000" w:fill="auto"/>
      </w:pPr>
      <w:r w:rsidRPr="00C875C5">
        <w:t>År 2004 bildades den europeiska försvarsbyrån, Eda. Byråns syfte är att u</w:t>
      </w:r>
      <w:r w:rsidRPr="00C875C5">
        <w:t>t</w:t>
      </w:r>
      <w:r w:rsidRPr="00C875C5">
        <w:t>veckla försvarskapaciteten, stärka samarbetet om krigsmateriel, stärka fö</w:t>
      </w:r>
      <w:r w:rsidRPr="00C875C5">
        <w:t>r</w:t>
      </w:r>
      <w:r w:rsidRPr="00C875C5">
        <w:t>svarsindustrin i Europa samt främja militär forskning och utveckling. Eda växer och Sverige har anställd personal på plats.</w:t>
      </w:r>
    </w:p>
    <w:p w:rsidR="001160C6" w:rsidRPr="00C875C5" w:rsidRDefault="001160C6">
      <w:pPr>
        <w:pStyle w:val="Normaltindrag"/>
        <w:shd w:val="clear" w:color="000000" w:fill="auto"/>
      </w:pPr>
      <w:r w:rsidRPr="00C875C5">
        <w:t>Eda är en del av EU:s militarisering och upprustning, och Vänsterpartiet vill därför att Sverige lämnar Eda. Detta bör riksdagen som sin mening ge regeringen till känna.</w:t>
      </w:r>
    </w:p>
    <w:p w:rsidR="001160C6" w:rsidRPr="00C875C5" w:rsidRDefault="001160C6">
      <w:pPr>
        <w:pStyle w:val="Rubrik2"/>
        <w:shd w:val="clear" w:color="000000" w:fill="auto"/>
      </w:pPr>
      <w:bookmarkStart w:id="51" w:name="_Toc303324708"/>
      <w:bookmarkStart w:id="52" w:name="_Toc303691030"/>
      <w:bookmarkStart w:id="53" w:name="_Toc304045907"/>
      <w:bookmarkStart w:id="54" w:name="_Toc307639091"/>
      <w:bookmarkStart w:id="55" w:name="_Toc302457164"/>
      <w:bookmarkStart w:id="56" w:name="_Toc302457684"/>
      <w:bookmarkStart w:id="57" w:name="_Toc302458115"/>
      <w:bookmarkStart w:id="58" w:name="_Toc303263513"/>
      <w:bookmarkStart w:id="59" w:name="_Toc303265994"/>
      <w:bookmarkStart w:id="60" w:name="_Toc303324352"/>
      <w:bookmarkEnd w:id="45"/>
      <w:bookmarkEnd w:id="46"/>
      <w:bookmarkEnd w:id="47"/>
      <w:bookmarkEnd w:id="48"/>
      <w:bookmarkEnd w:id="49"/>
      <w:bookmarkEnd w:id="50"/>
      <w:r w:rsidRPr="00C875C5">
        <w:t>Kärnvapen</w:t>
      </w:r>
      <w:bookmarkEnd w:id="51"/>
      <w:bookmarkEnd w:id="52"/>
      <w:bookmarkEnd w:id="53"/>
      <w:bookmarkEnd w:id="54"/>
    </w:p>
    <w:p w:rsidR="001160C6" w:rsidRPr="00C875C5" w:rsidRDefault="001160C6">
      <w:pPr>
        <w:shd w:val="clear" w:color="000000" w:fill="auto"/>
      </w:pPr>
      <w:r w:rsidRPr="00C875C5">
        <w:t>När det gäller kärnvapen är EU allt annat än konsekvent. Icke-spridningsavtalet lyfts fram som viktigt samtidigt som man inte alls probl</w:t>
      </w:r>
      <w:r w:rsidRPr="00C875C5">
        <w:t>e</w:t>
      </w:r>
      <w:r w:rsidRPr="00C875C5">
        <w:t>matiserar det faktum att två av unionens medlemsländer både har och dessu</w:t>
      </w:r>
      <w:r w:rsidRPr="00C875C5">
        <w:t>t</w:t>
      </w:r>
      <w:r w:rsidRPr="00C875C5">
        <w:t>om utvecklar kärnvapen. Detta trots att det i avtalet ingår att kärnvapenstate</w:t>
      </w:r>
      <w:r w:rsidRPr="00C875C5">
        <w:t>r</w:t>
      </w:r>
      <w:r w:rsidRPr="00C875C5">
        <w:t>na förbundit sig att successivt avveckla alla kärnvapen. Utöver det har USA kärnvapen utplacerade i flera av EU:s länder. De amerikanska kärnvapnen är inte bara utplacerade på dessa länders territorium, de kan också användas av det aktuella landet i händelse av krig. Detta strider mot icke-spridningsavtalet som innehåller ett förbud mot att överlåta kontro</w:t>
      </w:r>
      <w:r w:rsidRPr="00C875C5">
        <w:t>ll av kärnvapen från kärnv</w:t>
      </w:r>
      <w:r w:rsidRPr="00C875C5">
        <w:t>a</w:t>
      </w:r>
      <w:r w:rsidRPr="00C875C5">
        <w:t>penländer till icke-kärnvapenländer.</w:t>
      </w:r>
    </w:p>
    <w:p w:rsidR="001160C6" w:rsidRPr="00C875C5" w:rsidRDefault="001160C6">
      <w:pPr>
        <w:pStyle w:val="Normaltindrag"/>
        <w:shd w:val="clear" w:color="000000" w:fill="auto"/>
      </w:pPr>
      <w:r w:rsidRPr="00C875C5">
        <w:t>Sverige måste inom EU vara en stark röst mot kärnvapen och för en ne</w:t>
      </w:r>
      <w:r w:rsidRPr="00C875C5">
        <w:t>d</w:t>
      </w:r>
      <w:r w:rsidRPr="00C875C5">
        <w:t>rustning inom unionen. Den svenska regeringen bör inom EU verka för att Europa ska bli en kärnvapenfri zon. Detta bör riksdagen som sin mening ge regeringen till känna.</w:t>
      </w:r>
    </w:p>
    <w:p w:rsidR="001160C6" w:rsidRPr="00C875C5" w:rsidRDefault="001160C6">
      <w:pPr>
        <w:pStyle w:val="Rubrik1"/>
        <w:shd w:val="clear" w:color="000000" w:fill="auto"/>
      </w:pPr>
      <w:bookmarkStart w:id="61" w:name="_Toc303324709"/>
      <w:bookmarkStart w:id="62" w:name="_Toc303691031"/>
      <w:bookmarkStart w:id="63" w:name="_Toc304045908"/>
      <w:bookmarkStart w:id="64" w:name="_Toc307639092"/>
      <w:r w:rsidRPr="00C875C5">
        <w:t>Nato</w:t>
      </w:r>
      <w:bookmarkEnd w:id="55"/>
      <w:bookmarkEnd w:id="56"/>
      <w:bookmarkEnd w:id="57"/>
      <w:bookmarkEnd w:id="58"/>
      <w:bookmarkEnd w:id="59"/>
      <w:bookmarkEnd w:id="60"/>
      <w:bookmarkEnd w:id="61"/>
      <w:bookmarkEnd w:id="62"/>
      <w:bookmarkEnd w:id="63"/>
      <w:bookmarkEnd w:id="64"/>
    </w:p>
    <w:p w:rsidR="001160C6" w:rsidRPr="00C875C5" w:rsidRDefault="001160C6">
      <w:pPr>
        <w:shd w:val="clear" w:color="000000" w:fill="auto"/>
      </w:pPr>
      <w:bookmarkStart w:id="65" w:name="_Toc302457165"/>
      <w:bookmarkStart w:id="66" w:name="_Toc302457685"/>
      <w:bookmarkStart w:id="67" w:name="_Toc302458116"/>
      <w:bookmarkStart w:id="68" w:name="_Toc303263514"/>
      <w:bookmarkStart w:id="69" w:name="_Toc303265995"/>
      <w:bookmarkStart w:id="70" w:name="_Toc303324353"/>
      <w:r w:rsidRPr="00C875C5">
        <w:t>Samarbetet mellan EU och Nato har utvecklats successivt. I EU:s säkerhet</w:t>
      </w:r>
      <w:r w:rsidRPr="00C875C5">
        <w:t>s</w:t>
      </w:r>
      <w:r w:rsidRPr="00C875C5">
        <w:t>strategi lyfts Nato fram som den i särklass viktigaste militära samarbetspar</w:t>
      </w:r>
      <w:r w:rsidRPr="00C875C5">
        <w:t>t</w:t>
      </w:r>
      <w:r w:rsidRPr="00C875C5">
        <w:t>nern. Nästan alla av EU:s medlemsländer är i dag medlemmar i Nato.</w:t>
      </w:r>
    </w:p>
    <w:p w:rsidR="001160C6" w:rsidRPr="00C875C5" w:rsidRDefault="001160C6">
      <w:pPr>
        <w:pStyle w:val="Normaltindrag"/>
        <w:shd w:val="clear" w:color="000000" w:fill="auto"/>
      </w:pPr>
      <w:r w:rsidRPr="00C875C5">
        <w:t>I Sverige finns det inget folkligt stöd för ett Natomedlemskap, men trots bristen på sådant stöd väljer den svenska regeringen att inleda samarbeten med Nato på allt fler områden.</w:t>
      </w:r>
    </w:p>
    <w:p w:rsidR="001160C6" w:rsidRPr="00C875C5" w:rsidRDefault="001160C6">
      <w:pPr>
        <w:pStyle w:val="Normaltindrag"/>
        <w:shd w:val="clear" w:color="000000" w:fill="auto"/>
      </w:pPr>
      <w:r w:rsidRPr="00C875C5">
        <w:t>Sveriges tradition av neutralitet innebär en rad förpliktelser som gör landet lämpat som en fredsbevarande kraft. Ett medlemskap i Nato skulle bl.a. föra oss närmare USA, men även Natos medlemskrav, att bistå en annan Natostat om dess intressen hotas, skulle kunna tvinga in oss i orimliga situationer och åtaganden.</w:t>
      </w:r>
    </w:p>
    <w:p w:rsidR="001160C6" w:rsidRPr="00C875C5" w:rsidRDefault="001160C6">
      <w:pPr>
        <w:pStyle w:val="Normaltindrag"/>
        <w:shd w:val="clear" w:color="000000" w:fill="auto"/>
      </w:pPr>
      <w:r w:rsidRPr="00C875C5">
        <w:t xml:space="preserve">Fredsskapande, fredsbevarande och </w:t>
      </w:r>
      <w:r w:rsidRPr="00C875C5">
        <w:rPr>
          <w:szCs w:val="24"/>
        </w:rPr>
        <w:t>fredsfrämjande</w:t>
      </w:r>
      <w:r w:rsidRPr="00C875C5">
        <w:t xml:space="preserve"> åtgärderna ska, enligt Vänsterpartiet, ske på FN:s uppdrag. Därför bör Sverige inte inleda några förhandlingar eller vidta andra åtgärder i syfte att ansöka om medlemskap i Nato. Detta bör riksdagen som sin mening ge regeringen till känna.</w:t>
      </w:r>
    </w:p>
    <w:p w:rsidR="001160C6" w:rsidRPr="00C875C5" w:rsidRDefault="001160C6">
      <w:pPr>
        <w:pStyle w:val="Rubrik2"/>
        <w:shd w:val="clear" w:color="000000" w:fill="auto"/>
      </w:pPr>
      <w:bookmarkStart w:id="71" w:name="_Toc303324710"/>
      <w:bookmarkStart w:id="72" w:name="_Toc303691032"/>
      <w:bookmarkStart w:id="73" w:name="_Toc304045909"/>
      <w:bookmarkStart w:id="74" w:name="_Toc307639093"/>
      <w:bookmarkStart w:id="75" w:name="_Toc302457166"/>
      <w:bookmarkStart w:id="76" w:name="_Toc302457686"/>
      <w:bookmarkStart w:id="77" w:name="_Toc302458117"/>
      <w:bookmarkStart w:id="78" w:name="_Toc303263515"/>
      <w:bookmarkStart w:id="79" w:name="_Toc303265996"/>
      <w:bookmarkStart w:id="80" w:name="_Toc303324354"/>
      <w:bookmarkEnd w:id="65"/>
      <w:bookmarkEnd w:id="66"/>
      <w:bookmarkEnd w:id="67"/>
      <w:bookmarkEnd w:id="68"/>
      <w:bookmarkEnd w:id="69"/>
      <w:bookmarkEnd w:id="70"/>
      <w:r w:rsidRPr="00C875C5">
        <w:t>Partnership for Peace, PFP</w:t>
      </w:r>
      <w:bookmarkEnd w:id="71"/>
      <w:bookmarkEnd w:id="72"/>
      <w:bookmarkEnd w:id="73"/>
      <w:bookmarkEnd w:id="74"/>
    </w:p>
    <w:p w:rsidR="001160C6" w:rsidRPr="00C875C5" w:rsidRDefault="001160C6">
      <w:pPr>
        <w:shd w:val="clear" w:color="000000" w:fill="auto"/>
      </w:pPr>
      <w:r w:rsidRPr="00C875C5">
        <w:t>Sverige är sedan 1994 med i Partnership for Peace, PFP. Det är ett samarbete som utvecklas mellan Nato och andra länder i Europa, Centralasien och södra Kaukasien. PFP-länderna samordnar och övar regelbundet med Nato. Ett syfte är att utveckla samverkansförmågan mellan de olika ländernas styrkor så att de ska kunna agera gemensamt vid krishanteringsoperationer.</w:t>
      </w:r>
    </w:p>
    <w:p w:rsidR="001160C6" w:rsidRPr="00C875C5" w:rsidRDefault="001160C6">
      <w:pPr>
        <w:pStyle w:val="Normaltindrag"/>
        <w:shd w:val="clear" w:color="000000" w:fill="auto"/>
      </w:pPr>
      <w:r w:rsidRPr="00C875C5">
        <w:t>På samma sätt som vårt deltagande i Eda och NBG (se avsnitt ”Nordic Battlegroup”) binder oss till militariseringen av EU leder vårt deltagande i PFP till ytterligare harmonisering med Nato. Vänsterpartiet anser därför att Sverige bör lämna Partnership for Peace. Detta bör riksdagen som sin mening ge regeringen till känna.</w:t>
      </w:r>
    </w:p>
    <w:p w:rsidR="001160C6" w:rsidRPr="00C875C5" w:rsidRDefault="001160C6">
      <w:pPr>
        <w:pStyle w:val="Rubrik2"/>
        <w:shd w:val="clear" w:color="000000" w:fill="auto"/>
      </w:pPr>
      <w:bookmarkStart w:id="81" w:name="_Toc303324711"/>
      <w:bookmarkStart w:id="82" w:name="_Toc303691033"/>
      <w:bookmarkStart w:id="83" w:name="_Toc304045910"/>
      <w:bookmarkStart w:id="84" w:name="_Toc307639094"/>
      <w:bookmarkEnd w:id="75"/>
      <w:bookmarkEnd w:id="76"/>
      <w:bookmarkEnd w:id="77"/>
      <w:bookmarkEnd w:id="78"/>
      <w:bookmarkEnd w:id="79"/>
      <w:bookmarkEnd w:id="80"/>
      <w:r w:rsidRPr="00C875C5">
        <w:t>Natoledda insatser</w:t>
      </w:r>
      <w:bookmarkEnd w:id="81"/>
      <w:bookmarkEnd w:id="82"/>
      <w:bookmarkEnd w:id="83"/>
      <w:bookmarkEnd w:id="84"/>
    </w:p>
    <w:p w:rsidR="001160C6" w:rsidRPr="00C875C5" w:rsidRDefault="001160C6">
      <w:pPr>
        <w:shd w:val="clear" w:color="000000" w:fill="auto"/>
      </w:pPr>
      <w:r w:rsidRPr="00C875C5">
        <w:t>Sverige deltar i dag i Natoledda krishanteringsinsatser. När vi deltar i intern</w:t>
      </w:r>
      <w:r w:rsidRPr="00C875C5">
        <w:t>a</w:t>
      </w:r>
      <w:r w:rsidRPr="00C875C5">
        <w:t>tionella insatser under Natobefäl förstärks bilden av att Sverige skulle vara en del av Nato. Eftersom Natos konflikthanteringsperspektiv bygger på militära lösningar leder detta till att Sveriges förtroende som fredsaktör undergrävs. Vänsterpartiet anser därför att Sverige ska avstå från att delta i Natoledda internationella insatser om det finns någon risk att Sveriges förtroende som fredsaktör undergrävs. Detta bör riksdagen som sin mening ge regeringen till känna.</w:t>
      </w:r>
    </w:p>
    <w:p w:rsidR="001160C6" w:rsidRPr="00C875C5" w:rsidRDefault="001160C6">
      <w:pPr>
        <w:pStyle w:val="Normaltindrag"/>
        <w:shd w:val="clear" w:color="000000" w:fill="auto"/>
      </w:pPr>
      <w:r w:rsidRPr="00C875C5">
        <w:t>Att Natoledda övningar äger rum på sve</w:t>
      </w:r>
      <w:r w:rsidRPr="00C875C5">
        <w:t>nsk mark är även det en utveckling åt fel håll. Vänsterpartiet anser att det är viktigt att hävda den svenska neutr</w:t>
      </w:r>
      <w:r w:rsidRPr="00C875C5">
        <w:t>a</w:t>
      </w:r>
      <w:r w:rsidRPr="00C875C5">
        <w:t>litetspolitiken och att det är mycket viktigt att Sverige hålls utanför Nato. Därför bör Nato inte tillåtas öva inom Sveriges gränser. Detta bör riksdagen som sin mening ge regeringen till känna.</w:t>
      </w:r>
    </w:p>
    <w:p w:rsidR="001160C6" w:rsidRPr="00C875C5" w:rsidRDefault="001160C6">
      <w:pPr>
        <w:pStyle w:val="Rubrik2"/>
        <w:shd w:val="clear" w:color="000000" w:fill="auto"/>
      </w:pPr>
      <w:bookmarkStart w:id="85" w:name="_Toc303324712"/>
      <w:bookmarkStart w:id="86" w:name="_Toc303691034"/>
      <w:bookmarkStart w:id="87" w:name="_Toc304045911"/>
      <w:bookmarkStart w:id="88" w:name="_Toc307639095"/>
      <w:r w:rsidRPr="00C875C5">
        <w:t>Svensk representation på Natos högkvarter</w:t>
      </w:r>
      <w:bookmarkEnd w:id="85"/>
      <w:bookmarkEnd w:id="86"/>
      <w:bookmarkEnd w:id="87"/>
      <w:bookmarkEnd w:id="88"/>
    </w:p>
    <w:p w:rsidR="001160C6" w:rsidRPr="00C875C5" w:rsidRDefault="001160C6">
      <w:pPr>
        <w:shd w:val="clear" w:color="000000" w:fill="auto"/>
      </w:pPr>
      <w:r w:rsidRPr="00C875C5">
        <w:t>Sveriges samarbete med Nato innefattar även Euroatlantiska partnerskapsr</w:t>
      </w:r>
      <w:r w:rsidRPr="00C875C5">
        <w:t>å</w:t>
      </w:r>
      <w:r w:rsidRPr="00C875C5">
        <w:t>det, EAPR. EAPR fungerar som ett forum för informationsutbyte och en säkerhetspolitisk dialog mellan Nato och partnerskapsländerna. På ambass</w:t>
      </w:r>
      <w:r w:rsidRPr="00C875C5">
        <w:t>a</w:t>
      </w:r>
      <w:r w:rsidRPr="00C875C5">
        <w:t>dörsnivå sammanträder man varje månad och därutöver pågår ett brett arbete i olika arbetsgrupper. Sverige har sedan flera år representation på Natos hö</w:t>
      </w:r>
      <w:r w:rsidRPr="00C875C5">
        <w:t>g</w:t>
      </w:r>
      <w:r w:rsidRPr="00C875C5">
        <w:t>kvarter, inklusive en ambassadör. Vänsterpartiet tycker inte att det är rimligt med svensk representation på Natohögkvarteret när vi inte är medlemmar i militäralliansen. Den svenska representationen på Natos högkvart</w:t>
      </w:r>
      <w:r w:rsidRPr="00C875C5">
        <w:t>er bör därför omgående avvecklas. Detta bör riksdagen som sin mening ge regeringen till känna.</w:t>
      </w:r>
    </w:p>
    <w:p w:rsidR="001160C6" w:rsidRPr="00C875C5" w:rsidRDefault="001160C6">
      <w:pPr>
        <w:pStyle w:val="Rubrik1"/>
        <w:shd w:val="clear" w:color="000000" w:fill="auto"/>
      </w:pPr>
      <w:bookmarkStart w:id="89" w:name="_Toc303324713"/>
      <w:bookmarkStart w:id="90" w:name="_Toc303691035"/>
      <w:bookmarkStart w:id="91" w:name="_Toc304045912"/>
      <w:bookmarkStart w:id="92" w:name="_Toc307639096"/>
      <w:r w:rsidRPr="00C875C5">
        <w:t>Internationella insatser</w:t>
      </w:r>
      <w:bookmarkEnd w:id="89"/>
      <w:bookmarkEnd w:id="90"/>
      <w:bookmarkEnd w:id="91"/>
      <w:bookmarkEnd w:id="92"/>
    </w:p>
    <w:p w:rsidR="001160C6" w:rsidRPr="00C875C5" w:rsidRDefault="001160C6">
      <w:pPr>
        <w:shd w:val="clear" w:color="000000" w:fill="auto"/>
      </w:pPr>
      <w:r w:rsidRPr="00C875C5">
        <w:t>Vänsterpartiet anser att det vid internationella insatser alltid är behovet i de krisdrabbade områdena som ska styra och aldrig svenska intressen. Det är viktigt att varje ny internationell insats debatteras och beslutas i riksdagen. För att Sverige ska bli trovärdigt i sitt internationella engagemang krävs en oberoende utrikespolitik och militär alliansfrihet. Därför bör fredsskapande, fredsbevarande och fredsfrämjande åtgärder enbart ske på FN:s uppdrag. Detta bör riksdagen som sin mening ge regeringen t</w:t>
      </w:r>
      <w:r w:rsidRPr="00C875C5">
        <w:t>ill känna.</w:t>
      </w:r>
    </w:p>
    <w:p w:rsidR="001160C6" w:rsidRPr="00C875C5" w:rsidRDefault="001160C6">
      <w:pPr>
        <w:pStyle w:val="Rubrik2"/>
        <w:shd w:val="clear" w:color="000000" w:fill="auto"/>
      </w:pPr>
      <w:bookmarkStart w:id="93" w:name="_Toc303324714"/>
      <w:bookmarkStart w:id="94" w:name="_Toc303691036"/>
      <w:bookmarkStart w:id="95" w:name="_Toc304045913"/>
      <w:bookmarkStart w:id="96" w:name="_Toc307639097"/>
      <w:r w:rsidRPr="00C875C5">
        <w:t>Det förebyggande arbetet</w:t>
      </w:r>
      <w:bookmarkEnd w:id="93"/>
      <w:bookmarkEnd w:id="94"/>
      <w:bookmarkEnd w:id="95"/>
      <w:bookmarkEnd w:id="96"/>
    </w:p>
    <w:p w:rsidR="001160C6" w:rsidRPr="00C875C5" w:rsidRDefault="001160C6">
      <w:pPr>
        <w:shd w:val="clear" w:color="000000" w:fill="auto"/>
      </w:pPr>
      <w:r w:rsidRPr="00C875C5">
        <w:t>Internationell säkerhet ska vila på samarbete och ett starkt globalt regelverk under FN:s ledning. Världen lider i dag ingen brist på militära styrkor och förband, men det finns ett stort underskott på humanitära insatser. FN:s s</w:t>
      </w:r>
      <w:r w:rsidRPr="00C875C5">
        <w:t>ä</w:t>
      </w:r>
      <w:r w:rsidRPr="00C875C5">
        <w:t>kerhetsråd har slagit fast att behovet är stort av åtgärder för att förebygga väpnade konflikter.</w:t>
      </w:r>
    </w:p>
    <w:p w:rsidR="001160C6" w:rsidRPr="00C875C5" w:rsidRDefault="001160C6">
      <w:pPr>
        <w:pStyle w:val="Normaltindrag"/>
        <w:shd w:val="clear" w:color="000000" w:fill="auto"/>
      </w:pPr>
      <w:r w:rsidRPr="00C875C5">
        <w:t>Vänsterpartiet anser att Sverige, i stället för att satsa på militära insatser, bör inrikta sin internationella säkerhetspolitik på att förebygga kriser samt återuppbyggande av utsatta områden. Våra arbetsområden bör innefatta fa</w:t>
      </w:r>
      <w:r w:rsidRPr="00C875C5">
        <w:t>t</w:t>
      </w:r>
      <w:r w:rsidRPr="00C875C5">
        <w:t>tigdomsbekämpning och hjälp med att utveckla demokrati och fungerande rättssamhällen. Hantering av de kriser som kan följa i spåren av förändringa</w:t>
      </w:r>
      <w:r w:rsidRPr="00C875C5">
        <w:t>r</w:t>
      </w:r>
      <w:r w:rsidRPr="00C875C5">
        <w:t>na i klimatet och miljöpåverkan bör också vara en av de stora utmaningarna som svensk säkerhetspolitik står inför.</w:t>
      </w:r>
    </w:p>
    <w:p w:rsidR="001160C6" w:rsidRPr="00C875C5" w:rsidRDefault="001160C6">
      <w:pPr>
        <w:pStyle w:val="Normaltindrag"/>
        <w:shd w:val="clear" w:color="000000" w:fill="auto"/>
      </w:pPr>
      <w:r w:rsidRPr="00C875C5">
        <w:t>Arbetet med att förebygga väpnade konflikter får enligt Vänsterpartiet inte det utrymme som det bör ha enligt fastslagna prioriteringar i utrikes- och säkerhetspolitiken. Sverige måste i högre grad prioritera det förebyggande arbetet som är långt me</w:t>
      </w:r>
      <w:r w:rsidRPr="00C875C5">
        <w:t>r samhällseffektivt, både vad gäller mänskligt välm</w:t>
      </w:r>
      <w:r w:rsidRPr="00C875C5">
        <w:t>å</w:t>
      </w:r>
      <w:r w:rsidRPr="00C875C5">
        <w:t>ende, ekonomi och socialt kapital. Arbetet som Sverige vidtar för att föreby</w:t>
      </w:r>
      <w:r w:rsidRPr="00C875C5">
        <w:t>g</w:t>
      </w:r>
      <w:r w:rsidRPr="00C875C5">
        <w:t>ga väpnade konflikter måste också tydligare vara kopplat till konkreta risks</w:t>
      </w:r>
      <w:r w:rsidRPr="00C875C5">
        <w:t>i</w:t>
      </w:r>
      <w:r w:rsidRPr="00C875C5">
        <w:t>tuationer. Det kan inte enbart vara inriktat på ett mer allmänt förebyggande arbete som först på lång sikt och indirekt kan kopplas till fredsbyggande och undanröjande av risker för väpnad konflikt. Givetvis är sådana indirekta i</w:t>
      </w:r>
      <w:r w:rsidRPr="00C875C5">
        <w:t>n</w:t>
      </w:r>
      <w:r w:rsidRPr="00C875C5">
        <w:t>satser, som kan handla om utvecklingssamarbete och nedrustningsarbete, av go</w:t>
      </w:r>
      <w:r w:rsidRPr="00C875C5">
        <w:t>do men de kan inte tillåtas dölja behovet av mer konkreta insatser.</w:t>
      </w:r>
    </w:p>
    <w:p w:rsidR="001160C6" w:rsidRPr="00C875C5" w:rsidRDefault="001160C6">
      <w:pPr>
        <w:pStyle w:val="Normaltindrag"/>
        <w:shd w:val="clear" w:color="000000" w:fill="auto"/>
      </w:pPr>
      <w:r w:rsidRPr="00C875C5">
        <w:t>Sverige bör därför prioritera det förstnämnda arbetet i högre utsträckning och synliggöra just denna typ av arbete i regeringens rapporter och utvärd</w:t>
      </w:r>
      <w:r w:rsidRPr="00C875C5">
        <w:t>e</w:t>
      </w:r>
      <w:r w:rsidRPr="00C875C5">
        <w:t>ringar. Detta bör riksdagen som sin mening ge regeringen till känna.</w:t>
      </w:r>
    </w:p>
    <w:p w:rsidR="001160C6" w:rsidRPr="00C875C5" w:rsidRDefault="001160C6">
      <w:pPr>
        <w:pStyle w:val="Normaltindrag"/>
        <w:shd w:val="clear" w:color="000000" w:fill="auto"/>
      </w:pPr>
      <w:r w:rsidRPr="00C875C5">
        <w:t>I syfte att konkretisera arbetet med att förebygga väpnade internationella konflikter bör regeringen upprätta en heltäckande handlingsplan för ändam</w:t>
      </w:r>
      <w:r w:rsidRPr="00C875C5">
        <w:t>å</w:t>
      </w:r>
      <w:r w:rsidRPr="00C875C5">
        <w:t>let. Detta bör riksdagen som sin mening ge regeringen till känna.</w:t>
      </w:r>
    </w:p>
    <w:p w:rsidR="001160C6" w:rsidRPr="00C875C5" w:rsidRDefault="001160C6">
      <w:pPr>
        <w:pStyle w:val="Normaltindrag"/>
        <w:shd w:val="clear" w:color="000000" w:fill="auto"/>
      </w:pPr>
      <w:r w:rsidRPr="00C875C5">
        <w:t>Varje konfliktsituation är unik och det finns naturligtvis ingen standar</w:t>
      </w:r>
      <w:r w:rsidRPr="00C875C5">
        <w:t>d</w:t>
      </w:r>
      <w:r w:rsidRPr="00C875C5">
        <w:t>mall att följa. Potentiella konfliktområden måste uppmärksammas på ett tidigt stadium och för de aktörer som vill bidra till att fredligt lösa en konfliktsitu</w:t>
      </w:r>
      <w:r w:rsidRPr="00C875C5">
        <w:t>a</w:t>
      </w:r>
      <w:r w:rsidRPr="00C875C5">
        <w:t>tion krävs flexibilitet, analysförmåga och anpassningsförmåga till den spec</w:t>
      </w:r>
      <w:r w:rsidRPr="00C875C5">
        <w:t>i</w:t>
      </w:r>
      <w:r w:rsidRPr="00C875C5">
        <w:t xml:space="preserve">fika situationen. Många gånger måste flera olika instrument kombineras, ofta av flera aktörer i samverkan. Att inneha en samlad bild över dessa instrument tillsammans med förmågan till kritisk utvärdering av deras effektivitet är nödvändigt för att man ska kunna avgöra vilka </w:t>
      </w:r>
      <w:r w:rsidRPr="00C875C5">
        <w:t>instrument som är att föredra i en specifik situation. För att arbetet med att förebygga väpnade konflikter ska bli effektivt bör regeringen upprätta en organisation för detta ändamål. Detta bör riksdagen som sin mening ge regeringen till känna.</w:t>
      </w:r>
    </w:p>
    <w:p w:rsidR="001160C6" w:rsidRPr="00C875C5" w:rsidRDefault="001160C6">
      <w:pPr>
        <w:pStyle w:val="Normaltindrag"/>
        <w:shd w:val="clear" w:color="000000" w:fill="auto"/>
      </w:pPr>
      <w:r w:rsidRPr="00C875C5">
        <w:t>En sådan enhet kan ha en samlad bild över det internationella läget utifrån ett perspektiv som är relevant för att förebygga väpnade konflikter. Utifrån ett gott underrättelseläge kan politiska åtgärder rekommenderas i tidigt skede. Åtgärderna kan variera, såsom dip</w:t>
      </w:r>
      <w:r w:rsidRPr="00C875C5">
        <w:t>lomatiska, politiska, ekonomiska och fol</w:t>
      </w:r>
      <w:r w:rsidRPr="00C875C5">
        <w:t>k</w:t>
      </w:r>
      <w:r w:rsidRPr="00C875C5">
        <w:t>rättsliga insatser. Vid insatser ska enheten göra en god uppföljning och åte</w:t>
      </w:r>
      <w:r w:rsidRPr="00C875C5">
        <w:t>r</w:t>
      </w:r>
      <w:r w:rsidRPr="00C875C5">
        <w:t>rapportering samt ge kontinuerliga rekommendationer för vidare åtgärder. Eftersom det förebyggande arbetet är en så viktig och prioriterad komponent i den traditionella utrikes- och säkerhetspolitiken är det också av största vikt att kunskapen om vad Sverige gör inom detta område sprids till den svenska allmänheten. Riksdagen ska också kunna granska den förda politiken. Rege</w:t>
      </w:r>
      <w:r w:rsidRPr="00C875C5">
        <w:t>r</w:t>
      </w:r>
      <w:r w:rsidRPr="00C875C5">
        <w:t>ingen måste därf</w:t>
      </w:r>
      <w:r w:rsidRPr="00C875C5">
        <w:t>ör regelbundet utarbeta en regeringsskrivelse om arbetet med att förebygga väpnade konflikter. En sådan skrivelse bör både utvärdera tid</w:t>
      </w:r>
      <w:r w:rsidRPr="00C875C5">
        <w:t>i</w:t>
      </w:r>
      <w:r w:rsidRPr="00C875C5">
        <w:t>gare insatser och diskutera framtida prioriteringar. Detta bör riksdagen som sin mening ge regeringen till känna.</w:t>
      </w:r>
    </w:p>
    <w:p w:rsidR="001160C6" w:rsidRPr="00C875C5" w:rsidRDefault="001160C6">
      <w:pPr>
        <w:pStyle w:val="Rubrik2"/>
        <w:shd w:val="clear" w:color="000000" w:fill="auto"/>
      </w:pPr>
      <w:bookmarkStart w:id="97" w:name="_Toc303324715"/>
      <w:bookmarkStart w:id="98" w:name="_Toc303691037"/>
      <w:bookmarkStart w:id="99" w:name="_Toc304045914"/>
      <w:bookmarkStart w:id="100" w:name="_Toc307639098"/>
      <w:r w:rsidRPr="00C875C5">
        <w:t>Civil-militär samverkan</w:t>
      </w:r>
      <w:bookmarkEnd w:id="97"/>
      <w:bookmarkEnd w:id="98"/>
      <w:bookmarkEnd w:id="99"/>
      <w:bookmarkEnd w:id="100"/>
    </w:p>
    <w:p w:rsidR="001160C6" w:rsidRPr="00C875C5" w:rsidRDefault="001160C6">
      <w:pPr>
        <w:shd w:val="clear" w:color="000000" w:fill="auto"/>
      </w:pPr>
      <w:r w:rsidRPr="00C875C5">
        <w:t>Att använda biståndsmedel för militära insatser är förknippat med en mängd risker och problem. Först och främst är det de civila insatsernas opartiskhet och integritet som kan ifrågasättas. Detta försvårar naturligtvis biståndsorg</w:t>
      </w:r>
      <w:r w:rsidRPr="00C875C5">
        <w:t>a</w:t>
      </w:r>
      <w:r w:rsidRPr="00C875C5">
        <w:t>nisationernas arbete. När civil personal förknippas med militär ökar också risken för våld mot den civila personalen.</w:t>
      </w:r>
    </w:p>
    <w:p w:rsidR="001160C6" w:rsidRPr="00C875C5" w:rsidRDefault="001160C6">
      <w:pPr>
        <w:pStyle w:val="Normaltindrag"/>
        <w:shd w:val="clear" w:color="000000" w:fill="auto"/>
      </w:pPr>
      <w:r w:rsidRPr="00C875C5">
        <w:t>Vänsterpartiet ser på den här problematiken med stort allvar. Vi anser att det är mycket viktigt att civila och militära insatser hålls separerade både när det gäller personal, materiel och ekonomiska resurser. Detta bör riksdagen som sin mening ge regeringen till känna.</w:t>
      </w:r>
    </w:p>
    <w:p w:rsidR="001160C6" w:rsidRPr="00C875C5" w:rsidRDefault="001160C6">
      <w:pPr>
        <w:pStyle w:val="Rubrik2"/>
        <w:shd w:val="clear" w:color="000000" w:fill="auto"/>
      </w:pPr>
      <w:bookmarkStart w:id="101" w:name="_Toc303324716"/>
      <w:bookmarkStart w:id="102" w:name="_Toc303691038"/>
      <w:bookmarkStart w:id="103" w:name="_Toc304045915"/>
      <w:bookmarkStart w:id="104" w:name="_Toc307639099"/>
      <w:r w:rsidRPr="00C875C5">
        <w:t>Nordic Battlegroup – NBG</w:t>
      </w:r>
      <w:bookmarkEnd w:id="101"/>
      <w:bookmarkEnd w:id="102"/>
      <w:bookmarkEnd w:id="103"/>
      <w:bookmarkEnd w:id="104"/>
    </w:p>
    <w:p w:rsidR="001160C6" w:rsidRPr="00C875C5" w:rsidRDefault="001160C6">
      <w:pPr>
        <w:shd w:val="clear" w:color="000000" w:fill="auto"/>
      </w:pPr>
      <w:r w:rsidRPr="00C875C5">
        <w:t>Ett ökat nordiskt samarbete är både viktigt och efterfrågat. Vänsterpartiet ställer sig bakom ett utökat nordiskt samarbete på försvarsområdet för effe</w:t>
      </w:r>
      <w:r w:rsidRPr="00C875C5">
        <w:t>k</w:t>
      </w:r>
      <w:r w:rsidRPr="00C875C5">
        <w:t>tiviserad resursanvändning och ökad effekt, så länge det inte hotar den nati</w:t>
      </w:r>
      <w:r w:rsidRPr="00C875C5">
        <w:t>o</w:t>
      </w:r>
      <w:r w:rsidRPr="00C875C5">
        <w:t>nella beslutanderätten avseende den operativa förmågan. Sveriges militära alliansfrihet får inte påverkas. Det nordiska samarbetet ska inte ersätta svensk förmåga utan de ska komplettera varandra.</w:t>
      </w:r>
    </w:p>
    <w:p w:rsidR="001160C6" w:rsidRPr="00C875C5" w:rsidRDefault="001160C6">
      <w:pPr>
        <w:pStyle w:val="Normaltindrag"/>
        <w:shd w:val="clear" w:color="000000" w:fill="auto"/>
      </w:pPr>
      <w:r w:rsidRPr="00C875C5">
        <w:t>Vänsterpartiet har redan tidigare föreslagit att Sverige inte ska delta i No</w:t>
      </w:r>
      <w:r w:rsidRPr="00C875C5">
        <w:t>r</w:t>
      </w:r>
      <w:r w:rsidRPr="00C875C5">
        <w:t>dic Battlegroup (NBG) då insatsstyrkan är en del av EU:s militarisering. Sv</w:t>
      </w:r>
      <w:r w:rsidRPr="00C875C5">
        <w:t>e</w:t>
      </w:r>
      <w:r w:rsidRPr="00C875C5">
        <w:t>rige är officiellt fortfarande alliansfritt, men genom att delta i NBG anser vi att Sverige har frångått kravet på att svenska militära insatser internationellt alltid ska ha FN-mandat. Sverige bör därför lämna samtliga åtaganden i NBG. Detta bör riksdagen som sin mening ge regeringen till känna.</w:t>
      </w:r>
    </w:p>
    <w:p w:rsidR="001160C6" w:rsidRPr="00C875C5" w:rsidRDefault="001160C6">
      <w:pPr>
        <w:pStyle w:val="Normaltindrag"/>
        <w:shd w:val="clear" w:color="000000" w:fill="auto"/>
      </w:pPr>
      <w:r w:rsidRPr="00C875C5">
        <w:t>Se vidare Vänsterpartiets motion 2010/11:Fö1 med anledning av skrivelse 2010/11:27 ”Redogörelse för svenskt deltagande i den nordiska str</w:t>
      </w:r>
      <w:r w:rsidRPr="00C875C5">
        <w:t xml:space="preserve">idsgruppen </w:t>
      </w:r>
      <w:smartTag w:uri="urn:schemas-microsoft-com:office:smarttags" w:element="metricconverter">
        <w:smartTagPr>
          <w:attr w:name="ProductID" w:val="2011”"/>
        </w:smartTagPr>
        <w:r w:rsidRPr="00C875C5">
          <w:t>2011”</w:t>
        </w:r>
      </w:smartTag>
      <w:r w:rsidRPr="00C875C5">
        <w:t>.</w:t>
      </w:r>
    </w:p>
    <w:p w:rsidR="001160C6" w:rsidRPr="00C875C5" w:rsidRDefault="001160C6">
      <w:pPr>
        <w:pStyle w:val="Rubrik1"/>
        <w:shd w:val="clear" w:color="000000" w:fill="auto"/>
      </w:pPr>
      <w:bookmarkStart w:id="105" w:name="_Toc303324717"/>
      <w:bookmarkStart w:id="106" w:name="_Toc303691039"/>
      <w:bookmarkStart w:id="107" w:name="_Toc304045916"/>
      <w:bookmarkStart w:id="108" w:name="_Toc307639100"/>
      <w:r w:rsidRPr="00C875C5">
        <w:t>Kvinnors säkerhet</w:t>
      </w:r>
      <w:bookmarkEnd w:id="105"/>
      <w:bookmarkEnd w:id="106"/>
      <w:bookmarkEnd w:id="107"/>
      <w:bookmarkEnd w:id="108"/>
    </w:p>
    <w:p w:rsidR="001160C6" w:rsidRPr="00C875C5" w:rsidRDefault="001160C6">
      <w:pPr>
        <w:shd w:val="clear" w:color="000000" w:fill="auto"/>
        <w:rPr>
          <w:rStyle w:val="strong"/>
          <w:rFonts w:ascii="Times New Roman" w:hAnsi="Times New Roman"/>
          <w:szCs w:val="24"/>
        </w:rPr>
      </w:pPr>
      <w:r w:rsidRPr="00C875C5">
        <w:rPr>
          <w:rStyle w:val="strong"/>
          <w:rFonts w:ascii="Times New Roman" w:hAnsi="Times New Roman"/>
          <w:szCs w:val="24"/>
        </w:rPr>
        <w:t>Alltför många av dagens beslutsfattare verkar ha en oförmåga eller ovilja att se kvinnors rättigheter som en central del av säkerhetspolitiken. Detta är inte bara ett svek mot hälften av världens befolkning utan leder dessutom till bris</w:t>
      </w:r>
      <w:r w:rsidRPr="00C875C5">
        <w:rPr>
          <w:rStyle w:val="strong"/>
          <w:rFonts w:ascii="Times New Roman" w:hAnsi="Times New Roman"/>
          <w:szCs w:val="24"/>
        </w:rPr>
        <w:t>t</w:t>
      </w:r>
      <w:r w:rsidRPr="00C875C5">
        <w:rPr>
          <w:rStyle w:val="strong"/>
          <w:rFonts w:ascii="Times New Roman" w:hAnsi="Times New Roman"/>
          <w:szCs w:val="24"/>
        </w:rPr>
        <w:t>fälliga beslut när det gäller internationell fred och säkerhet.</w:t>
      </w:r>
    </w:p>
    <w:p w:rsidR="001160C6" w:rsidRPr="00C875C5" w:rsidRDefault="001160C6">
      <w:pPr>
        <w:pStyle w:val="Normaltindrag"/>
        <w:shd w:val="clear" w:color="000000" w:fill="auto"/>
      </w:pPr>
      <w:r w:rsidRPr="00C875C5">
        <w:t>Som medlemmar i EU och förespråkare för fredliga lösningar på konflikter är det viktigt att Sverige är med och lyfter fram viktiga säkerhetspolitiska frågor. Eftersom säkerhetshot mot kvinnor sällan finns med på den säkerhet</w:t>
      </w:r>
      <w:r w:rsidRPr="00C875C5">
        <w:t>s</w:t>
      </w:r>
      <w:r w:rsidRPr="00C875C5">
        <w:t>politiska agendan vill Vänsterpartiet förändra säkerhetsbegreppet till att även inkludera kvinnors säkerhet.</w:t>
      </w:r>
    </w:p>
    <w:p w:rsidR="001160C6" w:rsidRPr="00C875C5" w:rsidRDefault="001160C6">
      <w:pPr>
        <w:pStyle w:val="Normaltindrag"/>
        <w:shd w:val="clear" w:color="000000" w:fill="auto"/>
      </w:pPr>
      <w:r w:rsidRPr="00C875C5">
        <w:t>Brist på makt, inflytande och rörelsefrihet, brist på sexuell och reproduktiv hälsa och rättigheter samt mäns våld mot kvinnor är viktiga säkerhetsfrågor både nationellt och internationellt.</w:t>
      </w:r>
    </w:p>
    <w:p w:rsidR="001160C6" w:rsidRPr="00C875C5" w:rsidRDefault="001160C6">
      <w:pPr>
        <w:pStyle w:val="Normaltindrag"/>
        <w:shd w:val="clear" w:color="000000" w:fill="auto"/>
      </w:pPr>
      <w:r w:rsidRPr="00C875C5">
        <w:t>I och med att det svenska försvaret allt oftare samarbetar med andra länder är det ur ett svenskt perspektiv av yttersta vikt att genderfrågorna prioriteras också i EU:s säkerhetspolitik. Under väpnade konflikter ökar våldet mot kvinnor och tar sig mer extrema uttryck. Systematiska våldtäkter är vanligt förekommande som en del av krigsföringen. Hotet mot kvinnors säkerhet upphör dock inte när den väpnade konflikten upphör.</w:t>
      </w:r>
    </w:p>
    <w:p w:rsidR="001160C6" w:rsidRPr="00C875C5" w:rsidRDefault="001160C6">
      <w:pPr>
        <w:pStyle w:val="Normaltindrag"/>
        <w:shd w:val="clear" w:color="000000" w:fill="auto"/>
      </w:pPr>
      <w:r w:rsidRPr="00C875C5">
        <w:t>Att delta på lika villkor som medborgare i ett samhälle är en fråga om d</w:t>
      </w:r>
      <w:r w:rsidRPr="00C875C5">
        <w:t>e</w:t>
      </w:r>
      <w:r w:rsidRPr="00C875C5">
        <w:t>mokrati. Jämställdhet är en viktig faktor för fred och demokrati. För att uppnå demokrati måste deltagandet av kvinnor öka på samtliga nivåer i samhället.</w:t>
      </w:r>
    </w:p>
    <w:p w:rsidR="001160C6" w:rsidRPr="00C875C5" w:rsidRDefault="001160C6">
      <w:pPr>
        <w:pStyle w:val="Normaltindrag"/>
        <w:shd w:val="clear" w:color="000000" w:fill="auto"/>
      </w:pPr>
      <w:r w:rsidRPr="00C875C5">
        <w:t>Idag är det i princip uteslutande män som deltar i processen när fred fö</w:t>
      </w:r>
      <w:r w:rsidRPr="00C875C5">
        <w:t>r</w:t>
      </w:r>
      <w:r w:rsidRPr="00C875C5">
        <w:t>handlas efter en konflikt. En förutsättning för att uppnå långsiktig fred och stabilitet är att involvera även kvinnorna. Utan kvinnors erfarenheter och kunskaper går viktiga delar förlorade i planeringen av det nya samhälle som ska byggas upp efter kriget.</w:t>
      </w:r>
    </w:p>
    <w:p w:rsidR="001160C6" w:rsidRPr="00C875C5" w:rsidRDefault="001160C6">
      <w:pPr>
        <w:pStyle w:val="Normaltindrag"/>
        <w:shd w:val="clear" w:color="000000" w:fill="auto"/>
      </w:pPr>
      <w:r w:rsidRPr="00C875C5">
        <w:t>Om dessa saker handlar FN- resolutionerna 1325, 1820 och 1960.</w:t>
      </w:r>
    </w:p>
    <w:p w:rsidR="001160C6" w:rsidRPr="00C875C5" w:rsidRDefault="001160C6">
      <w:pPr>
        <w:pStyle w:val="Rubrik2"/>
        <w:shd w:val="clear" w:color="000000" w:fill="auto"/>
      </w:pPr>
      <w:bookmarkStart w:id="109" w:name="_Toc303324718"/>
      <w:bookmarkStart w:id="110" w:name="_Toc303691040"/>
      <w:bookmarkStart w:id="111" w:name="_Toc304045917"/>
      <w:bookmarkStart w:id="112" w:name="_Toc307639101"/>
      <w:r w:rsidRPr="00C875C5">
        <w:t>FN:s resolutioner 1325, 1820 och 1960</w:t>
      </w:r>
      <w:bookmarkEnd w:id="109"/>
      <w:bookmarkEnd w:id="110"/>
      <w:bookmarkEnd w:id="111"/>
      <w:bookmarkEnd w:id="112"/>
    </w:p>
    <w:p w:rsidR="001160C6" w:rsidRPr="00C875C5" w:rsidRDefault="001160C6">
      <w:pPr>
        <w:shd w:val="clear" w:color="000000" w:fill="auto"/>
      </w:pPr>
      <w:r w:rsidRPr="00C875C5">
        <w:t>År 2000 antog FN:s säkerhetsråd resolution 1325 ”Kvinnor, fred och säke</w:t>
      </w:r>
      <w:r w:rsidRPr="00C875C5">
        <w:t>r</w:t>
      </w:r>
      <w:r w:rsidRPr="00C875C5">
        <w:t>het” som handlar om att stärka kvinnors rättigheter och deltagande i fredspr</w:t>
      </w:r>
      <w:r w:rsidRPr="00C875C5">
        <w:t>o</w:t>
      </w:r>
      <w:r w:rsidRPr="00C875C5">
        <w:t xml:space="preserve">cesser. För att vidare understryka de förödande effekterna av genusrelaterat våld i konflikter antogs resolution 1820 i juni 2008. I den krävs att sexuellt våld upphör i konflikter och sexuellt våld erkänns som en typ av handling som bidrar till att konflikter förstärks och att fredsprocesser hejdas. </w:t>
      </w:r>
      <w:r w:rsidRPr="00C875C5">
        <w:rPr>
          <w:szCs w:val="24"/>
        </w:rPr>
        <w:t>Genom resolution 1960 fick FN dessutom ett förstärkt mandat och ytterligare ett verktyg mot straffriheten som ofta följer på sexuell</w:t>
      </w:r>
      <w:r w:rsidRPr="00C875C5">
        <w:rPr>
          <w:szCs w:val="24"/>
        </w:rPr>
        <w:t>a våldsbrott. Som en följd av denna resolution byggde FN:s särskilda representant i frågor som rör sex</w:t>
      </w:r>
      <w:r w:rsidRPr="00C875C5">
        <w:rPr>
          <w:szCs w:val="24"/>
        </w:rPr>
        <w:t>u</w:t>
      </w:r>
      <w:r w:rsidRPr="00C875C5">
        <w:rPr>
          <w:szCs w:val="24"/>
        </w:rPr>
        <w:t>ellt våld i krig och konflikter, Margot Wallström, under 2010 upp en ny fr</w:t>
      </w:r>
      <w:r w:rsidRPr="00C875C5">
        <w:rPr>
          <w:szCs w:val="24"/>
        </w:rPr>
        <w:t>i</w:t>
      </w:r>
      <w:r w:rsidRPr="00C875C5">
        <w:rPr>
          <w:szCs w:val="24"/>
        </w:rPr>
        <w:t>stående organisation vars uppgift är att se till att de som gör sig skyldiga till övergrepp mot kvinnor och barn under konflikter ska gripas. Allt i enlighet med resolution 1820.</w:t>
      </w:r>
    </w:p>
    <w:p w:rsidR="001160C6" w:rsidRPr="00C875C5" w:rsidRDefault="001160C6">
      <w:pPr>
        <w:pStyle w:val="Rubrik3"/>
        <w:shd w:val="clear" w:color="000000" w:fill="auto"/>
      </w:pPr>
      <w:bookmarkStart w:id="113" w:name="_Toc303324719"/>
      <w:bookmarkStart w:id="114" w:name="_Toc303691041"/>
      <w:bookmarkStart w:id="115" w:name="_Toc304045918"/>
      <w:bookmarkStart w:id="116" w:name="_Toc307639102"/>
      <w:r w:rsidRPr="00C875C5">
        <w:t>1325 &amp; 1820 – kvinnor, fred och säkerhet</w:t>
      </w:r>
      <w:bookmarkEnd w:id="113"/>
      <w:bookmarkEnd w:id="114"/>
      <w:bookmarkEnd w:id="115"/>
      <w:bookmarkEnd w:id="116"/>
    </w:p>
    <w:p w:rsidR="001160C6" w:rsidRPr="00C875C5" w:rsidRDefault="001160C6">
      <w:pPr>
        <w:shd w:val="clear" w:color="000000" w:fill="auto"/>
      </w:pPr>
      <w:r w:rsidRPr="00C875C5">
        <w:t>I arbetet med mänsklig säkerhet saknas oftast det genusperspektiv som b</w:t>
      </w:r>
      <w:r w:rsidRPr="00C875C5">
        <w:t>e</w:t>
      </w:r>
      <w:r w:rsidRPr="00C875C5">
        <w:t>hövs för att se skillnader i mäns och kvinnors säkerhetsbehov. Kvinnor och barn är de som drabbas hårdast i en konflikt och betydande resurser måste därför satsas på de behov som kvinnor och barn har av skydd och stöd under och efter en konflikt.</w:t>
      </w:r>
    </w:p>
    <w:p w:rsidR="001160C6" w:rsidRPr="00C875C5" w:rsidRDefault="001160C6">
      <w:pPr>
        <w:pStyle w:val="Normaltindrag"/>
        <w:shd w:val="clear" w:color="000000" w:fill="auto"/>
      </w:pPr>
      <w:r w:rsidRPr="00C875C5">
        <w:t xml:space="preserve">En ökad andel kvinnor i t.ex. fredsfrämjande insatser, såsom resolution 1325 syftar till, är ett viktigt mål i sig. Representation är en viktig byggsten i demokratin och bottnar i rättvisekrav. Det är grundläggande att understryka kvinnors avgörande uppgifter och </w:t>
      </w:r>
      <w:r w:rsidRPr="00C875C5">
        <w:t>roll i fredsprocesser, så som det beskrivs i 1325.</w:t>
      </w:r>
    </w:p>
    <w:p w:rsidR="001160C6" w:rsidRPr="00C875C5" w:rsidRDefault="001160C6">
      <w:pPr>
        <w:pStyle w:val="Normaltindrag"/>
        <w:shd w:val="clear" w:color="000000" w:fill="auto"/>
      </w:pPr>
      <w:r w:rsidRPr="00C875C5">
        <w:t>I dag anser alla riksdagspartier att kvinnor behövs inom försvaret men inte mycket görs för att skynda på processen. Vänsterpartiet anser att målet vid fredsbevarande insatser måste vara att minst 40 procent av deltagarna är kvinnor. Regeringen bör under innevarande mandatperiod sätta upp mål och delmål för att den siffran ska bli verklighet. Detta bör riksdagen som sin m</w:t>
      </w:r>
      <w:r w:rsidRPr="00C875C5">
        <w:t>e</w:t>
      </w:r>
      <w:r w:rsidRPr="00C875C5">
        <w:t>ning ge regeringen till känna.</w:t>
      </w:r>
    </w:p>
    <w:p w:rsidR="001160C6" w:rsidRPr="00C875C5" w:rsidRDefault="001160C6">
      <w:pPr>
        <w:pStyle w:val="Normaltindrag"/>
        <w:shd w:val="clear" w:color="000000" w:fill="auto"/>
      </w:pPr>
      <w:r w:rsidRPr="00C875C5">
        <w:t>Det är viktigt att Sverige agerar både nationellt och internationellt för att förbättra arbetet med FN:s resolution 1325 och 1820. Förutom ökad andel kvinnor i fredsfrämjande insatser måste det även till ett genusperspektiv på de internationella insatserna. De berörda myndigheterna, i synnerhet Försvar</w:t>
      </w:r>
      <w:r w:rsidRPr="00C875C5">
        <w:t>s</w:t>
      </w:r>
      <w:r w:rsidRPr="00C875C5">
        <w:t>makten och Räddningsverket, bör därför själva upprätta handlingsplaner för implementeringen av resolution 1325. Detta bör riksdagen som sin mening ge regeringen till känna.</w:t>
      </w:r>
    </w:p>
    <w:p w:rsidR="001160C6" w:rsidRPr="00C875C5" w:rsidRDefault="001160C6">
      <w:pPr>
        <w:pStyle w:val="Normaltindrag"/>
        <w:shd w:val="clear" w:color="000000" w:fill="auto"/>
      </w:pPr>
      <w:r w:rsidRPr="00C875C5">
        <w:t>Utbildningen är central för att öka kunskapen om resolution 1325. Ett g</w:t>
      </w:r>
      <w:r w:rsidRPr="00C875C5">
        <w:t>e</w:t>
      </w:r>
      <w:r w:rsidRPr="00C875C5">
        <w:t>nusperspektiv bör genomsyra hela utbildningen, och detta krav bör gälla samtliga svenska myndigheter som har anställda i internationell tjänst. För att personal ska kunna sätta sig in i de förhållanden som råder i konfliktområdena krävs det stora kunskaper om exempelvis prostitution, människohandel för sexuella ändamål och barnsexturism. Personalen bör även veta att den sven</w:t>
      </w:r>
      <w:r w:rsidRPr="00C875C5">
        <w:t>s</w:t>
      </w:r>
      <w:r w:rsidRPr="00C875C5">
        <w:t>ka sexköpslagen gäller för dem även utomlands. Vänsterpartiet anser att Fö</w:t>
      </w:r>
      <w:r w:rsidRPr="00C875C5">
        <w:t>r</w:t>
      </w:r>
      <w:r w:rsidRPr="00C875C5">
        <w:t>svarsmakten och övriga berörda myndigheter bör ha en omfat</w:t>
      </w:r>
      <w:r w:rsidRPr="00C875C5">
        <w:t>tande utbildning för utlandsplacerad personal avseende genusperspektiv på säkerhet samt se</w:t>
      </w:r>
      <w:r w:rsidRPr="00C875C5">
        <w:t>x</w:t>
      </w:r>
      <w:r w:rsidRPr="00C875C5">
        <w:t>ualiserat våld. Detta bör riksdagen som sin mening ge regeringen till känna.</w:t>
      </w:r>
    </w:p>
    <w:p w:rsidR="001160C6" w:rsidRPr="00C875C5" w:rsidRDefault="001160C6">
      <w:pPr>
        <w:pStyle w:val="Normaltindrag"/>
        <w:shd w:val="clear" w:color="000000" w:fill="auto"/>
      </w:pPr>
      <w:r w:rsidRPr="00C875C5">
        <w:t>Anställda inom internationella insatser har vid upprepade tillfällen mis</w:t>
      </w:r>
      <w:r w:rsidRPr="00C875C5">
        <w:t>s</w:t>
      </w:r>
      <w:r w:rsidRPr="00C875C5">
        <w:t>brukat sin maktposition genom att utnyttja kvinnor och flickor sexuellt. Fö</w:t>
      </w:r>
      <w:r w:rsidRPr="00C875C5">
        <w:t>r</w:t>
      </w:r>
      <w:r w:rsidRPr="00C875C5">
        <w:t>utom de direkta konsekvenserna för kvinnan eller flickan motverkas det fa</w:t>
      </w:r>
      <w:r w:rsidRPr="00C875C5">
        <w:t>k</w:t>
      </w:r>
      <w:r w:rsidRPr="00C875C5">
        <w:t>tiska syftet med den internationella närvaron. Genom att bidra till den organ</w:t>
      </w:r>
      <w:r w:rsidRPr="00C875C5">
        <w:t>i</w:t>
      </w:r>
      <w:r w:rsidRPr="00C875C5">
        <w:t>serade brottsligheten, som ofta kontrollerar prostitution och människohandel, upprätthåller man instabiliteten och våldet i landet.</w:t>
      </w:r>
    </w:p>
    <w:p w:rsidR="001160C6" w:rsidRPr="00C875C5" w:rsidRDefault="001160C6">
      <w:pPr>
        <w:pStyle w:val="Normaltindrag"/>
        <w:shd w:val="clear" w:color="000000" w:fill="auto"/>
      </w:pPr>
      <w:r w:rsidRPr="00C875C5">
        <w:t>Sveriges militära insatser i andra länder ökar och därmed också det milit</w:t>
      </w:r>
      <w:r w:rsidRPr="00C875C5">
        <w:t>ä</w:t>
      </w:r>
      <w:r w:rsidRPr="00C875C5">
        <w:t>ra samarbetet med andra länder. Om Sverige är det enda landet som arbetar med FN:s resolution 1325 är risken stor att frågorna om kvinnors säkerhet försvinner. Vänsterpartiet anser därför att Sverige bör verka för att alla sa</w:t>
      </w:r>
      <w:r w:rsidRPr="00C875C5">
        <w:t>m</w:t>
      </w:r>
      <w:r w:rsidRPr="00C875C5">
        <w:t>arbetsländer vid internationella insatser har en handlingsplan för att impl</w:t>
      </w:r>
      <w:r w:rsidRPr="00C875C5">
        <w:t>e</w:t>
      </w:r>
      <w:r w:rsidRPr="00C875C5">
        <w:t>mentera FN:s resolution 1325. Detta bör riksdagen som sin mening ge rege</w:t>
      </w:r>
      <w:r w:rsidRPr="00C875C5">
        <w:t>r</w:t>
      </w:r>
      <w:r w:rsidRPr="00C875C5">
        <w:t>ingen till känna.</w:t>
      </w:r>
    </w:p>
    <w:p w:rsidR="001160C6" w:rsidRPr="00C875C5" w:rsidRDefault="001160C6">
      <w:pPr>
        <w:pStyle w:val="Normaltindrag"/>
        <w:shd w:val="clear" w:color="000000" w:fill="auto"/>
      </w:pPr>
      <w:r w:rsidRPr="00C875C5">
        <w:t xml:space="preserve">Vidare vill Vänsterpartiet att frågan om kvinnors säkerhet lyfts fram i EU. Vi vill att Sverige mycket tydligare än i </w:t>
      </w:r>
      <w:r w:rsidRPr="00C875C5">
        <w:t>dag ska verka för att EU upprättar handlingsplaner för implementering av FN:s resolutioner 1325 och 1820. Detta bör riksdagen som sin mening ge regeringen till känna.</w:t>
      </w:r>
    </w:p>
    <w:p w:rsidR="001160C6" w:rsidRPr="00C875C5" w:rsidRDefault="001160C6">
      <w:pPr>
        <w:pStyle w:val="Normaltindrag"/>
        <w:shd w:val="clear" w:color="000000" w:fill="auto"/>
      </w:pPr>
      <w:r w:rsidRPr="00C875C5">
        <w:t>Som medlemmar i EU och förespråkare för fredliga lösningar på konflikter är det viktigt att Sverige aktivt lyfter upp viktiga säkerhetspolitiska frågor. Med hänvisning till detta anser Vänsterpartiet att man bör hänvisa till försl</w:t>
      </w:r>
      <w:r w:rsidRPr="00C875C5">
        <w:t>a</w:t>
      </w:r>
      <w:r w:rsidRPr="00C875C5">
        <w:t>gen i FN:s resolution 1325 och FN:s resolution 1820 i EU:s säkerhetsstrategi samt i densamma skriva in en politisk förpliktelse att leva upp till dessa fö</w:t>
      </w:r>
      <w:r w:rsidRPr="00C875C5">
        <w:t>r</w:t>
      </w:r>
      <w:r w:rsidRPr="00C875C5">
        <w:t>slag. Detta bör riksdagen som sin mening ge regeringen till känna.</w:t>
      </w:r>
    </w:p>
    <w:p w:rsidR="001160C6" w:rsidRPr="00C875C5" w:rsidRDefault="001160C6">
      <w:pPr>
        <w:pStyle w:val="Rubrik3"/>
        <w:shd w:val="clear" w:color="000000" w:fill="auto"/>
      </w:pPr>
      <w:bookmarkStart w:id="117" w:name="_Toc303324720"/>
      <w:bookmarkStart w:id="118" w:name="_Toc303691042"/>
      <w:bookmarkStart w:id="119" w:name="_Toc304045919"/>
      <w:bookmarkStart w:id="120" w:name="_Toc307639103"/>
      <w:r w:rsidRPr="00C875C5">
        <w:t>Resolutionerna 1820 &amp; 1960 – det sexualiserade våldet</w:t>
      </w:r>
      <w:bookmarkEnd w:id="117"/>
      <w:bookmarkEnd w:id="118"/>
      <w:bookmarkEnd w:id="119"/>
      <w:bookmarkEnd w:id="120"/>
    </w:p>
    <w:p w:rsidR="001160C6" w:rsidRPr="00C875C5" w:rsidRDefault="001160C6">
      <w:pPr>
        <w:shd w:val="clear" w:color="000000" w:fill="auto"/>
      </w:pPr>
      <w:r w:rsidRPr="00C875C5">
        <w:t>I väpnade konflikter har systematiska våldtäkter alltid använts som vapen. Massvåldtäkter påverkar familjer och samhällen ekonomiskt, socialt och moraliskt och har av allt fler kommit att betraktas som massförstörelsevapen. En uppfattning som delas av Vänsterpartiet. Det förekommer också att syst</w:t>
      </w:r>
      <w:r w:rsidRPr="00C875C5">
        <w:t>e</w:t>
      </w:r>
      <w:r w:rsidRPr="00C875C5">
        <w:t>matiska våldtäkter används som ett led i etnisk rensning genom att kvinnorna avsiktligt görs gravida och därefter nekas abort.</w:t>
      </w:r>
    </w:p>
    <w:p w:rsidR="001160C6" w:rsidRPr="00C875C5" w:rsidRDefault="001160C6">
      <w:pPr>
        <w:pStyle w:val="Normaltindrag"/>
        <w:shd w:val="clear" w:color="000000" w:fill="auto"/>
        <w:rPr>
          <w:szCs w:val="24"/>
        </w:rPr>
      </w:pPr>
      <w:r w:rsidRPr="00C875C5">
        <w:t>I resolution 1820 framhålls tydligt att det massiva sexualiserade våldet i konflikter hotar internationell fred och säkerhet. Problem uppstår när orden inte omsätts i konkret handling av världens stater. Som en följd av detta a</w:t>
      </w:r>
      <w:r w:rsidRPr="00C875C5">
        <w:t>n</w:t>
      </w:r>
      <w:r w:rsidRPr="00C875C5">
        <w:t xml:space="preserve">togs alltså resolution 1960 och i februari 2010 inrättades </w:t>
      </w:r>
      <w:r w:rsidRPr="00C875C5">
        <w:rPr>
          <w:rStyle w:val="strong"/>
          <w:rFonts w:ascii="Times New Roman" w:hAnsi="Times New Roman"/>
          <w:szCs w:val="24"/>
        </w:rPr>
        <w:t>under ledning av Margot Wallström</w:t>
      </w:r>
      <w:r w:rsidRPr="00C875C5">
        <w:t xml:space="preserve"> en </w:t>
      </w:r>
      <w:r w:rsidRPr="00C875C5">
        <w:rPr>
          <w:rStyle w:val="strong"/>
          <w:rFonts w:ascii="Times New Roman" w:hAnsi="Times New Roman"/>
          <w:szCs w:val="24"/>
        </w:rPr>
        <w:t xml:space="preserve">FN-organisation </w:t>
      </w:r>
      <w:r w:rsidRPr="00C875C5">
        <w:rPr>
          <w:szCs w:val="24"/>
        </w:rPr>
        <w:t>direkt underställd FN:s generalsekret</w:t>
      </w:r>
      <w:r w:rsidRPr="00C875C5">
        <w:rPr>
          <w:szCs w:val="24"/>
        </w:rPr>
        <w:t>e</w:t>
      </w:r>
      <w:r w:rsidRPr="00C875C5">
        <w:rPr>
          <w:szCs w:val="24"/>
        </w:rPr>
        <w:t>rare</w:t>
      </w:r>
      <w:r w:rsidRPr="00C875C5">
        <w:rPr>
          <w:rStyle w:val="strong"/>
          <w:rFonts w:ascii="Times New Roman" w:hAnsi="Times New Roman"/>
          <w:szCs w:val="24"/>
        </w:rPr>
        <w:t>. Dess s</w:t>
      </w:r>
      <w:r w:rsidRPr="00C875C5">
        <w:rPr>
          <w:szCs w:val="24"/>
        </w:rPr>
        <w:t>yfte är att genomföra FN-resolution 1820.</w:t>
      </w:r>
    </w:p>
    <w:p w:rsidR="001160C6" w:rsidRPr="00C875C5" w:rsidRDefault="001160C6">
      <w:pPr>
        <w:pStyle w:val="Normaltindrag"/>
        <w:shd w:val="clear" w:color="000000" w:fill="auto"/>
      </w:pPr>
      <w:r w:rsidRPr="00C875C5">
        <w:t>Initiativet är lovvärt och en svensk regering bör naturligtvis ge det sitt fulla stöd.</w:t>
      </w:r>
    </w:p>
    <w:p w:rsidR="001160C6" w:rsidRPr="00C875C5" w:rsidRDefault="001160C6">
      <w:pPr>
        <w:pStyle w:val="Normaltindrag"/>
        <w:shd w:val="clear" w:color="000000" w:fill="auto"/>
      </w:pPr>
      <w:r w:rsidRPr="00C875C5">
        <w:t>Vänsterpartiet anser dock att arbetet med att genomföra FN-resolutionen 1820 är ett långsiktigt arbete och att det två år långa förordnade som Wal</w:t>
      </w:r>
      <w:r w:rsidRPr="00C875C5">
        <w:t>l</w:t>
      </w:r>
      <w:r w:rsidRPr="00C875C5">
        <w:t>ström inledde i februari 2010 därför bör förlängas. Sveriges regering bör således snarast ta upp en diskussion med FN om en förlängning av Margot Wallströms mandat som FN:s särskilda representant i frågor som rör sexuellt våld i krig och konflikter. Detta bör riksdagen som sin mening ge regeringen till känna.</w:t>
      </w:r>
    </w:p>
    <w:p w:rsidR="001160C6" w:rsidRPr="00C875C5" w:rsidRDefault="001160C6">
      <w:pPr>
        <w:pStyle w:val="Normaltindrag"/>
        <w:shd w:val="clear" w:color="000000" w:fill="auto"/>
        <w:rPr>
          <w:b/>
          <w:szCs w:val="24"/>
        </w:rPr>
      </w:pPr>
      <w:r w:rsidRPr="00C875C5">
        <w:rPr>
          <w:szCs w:val="24"/>
        </w:rPr>
        <w:t>Se även Vänsterpartiets motion ”Colombia” (2011/12:U226).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75C5">
        <w:trPr>
          <w:cantSplit/>
        </w:trPr>
        <w:tc>
          <w:tcPr>
            <w:tcW w:w="3046" w:type="dxa"/>
          </w:tcPr>
          <w:p w:rsidR="001160C6" w:rsidRPr="00C875C5" w:rsidRDefault="001160C6">
            <w:pPr>
              <w:pStyle w:val="UnderskriftDatum"/>
              <w:shd w:val="clear" w:color="000000" w:fill="auto"/>
              <w:spacing w:before="240"/>
            </w:pPr>
            <w:r w:rsidRPr="00C875C5">
              <w:t>Stockholm den 13 september 2011</w:t>
            </w:r>
          </w:p>
        </w:tc>
        <w:tc>
          <w:tcPr>
            <w:tcW w:w="3047" w:type="dxa"/>
          </w:tcPr>
          <w:p w:rsidR="001160C6" w:rsidRPr="00C875C5" w:rsidRDefault="001160C6">
            <w:pPr>
              <w:pStyle w:val="Underskrifter"/>
              <w:shd w:val="clear" w:color="000000" w:fill="auto"/>
              <w:spacing w:before="240"/>
            </w:pPr>
          </w:p>
        </w:tc>
      </w:tr>
      <w:tr w:rsidR="00000000" w:rsidRPr="00C875C5">
        <w:trPr>
          <w:cantSplit/>
        </w:trPr>
        <w:tc>
          <w:tcPr>
            <w:tcW w:w="3046" w:type="dxa"/>
          </w:tcPr>
          <w:p w:rsidR="001160C6" w:rsidRPr="00C875C5" w:rsidRDefault="001160C6">
            <w:pPr>
              <w:pStyle w:val="Underskrifter"/>
              <w:shd w:val="clear" w:color="000000" w:fill="auto"/>
            </w:pPr>
            <w:r w:rsidRPr="00C875C5">
              <w:t>Torbjörn Björlund (V)</w:t>
            </w:r>
          </w:p>
        </w:tc>
        <w:tc>
          <w:tcPr>
            <w:tcW w:w="3046" w:type="dxa"/>
          </w:tcPr>
          <w:p w:rsidR="001160C6" w:rsidRPr="00C875C5" w:rsidRDefault="001160C6">
            <w:pPr>
              <w:pStyle w:val="Underskrifter"/>
              <w:shd w:val="clear" w:color="000000" w:fill="auto"/>
            </w:pPr>
          </w:p>
        </w:tc>
      </w:tr>
      <w:tr w:rsidR="00000000" w:rsidRPr="00C875C5">
        <w:trPr>
          <w:cantSplit/>
        </w:trPr>
        <w:tc>
          <w:tcPr>
            <w:tcW w:w="3046" w:type="dxa"/>
          </w:tcPr>
          <w:p w:rsidR="001160C6" w:rsidRPr="00C875C5" w:rsidRDefault="001160C6">
            <w:pPr>
              <w:pStyle w:val="Underskrifter"/>
              <w:shd w:val="clear" w:color="000000" w:fill="auto"/>
            </w:pPr>
            <w:r w:rsidRPr="00C875C5">
              <w:t>Jens Holm (V)</w:t>
            </w:r>
          </w:p>
        </w:tc>
        <w:tc>
          <w:tcPr>
            <w:tcW w:w="3046" w:type="dxa"/>
          </w:tcPr>
          <w:p w:rsidR="001160C6" w:rsidRPr="00C875C5" w:rsidRDefault="001160C6">
            <w:pPr>
              <w:pStyle w:val="Underskrifter"/>
              <w:shd w:val="clear" w:color="000000" w:fill="auto"/>
            </w:pPr>
            <w:r w:rsidRPr="00C875C5">
              <w:t>Siv Holma (V)</w:t>
            </w:r>
          </w:p>
        </w:tc>
      </w:tr>
      <w:tr w:rsidR="00000000" w:rsidRPr="00C875C5">
        <w:trPr>
          <w:cantSplit/>
        </w:trPr>
        <w:tc>
          <w:tcPr>
            <w:tcW w:w="3046" w:type="dxa"/>
          </w:tcPr>
          <w:p w:rsidR="001160C6" w:rsidRPr="00C875C5" w:rsidRDefault="001160C6">
            <w:pPr>
              <w:pStyle w:val="Underskrifter"/>
              <w:shd w:val="clear" w:color="000000" w:fill="auto"/>
            </w:pPr>
            <w:r w:rsidRPr="00C875C5">
              <w:t>Hans Linde (V)</w:t>
            </w:r>
          </w:p>
        </w:tc>
        <w:tc>
          <w:tcPr>
            <w:tcW w:w="3046" w:type="dxa"/>
          </w:tcPr>
          <w:p w:rsidR="001160C6" w:rsidRPr="00C875C5" w:rsidRDefault="001160C6">
            <w:pPr>
              <w:pStyle w:val="Underskrifter"/>
              <w:shd w:val="clear" w:color="000000" w:fill="auto"/>
            </w:pPr>
            <w:r w:rsidRPr="00C875C5">
              <w:t>Kent Persson (V)</w:t>
            </w:r>
          </w:p>
        </w:tc>
      </w:tr>
      <w:tr w:rsidR="00000000" w:rsidRPr="00C875C5">
        <w:trPr>
          <w:cantSplit/>
        </w:trPr>
        <w:tc>
          <w:tcPr>
            <w:tcW w:w="3046" w:type="dxa"/>
          </w:tcPr>
          <w:p w:rsidR="001160C6" w:rsidRPr="00C875C5" w:rsidRDefault="001160C6">
            <w:pPr>
              <w:pStyle w:val="Underskrifter"/>
              <w:shd w:val="clear" w:color="000000" w:fill="auto"/>
            </w:pPr>
            <w:r w:rsidRPr="00C875C5">
              <w:t>Jonas Sjöstedt (V)</w:t>
            </w:r>
          </w:p>
        </w:tc>
        <w:tc>
          <w:tcPr>
            <w:tcW w:w="3046" w:type="dxa"/>
          </w:tcPr>
          <w:p w:rsidR="001160C6" w:rsidRPr="00C875C5" w:rsidRDefault="001160C6">
            <w:pPr>
              <w:pStyle w:val="Underskrifter"/>
              <w:shd w:val="clear" w:color="000000" w:fill="auto"/>
            </w:pPr>
          </w:p>
        </w:tc>
      </w:tr>
    </w:tbl>
    <w:p w:rsidR="001160C6" w:rsidRPr="00C875C5" w:rsidRDefault="001160C6">
      <w:pPr>
        <w:pStyle w:val="Normaltindrag"/>
        <w:shd w:val="clear" w:color="000000" w:fill="auto"/>
      </w:pPr>
    </w:p>
    <w:sectPr w:rsidR="001160C6" w:rsidRPr="00C875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0C6" w:rsidRPr="00C875C5" w:rsidRDefault="001160C6">
      <w:r w:rsidRPr="00C875C5">
        <w:separator/>
      </w:r>
    </w:p>
  </w:endnote>
  <w:endnote w:type="continuationSeparator" w:id="0">
    <w:p w:rsidR="001160C6" w:rsidRPr="00C875C5" w:rsidRDefault="001160C6">
      <w:r w:rsidRPr="00C87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0C6" w:rsidRPr="00C875C5" w:rsidRDefault="00C875C5">
    <w:pPr>
      <w:pStyle w:val="Sidfot"/>
    </w:pPr>
    <w:r w:rsidRPr="00C875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2090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0C6" w:rsidRDefault="001160C6">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60C6" w:rsidRDefault="001160C6">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0C6" w:rsidRPr="00C875C5" w:rsidRDefault="00C875C5">
    <w:pPr>
      <w:pStyle w:val="Sidfot"/>
    </w:pPr>
    <w:r w:rsidRPr="00C875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147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0C6" w:rsidRDefault="001160C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60C6" w:rsidRDefault="001160C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0C6" w:rsidRPr="00C875C5" w:rsidRDefault="00C875C5">
    <w:pPr>
      <w:pStyle w:val="Sidfot"/>
    </w:pPr>
    <w:r w:rsidRPr="00C875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012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0C6" w:rsidRDefault="00116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60C6" w:rsidRDefault="00116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0C6" w:rsidRPr="00C875C5" w:rsidRDefault="001160C6">
      <w:r w:rsidRPr="00C875C5">
        <w:separator/>
      </w:r>
    </w:p>
  </w:footnote>
  <w:footnote w:type="continuationSeparator" w:id="0">
    <w:p w:rsidR="001160C6" w:rsidRPr="00C875C5" w:rsidRDefault="001160C6">
      <w:r w:rsidRPr="00C87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0C6" w:rsidRPr="00C875C5" w:rsidRDefault="00C875C5">
    <w:pPr>
      <w:pStyle w:val="Sidhuvud"/>
    </w:pPr>
    <w:r w:rsidRPr="00C875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018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0C6" w:rsidRDefault="001160C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60C6" w:rsidRDefault="001160C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0C6" w:rsidRPr="00C875C5" w:rsidRDefault="00C875C5">
    <w:pPr>
      <w:pStyle w:val="Sidhuvud"/>
    </w:pPr>
    <w:r w:rsidRPr="00C875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3640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0C6" w:rsidRDefault="001160C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60C6" w:rsidRDefault="001160C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0C6" w:rsidRPr="00C875C5" w:rsidRDefault="001160C6">
    <w:pPr>
      <w:pStyle w:val="FSHNormal"/>
      <w:tabs>
        <w:tab w:val="right" w:pos="5840"/>
      </w:tabs>
    </w:pPr>
    <w:r w:rsidRPr="00C875C5">
      <w:br/>
    </w:r>
    <w:r w:rsidRPr="00C875C5">
      <w:fldChar w:fldCharType="begin" w:fldLock="1"/>
    </w:r>
    <w:r w:rsidRPr="00C875C5">
      <w:instrText xml:space="preserve"> DOCPROPERTY</w:instrText>
    </w:r>
    <w:r w:rsidRPr="00C875C5">
      <w:rPr>
        <w:sz w:val="18"/>
      </w:rPr>
      <w:instrText xml:space="preserve"> "YearUser" *\charformat </w:instrText>
    </w:r>
    <w:r w:rsidRPr="00C875C5">
      <w:fldChar w:fldCharType="separate"/>
    </w:r>
    <w:r w:rsidRPr="00C875C5">
      <w:t>2011/12</w:t>
    </w:r>
    <w:r w:rsidRPr="00C875C5">
      <w:fldChar w:fldCharType="end"/>
    </w:r>
    <w:r w:rsidRPr="00C875C5">
      <w:t xml:space="preserve"> </w:t>
    </w:r>
    <w:r w:rsidRPr="00C875C5">
      <w:tab/>
      <w:t xml:space="preserve">mnr: </w:t>
    </w:r>
    <w:r w:rsidRPr="00C875C5">
      <w:fldChar w:fldCharType="begin" w:fldLock="1"/>
    </w:r>
    <w:r w:rsidRPr="00C875C5">
      <w:instrText xml:space="preserve"> DOCPROPERTY</w:instrText>
    </w:r>
    <w:r w:rsidRPr="00C875C5">
      <w:rPr>
        <w:sz w:val="18"/>
      </w:rPr>
      <w:instrText xml:space="preserve"> "Motionsnummer" *\charformat </w:instrText>
    </w:r>
    <w:r w:rsidRPr="00C875C5">
      <w:fldChar w:fldCharType="separate"/>
    </w:r>
    <w:r w:rsidRPr="00C875C5">
      <w:t>U245</w:t>
    </w:r>
    <w:r w:rsidRPr="00C875C5">
      <w:fldChar w:fldCharType="end"/>
    </w:r>
    <w:r w:rsidRPr="00C875C5">
      <w:br/>
    </w:r>
    <w:r w:rsidRPr="00C875C5">
      <w:fldChar w:fldCharType="begin" w:fldLock="1"/>
    </w:r>
    <w:r w:rsidRPr="00C875C5">
      <w:instrText xml:space="preserve"> DOCPROPERTY</w:instrText>
    </w:r>
    <w:r w:rsidRPr="00C875C5">
      <w:rPr>
        <w:sz w:val="18"/>
      </w:rPr>
      <w:instrText xml:space="preserve"> "Samling" *\charformat </w:instrText>
    </w:r>
    <w:r w:rsidRPr="00C875C5">
      <w:fldChar w:fldCharType="end"/>
    </w:r>
    <w:r w:rsidRPr="00C875C5">
      <w:tab/>
      <w:t xml:space="preserve">pnr: </w:t>
    </w:r>
    <w:r w:rsidRPr="00C875C5">
      <w:fldChar w:fldCharType="begin" w:fldLock="1"/>
    </w:r>
    <w:r w:rsidRPr="00C875C5">
      <w:instrText xml:space="preserve"> DOCPROPERTY</w:instrText>
    </w:r>
    <w:r w:rsidRPr="00C875C5">
      <w:rPr>
        <w:sz w:val="18"/>
      </w:rPr>
      <w:instrText xml:space="preserve"> "Partinummer" *\charformat </w:instrText>
    </w:r>
    <w:r w:rsidRPr="00C875C5">
      <w:fldChar w:fldCharType="separate"/>
    </w:r>
    <w:r w:rsidRPr="00C875C5">
      <w:t>V282</w:t>
    </w:r>
    <w:r w:rsidRPr="00C875C5">
      <w:fldChar w:fldCharType="end"/>
    </w:r>
  </w:p>
  <w:p w:rsidR="001160C6" w:rsidRPr="00C875C5" w:rsidRDefault="001160C6">
    <w:pPr>
      <w:pStyle w:val="FSHRub1"/>
    </w:pPr>
    <w:r w:rsidRPr="00C875C5">
      <w:t>Motion till riksdagen</w:t>
    </w:r>
    <w:r w:rsidRPr="00C875C5">
      <w:br/>
    </w:r>
    <w:r w:rsidRPr="00C875C5">
      <w:fldChar w:fldCharType="begin" w:fldLock="1"/>
    </w:r>
    <w:r w:rsidRPr="00C875C5">
      <w:instrText xml:space="preserve"> DOCPROPERTY "YearUser" *\charformat </w:instrText>
    </w:r>
    <w:r w:rsidRPr="00C875C5">
      <w:fldChar w:fldCharType="separate"/>
    </w:r>
    <w:r w:rsidRPr="00C875C5">
      <w:t>2011/12</w:t>
    </w:r>
    <w:r w:rsidRPr="00C875C5">
      <w:fldChar w:fldCharType="end"/>
    </w:r>
    <w:r w:rsidRPr="00C875C5">
      <w:t>:</w:t>
    </w:r>
    <w:r w:rsidRPr="00C875C5">
      <w:fldChar w:fldCharType="begin" w:fldLock="1"/>
    </w:r>
    <w:r w:rsidRPr="00C875C5">
      <w:instrText xml:space="preserve"> DOCPROPERTY "Motionsnummer" *\charformat </w:instrText>
    </w:r>
    <w:r w:rsidRPr="00C875C5">
      <w:fldChar w:fldCharType="separate"/>
    </w:r>
    <w:r w:rsidRPr="00C875C5">
      <w:t>U245</w:t>
    </w:r>
    <w:r w:rsidRPr="00C875C5">
      <w:fldChar w:fldCharType="end"/>
    </w:r>
  </w:p>
  <w:p w:rsidR="001160C6" w:rsidRPr="00C875C5" w:rsidRDefault="001160C6">
    <w:pPr>
      <w:pStyle w:val="FSHNormalS5"/>
    </w:pPr>
    <w:r w:rsidRPr="00C875C5">
      <w:fldChar w:fldCharType="begin" w:fldLock="1"/>
    </w:r>
    <w:r w:rsidRPr="00C875C5">
      <w:instrText xml:space="preserve"> DOCPROPERTY "MotionarText" *\charformat </w:instrText>
    </w:r>
    <w:r w:rsidRPr="00C875C5">
      <w:fldChar w:fldCharType="separate"/>
    </w:r>
    <w:r w:rsidRPr="00C875C5">
      <w:t>av Torbjörn Björlund m.fl. (V)</w:t>
    </w:r>
    <w:r w:rsidRPr="00C875C5">
      <w:fldChar w:fldCharType="end"/>
    </w:r>
    <w:r w:rsidRPr="00C875C5">
      <w:br/>
    </w:r>
    <w:r w:rsidRPr="00C875C5">
      <w:fldChar w:fldCharType="begin" w:fldLock="1"/>
    </w:r>
    <w:r w:rsidRPr="00C875C5">
      <w:instrText xml:space="preserve"> DOCPROPERTY "SvarFrasKort" *\charformat </w:instrText>
    </w:r>
    <w:r w:rsidRPr="00C875C5">
      <w:fldChar w:fldCharType="end"/>
    </w:r>
  </w:p>
  <w:p w:rsidR="001160C6" w:rsidRPr="00C875C5" w:rsidRDefault="001160C6">
    <w:pPr>
      <w:pStyle w:val="FSHTitel"/>
    </w:pPr>
    <w:r w:rsidRPr="00C875C5">
      <w:fldChar w:fldCharType="begin" w:fldLock="1"/>
    </w:r>
    <w:r w:rsidRPr="00C875C5">
      <w:instrText xml:space="preserve"> DOCPROPERTY</w:instrText>
    </w:r>
    <w:r w:rsidRPr="00C875C5">
      <w:rPr>
        <w:sz w:val="18"/>
      </w:rPr>
      <w:instrText xml:space="preserve"> "RubrikSvar" *\charformat </w:instrText>
    </w:r>
    <w:r w:rsidRPr="00C875C5">
      <w:fldChar w:fldCharType="separate"/>
    </w:r>
    <w:r w:rsidRPr="00C875C5">
      <w:t>Freds- och säkerhetspolitik</w:t>
    </w:r>
    <w:r w:rsidRPr="00C875C5">
      <w:fldChar w:fldCharType="end"/>
    </w:r>
  </w:p>
  <w:p w:rsidR="001160C6" w:rsidRPr="00C875C5" w:rsidRDefault="001160C6">
    <w:pPr>
      <w:pStyle w:val="Normal00"/>
    </w:pPr>
  </w:p>
  <w:p w:rsidR="001160C6" w:rsidRPr="00C875C5" w:rsidRDefault="001160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3"/>
    <w:multiLevelType w:val="singleLevel"/>
    <w:tmpl w:val="00000003"/>
    <w:name w:val="WW8Num14"/>
    <w:lvl w:ilvl="0">
      <w:start w:val="1"/>
      <w:numFmt w:val="decimal"/>
      <w:lvlText w:val="%1."/>
      <w:lvlJc w:val="left"/>
      <w:pPr>
        <w:tabs>
          <w:tab w:val="num" w:pos="340"/>
        </w:tabs>
        <w:ind w:left="340" w:hanging="340"/>
      </w:pPr>
      <w:rPr>
        <w:rFonts w:cs="Times New Roman"/>
      </w:r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A13673C"/>
    <w:multiLevelType w:val="hybridMultilevel"/>
    <w:tmpl w:val="9E0841E2"/>
    <w:lvl w:ilvl="0" w:tplc="29D06A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937C9940">
      <w:start w:val="1"/>
      <w:numFmt w:val="bullet"/>
      <w:lvlText w:val="?"/>
      <w:lvlJc w:val="left"/>
      <w:pPr>
        <w:tabs>
          <w:tab w:val="num" w:pos="720"/>
        </w:tabs>
        <w:ind w:left="720" w:hanging="360"/>
      </w:pPr>
      <w:rPr>
        <w:rFonts w:ascii="Wingdings" w:hAnsi="Wingdings" w:hint="default"/>
      </w:rPr>
    </w:lvl>
    <w:lvl w:ilvl="1" w:tplc="9F84FCA2" w:tentative="1">
      <w:start w:val="1"/>
      <w:numFmt w:val="bullet"/>
      <w:lvlText w:val="o"/>
      <w:lvlJc w:val="left"/>
      <w:pPr>
        <w:tabs>
          <w:tab w:val="num" w:pos="1440"/>
        </w:tabs>
        <w:ind w:left="1440" w:hanging="360"/>
      </w:pPr>
      <w:rPr>
        <w:rFonts w:ascii="Courier New" w:hAnsi="Courier New" w:cs="Courier New" w:hint="default"/>
      </w:rPr>
    </w:lvl>
    <w:lvl w:ilvl="2" w:tplc="822E8A2A" w:tentative="1">
      <w:start w:val="1"/>
      <w:numFmt w:val="bullet"/>
      <w:lvlText w:val="?"/>
      <w:lvlJc w:val="left"/>
      <w:pPr>
        <w:tabs>
          <w:tab w:val="num" w:pos="2160"/>
        </w:tabs>
        <w:ind w:left="2160" w:hanging="360"/>
      </w:pPr>
      <w:rPr>
        <w:rFonts w:ascii="Wingdings" w:hAnsi="Wingdings" w:hint="default"/>
      </w:rPr>
    </w:lvl>
    <w:lvl w:ilvl="3" w:tplc="F17A5AB4" w:tentative="1">
      <w:start w:val="1"/>
      <w:numFmt w:val="bullet"/>
      <w:lvlText w:val="?"/>
      <w:lvlJc w:val="left"/>
      <w:pPr>
        <w:tabs>
          <w:tab w:val="num" w:pos="2880"/>
        </w:tabs>
        <w:ind w:left="2880" w:hanging="360"/>
      </w:pPr>
      <w:rPr>
        <w:rFonts w:ascii="Symbol" w:hAnsi="Symbol" w:hint="default"/>
      </w:rPr>
    </w:lvl>
    <w:lvl w:ilvl="4" w:tplc="3FA2A0C4" w:tentative="1">
      <w:start w:val="1"/>
      <w:numFmt w:val="bullet"/>
      <w:lvlText w:val="o"/>
      <w:lvlJc w:val="left"/>
      <w:pPr>
        <w:tabs>
          <w:tab w:val="num" w:pos="3600"/>
        </w:tabs>
        <w:ind w:left="3600" w:hanging="360"/>
      </w:pPr>
      <w:rPr>
        <w:rFonts w:ascii="Courier New" w:hAnsi="Courier New" w:cs="Courier New" w:hint="default"/>
      </w:rPr>
    </w:lvl>
    <w:lvl w:ilvl="5" w:tplc="0E647880" w:tentative="1">
      <w:start w:val="1"/>
      <w:numFmt w:val="bullet"/>
      <w:lvlText w:val="?"/>
      <w:lvlJc w:val="left"/>
      <w:pPr>
        <w:tabs>
          <w:tab w:val="num" w:pos="4320"/>
        </w:tabs>
        <w:ind w:left="4320" w:hanging="360"/>
      </w:pPr>
      <w:rPr>
        <w:rFonts w:ascii="Wingdings" w:hAnsi="Wingdings" w:hint="default"/>
      </w:rPr>
    </w:lvl>
    <w:lvl w:ilvl="6" w:tplc="49D83C2C" w:tentative="1">
      <w:start w:val="1"/>
      <w:numFmt w:val="bullet"/>
      <w:lvlText w:val="?"/>
      <w:lvlJc w:val="left"/>
      <w:pPr>
        <w:tabs>
          <w:tab w:val="num" w:pos="5040"/>
        </w:tabs>
        <w:ind w:left="5040" w:hanging="360"/>
      </w:pPr>
      <w:rPr>
        <w:rFonts w:ascii="Symbol" w:hAnsi="Symbol" w:hint="default"/>
      </w:rPr>
    </w:lvl>
    <w:lvl w:ilvl="7" w:tplc="CD62CA26" w:tentative="1">
      <w:start w:val="1"/>
      <w:numFmt w:val="bullet"/>
      <w:lvlText w:val="o"/>
      <w:lvlJc w:val="left"/>
      <w:pPr>
        <w:tabs>
          <w:tab w:val="num" w:pos="5760"/>
        </w:tabs>
        <w:ind w:left="5760" w:hanging="360"/>
      </w:pPr>
      <w:rPr>
        <w:rFonts w:ascii="Courier New" w:hAnsi="Courier New" w:cs="Courier New" w:hint="default"/>
      </w:rPr>
    </w:lvl>
    <w:lvl w:ilvl="8" w:tplc="881621C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4E6CFC2E">
      <w:start w:val="1"/>
      <w:numFmt w:val="decimal"/>
      <w:lvlText w:val="%1."/>
      <w:lvlJc w:val="left"/>
      <w:pPr>
        <w:tabs>
          <w:tab w:val="num" w:pos="340"/>
        </w:tabs>
        <w:ind w:left="340" w:hanging="340"/>
      </w:pPr>
      <w:rPr>
        <w:rFonts w:cs="Times New Roman"/>
      </w:rPr>
    </w:lvl>
    <w:lvl w:ilvl="1" w:tplc="2B1E9A9A" w:tentative="1">
      <w:start w:val="1"/>
      <w:numFmt w:val="lowerLetter"/>
      <w:lvlText w:val="%2."/>
      <w:lvlJc w:val="left"/>
      <w:pPr>
        <w:tabs>
          <w:tab w:val="num" w:pos="1440"/>
        </w:tabs>
        <w:ind w:left="1440" w:hanging="360"/>
      </w:pPr>
      <w:rPr>
        <w:rFonts w:cs="Times New Roman"/>
      </w:rPr>
    </w:lvl>
    <w:lvl w:ilvl="2" w:tplc="9A868330" w:tentative="1">
      <w:start w:val="1"/>
      <w:numFmt w:val="lowerRoman"/>
      <w:lvlText w:val="%3."/>
      <w:lvlJc w:val="right"/>
      <w:pPr>
        <w:tabs>
          <w:tab w:val="num" w:pos="2160"/>
        </w:tabs>
        <w:ind w:left="2160" w:hanging="180"/>
      </w:pPr>
      <w:rPr>
        <w:rFonts w:cs="Times New Roman"/>
      </w:rPr>
    </w:lvl>
    <w:lvl w:ilvl="3" w:tplc="6D360980" w:tentative="1">
      <w:start w:val="1"/>
      <w:numFmt w:val="decimal"/>
      <w:lvlText w:val="%4."/>
      <w:lvlJc w:val="left"/>
      <w:pPr>
        <w:tabs>
          <w:tab w:val="num" w:pos="2880"/>
        </w:tabs>
        <w:ind w:left="2880" w:hanging="360"/>
      </w:pPr>
      <w:rPr>
        <w:rFonts w:cs="Times New Roman"/>
      </w:rPr>
    </w:lvl>
    <w:lvl w:ilvl="4" w:tplc="F6C0CCA0" w:tentative="1">
      <w:start w:val="1"/>
      <w:numFmt w:val="lowerLetter"/>
      <w:lvlText w:val="%5."/>
      <w:lvlJc w:val="left"/>
      <w:pPr>
        <w:tabs>
          <w:tab w:val="num" w:pos="3600"/>
        </w:tabs>
        <w:ind w:left="3600" w:hanging="360"/>
      </w:pPr>
      <w:rPr>
        <w:rFonts w:cs="Times New Roman"/>
      </w:rPr>
    </w:lvl>
    <w:lvl w:ilvl="5" w:tplc="A872C216" w:tentative="1">
      <w:start w:val="1"/>
      <w:numFmt w:val="lowerRoman"/>
      <w:lvlText w:val="%6."/>
      <w:lvlJc w:val="right"/>
      <w:pPr>
        <w:tabs>
          <w:tab w:val="num" w:pos="4320"/>
        </w:tabs>
        <w:ind w:left="4320" w:hanging="180"/>
      </w:pPr>
      <w:rPr>
        <w:rFonts w:cs="Times New Roman"/>
      </w:rPr>
    </w:lvl>
    <w:lvl w:ilvl="6" w:tplc="6D62B2AE" w:tentative="1">
      <w:start w:val="1"/>
      <w:numFmt w:val="decimal"/>
      <w:lvlText w:val="%7."/>
      <w:lvlJc w:val="left"/>
      <w:pPr>
        <w:tabs>
          <w:tab w:val="num" w:pos="5040"/>
        </w:tabs>
        <w:ind w:left="5040" w:hanging="360"/>
      </w:pPr>
      <w:rPr>
        <w:rFonts w:cs="Times New Roman"/>
      </w:rPr>
    </w:lvl>
    <w:lvl w:ilvl="7" w:tplc="691AA39A" w:tentative="1">
      <w:start w:val="1"/>
      <w:numFmt w:val="lowerLetter"/>
      <w:lvlText w:val="%8."/>
      <w:lvlJc w:val="left"/>
      <w:pPr>
        <w:tabs>
          <w:tab w:val="num" w:pos="5760"/>
        </w:tabs>
        <w:ind w:left="5760" w:hanging="360"/>
      </w:pPr>
      <w:rPr>
        <w:rFonts w:cs="Times New Roman"/>
      </w:rPr>
    </w:lvl>
    <w:lvl w:ilvl="8" w:tplc="D1D6838A"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1C568C1"/>
    <w:multiLevelType w:val="multilevel"/>
    <w:tmpl w:val="4AC6E50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0123222">
    <w:abstractNumId w:val="3"/>
  </w:num>
  <w:num w:numId="2" w16cid:durableId="1080715321">
    <w:abstractNumId w:val="2"/>
  </w:num>
  <w:num w:numId="3" w16cid:durableId="324747503">
    <w:abstractNumId w:val="1"/>
  </w:num>
  <w:num w:numId="4" w16cid:durableId="1319185110">
    <w:abstractNumId w:val="0"/>
  </w:num>
  <w:num w:numId="5" w16cid:durableId="544291759">
    <w:abstractNumId w:val="7"/>
  </w:num>
  <w:num w:numId="6" w16cid:durableId="1888296107">
    <w:abstractNumId w:val="6"/>
  </w:num>
  <w:num w:numId="7" w16cid:durableId="1900431635">
    <w:abstractNumId w:val="5"/>
  </w:num>
  <w:num w:numId="8" w16cid:durableId="259878425">
    <w:abstractNumId w:val="4"/>
  </w:num>
  <w:num w:numId="9" w16cid:durableId="2114978496">
    <w:abstractNumId w:val="8"/>
  </w:num>
  <w:num w:numId="10" w16cid:durableId="1039008653">
    <w:abstractNumId w:val="9"/>
  </w:num>
  <w:num w:numId="11" w16cid:durableId="1423067417">
    <w:abstractNumId w:val="12"/>
  </w:num>
  <w:num w:numId="12" w16cid:durableId="417100482">
    <w:abstractNumId w:val="15"/>
  </w:num>
  <w:num w:numId="13" w16cid:durableId="1320771251">
    <w:abstractNumId w:val="18"/>
  </w:num>
  <w:num w:numId="14" w16cid:durableId="1022323011">
    <w:abstractNumId w:val="19"/>
  </w:num>
  <w:num w:numId="15" w16cid:durableId="1782722026">
    <w:abstractNumId w:val="13"/>
  </w:num>
  <w:num w:numId="16" w16cid:durableId="920522581">
    <w:abstractNumId w:val="22"/>
  </w:num>
  <w:num w:numId="17" w16cid:durableId="1757899305">
    <w:abstractNumId w:val="20"/>
  </w:num>
  <w:num w:numId="18" w16cid:durableId="105272354">
    <w:abstractNumId w:val="17"/>
  </w:num>
  <w:num w:numId="19" w16cid:durableId="1903443915">
    <w:abstractNumId w:val="14"/>
  </w:num>
  <w:num w:numId="20" w16cid:durableId="2135244027">
    <w:abstractNumId w:val="16"/>
  </w:num>
  <w:num w:numId="21" w16cid:durableId="729423069">
    <w:abstractNumId w:val="21"/>
  </w:num>
  <w:num w:numId="22" w16cid:durableId="2068213702">
    <w:abstractNumId w:val="10"/>
  </w:num>
  <w:num w:numId="23" w16cid:durableId="1632981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6"/>
    <w:docVar w:name="PersonGUIDs" w:val="{D15D0462-146C-44BC-ADFC-351897A94EF1},{4C5A52D9-57D3-4837-8681-D18310330361},{067EC5B1-F12A-4854-8B10-117296BF7C72},{00468181-7122-42C5-877E-69489063FE94},{3EA40B84-2474-4E42-A764-D13EB4E0906F},{DA248C4D-AFF6-4AC5-94CA-AED252C8C8C8}"/>
  </w:docVars>
  <w:rsids>
    <w:rsidRoot w:val="00643799"/>
    <w:rsid w:val="001160C6"/>
    <w:rsid w:val="00643799"/>
    <w:rsid w:val="00C875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B41379B-B01C-4F2E-AC07-8288F492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tindrag2">
    <w:name w:val="Normalt indrag2"/>
    <w:basedOn w:val="Normal"/>
    <w:pPr>
      <w:suppressAutoHyphens/>
      <w:ind w:firstLine="227"/>
    </w:pPr>
    <w:rPr>
      <w:lang w:eastAsia="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ingress">
    <w:name w:val="ingress"/>
    <w:basedOn w:val="Normal"/>
    <w:pPr>
      <w:spacing w:before="100" w:beforeAutospacing="1" w:after="100" w:afterAutospacing="1" w:line="240" w:lineRule="auto"/>
    </w:pPr>
    <w:rPr>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character" w:customStyle="1" w:styleId="strong">
    <w:name w:val="strong"/>
    <w:basedOn w:val="Standardstycketeckensnitt"/>
    <w:rPr>
      <w:rFonts w:ascii="Verdana" w:hAnsi="Verdana" w:hint="default"/>
    </w:rPr>
  </w:style>
  <w:style w:type="paragraph" w:styleId="E-postsignatur">
    <w:name w:val="E-mail Signature"/>
    <w:basedOn w:val="Normal"/>
    <w:semiHidden/>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customStyle="1" w:styleId="Normaltindrag1">
    <w:name w:val="Normalt indrag1"/>
    <w:basedOn w:val="Normal"/>
    <w:pPr>
      <w:suppressAutoHyphens/>
      <w:ind w:firstLine="227"/>
    </w:pPr>
    <w:rPr>
      <w:lang w:eastAsia="ar-SA"/>
    </w:rPr>
  </w:style>
  <w:style w:type="character" w:customStyle="1" w:styleId="WW8Num1z0">
    <w:name w:val="WW8Num1z0"/>
    <w:rPr>
      <w:rFonts w:cs="Times New Roman"/>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5007">
      <w:bodyDiv w:val="1"/>
      <w:marLeft w:val="0"/>
      <w:marRight w:val="0"/>
      <w:marTop w:val="0"/>
      <w:marBottom w:val="0"/>
      <w:divBdr>
        <w:top w:val="none" w:sz="0" w:space="0" w:color="auto"/>
        <w:left w:val="none" w:sz="0" w:space="0" w:color="auto"/>
        <w:bottom w:val="none" w:sz="0" w:space="0" w:color="auto"/>
        <w:right w:val="none" w:sz="0" w:space="0" w:color="auto"/>
      </w:divBdr>
      <w:divsChild>
        <w:div w:id="1076974374">
          <w:marLeft w:val="-15"/>
          <w:marRight w:val="-15"/>
          <w:marTop w:val="0"/>
          <w:marBottom w:val="0"/>
          <w:divBdr>
            <w:top w:val="none" w:sz="0" w:space="0" w:color="auto"/>
            <w:left w:val="single" w:sz="6" w:space="0" w:color="DADADA"/>
            <w:bottom w:val="none" w:sz="0" w:space="0" w:color="auto"/>
            <w:right w:val="single" w:sz="6" w:space="0" w:color="DADADA"/>
          </w:divBdr>
          <w:divsChild>
            <w:div w:id="1174882457">
              <w:marLeft w:val="0"/>
              <w:marRight w:val="0"/>
              <w:marTop w:val="0"/>
              <w:marBottom w:val="0"/>
              <w:divBdr>
                <w:top w:val="none" w:sz="0" w:space="0" w:color="auto"/>
                <w:left w:val="single" w:sz="48" w:space="0" w:color="FFFFFF"/>
                <w:bottom w:val="none" w:sz="0" w:space="0" w:color="auto"/>
                <w:right w:val="none" w:sz="0" w:space="0" w:color="auto"/>
              </w:divBdr>
              <w:divsChild>
                <w:div w:id="1316186475">
                  <w:marLeft w:val="-15"/>
                  <w:marRight w:val="-15"/>
                  <w:marTop w:val="0"/>
                  <w:marBottom w:val="0"/>
                  <w:divBdr>
                    <w:top w:val="none" w:sz="0" w:space="0" w:color="auto"/>
                    <w:left w:val="single" w:sz="6" w:space="0" w:color="F9C661"/>
                    <w:bottom w:val="none" w:sz="0" w:space="0" w:color="auto"/>
                    <w:right w:val="single" w:sz="6" w:space="0" w:color="DADADA"/>
                  </w:divBdr>
                  <w:divsChild>
                    <w:div w:id="684479836">
                      <w:marLeft w:val="-30"/>
                      <w:marRight w:val="-45"/>
                      <w:marTop w:val="0"/>
                      <w:marBottom w:val="0"/>
                      <w:divBdr>
                        <w:top w:val="none" w:sz="0" w:space="0" w:color="auto"/>
                        <w:left w:val="none" w:sz="0" w:space="0" w:color="auto"/>
                        <w:bottom w:val="none" w:sz="0" w:space="0" w:color="auto"/>
                        <w:right w:val="none" w:sz="0" w:space="0" w:color="auto"/>
                      </w:divBdr>
                      <w:divsChild>
                        <w:div w:id="890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357418">
      <w:bodyDiv w:val="1"/>
      <w:marLeft w:val="0"/>
      <w:marRight w:val="0"/>
      <w:marTop w:val="0"/>
      <w:marBottom w:val="0"/>
      <w:divBdr>
        <w:top w:val="none" w:sz="0" w:space="0" w:color="auto"/>
        <w:left w:val="none" w:sz="0" w:space="0" w:color="auto"/>
        <w:bottom w:val="none" w:sz="0" w:space="0" w:color="auto"/>
        <w:right w:val="none" w:sz="0" w:space="0" w:color="auto"/>
      </w:divBdr>
      <w:divsChild>
        <w:div w:id="871310132">
          <w:marLeft w:val="-15"/>
          <w:marRight w:val="-15"/>
          <w:marTop w:val="0"/>
          <w:marBottom w:val="0"/>
          <w:divBdr>
            <w:top w:val="none" w:sz="0" w:space="0" w:color="auto"/>
            <w:left w:val="single" w:sz="6" w:space="0" w:color="DADADA"/>
            <w:bottom w:val="none" w:sz="0" w:space="0" w:color="auto"/>
            <w:right w:val="single" w:sz="6" w:space="0" w:color="DADADA"/>
          </w:divBdr>
          <w:divsChild>
            <w:div w:id="1542547291">
              <w:marLeft w:val="0"/>
              <w:marRight w:val="0"/>
              <w:marTop w:val="0"/>
              <w:marBottom w:val="0"/>
              <w:divBdr>
                <w:top w:val="none" w:sz="0" w:space="0" w:color="auto"/>
                <w:left w:val="single" w:sz="48" w:space="0" w:color="FFFFFF"/>
                <w:bottom w:val="none" w:sz="0" w:space="0" w:color="auto"/>
                <w:right w:val="none" w:sz="0" w:space="0" w:color="auto"/>
              </w:divBdr>
              <w:divsChild>
                <w:div w:id="347951282">
                  <w:marLeft w:val="-15"/>
                  <w:marRight w:val="-15"/>
                  <w:marTop w:val="0"/>
                  <w:marBottom w:val="0"/>
                  <w:divBdr>
                    <w:top w:val="none" w:sz="0" w:space="0" w:color="auto"/>
                    <w:left w:val="single" w:sz="6" w:space="0" w:color="F9C661"/>
                    <w:bottom w:val="none" w:sz="0" w:space="0" w:color="auto"/>
                    <w:right w:val="single" w:sz="6" w:space="0" w:color="DADADA"/>
                  </w:divBdr>
                  <w:divsChild>
                    <w:div w:id="987593417">
                      <w:marLeft w:val="-30"/>
                      <w:marRight w:val="-45"/>
                      <w:marTop w:val="0"/>
                      <w:marBottom w:val="0"/>
                      <w:divBdr>
                        <w:top w:val="none" w:sz="0" w:space="0" w:color="auto"/>
                        <w:left w:val="none" w:sz="0" w:space="0" w:color="auto"/>
                        <w:bottom w:val="none" w:sz="0" w:space="0" w:color="auto"/>
                        <w:right w:val="none" w:sz="0" w:space="0" w:color="auto"/>
                      </w:divBdr>
                      <w:divsChild>
                        <w:div w:id="10087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4444</Words>
  <Characters>25736</Characters>
  <Application>Microsoft Office Word</Application>
  <DocSecurity>4</DocSecurity>
  <Lines>485</Lines>
  <Paragraphs>152</Paragraphs>
  <ScaleCrop>false</ScaleCrop>
  <HeadingPairs>
    <vt:vector size="2" baseType="variant">
      <vt:variant>
        <vt:lpstr>Rubrik</vt:lpstr>
      </vt:variant>
      <vt:variant>
        <vt:i4>1</vt:i4>
      </vt:variant>
    </vt:vector>
  </HeadingPairs>
  <TitlesOfParts>
    <vt:vector size="1" baseType="lpstr">
      <vt:lpstr>V282</vt:lpstr>
    </vt:vector>
  </TitlesOfParts>
  <Company>Riksdagen</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V282</dc:title>
  <dc:subject>V282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2011-10-29T05:16:00Z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mot2000_533_2011-08-26</vt:lpwstr>
  </property>
  <property fmtid="{D5CDD505-2E9C-101B-9397-08002B2CF9AE}" pid="3" name="version">
    <vt:lpwstr>mot2000_533_2011-08-26</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Freds- och säkerhetspolitik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Freds- och säkerhetspolitik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Torbjörn Björlund m.fl. (V)</vt:lpwstr>
  </property>
  <property fmtid="{D5CDD505-2E9C-101B-9397-08002B2CF9AE}" pid="26" name="MotionarLista">
    <vt:lpwstr>Björlund, Torbjörn (V)\Holm, Jens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Jens Holm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20112012000000000086000002820075</vt:lpwstr>
  </property>
  <property fmtid="{D5CDD505-2E9C-101B-9397-08002B2CF9AE}" pid="47" name="datum">
    <vt:lpwstr>110913</vt:lpwstr>
  </property>
  <property fmtid="{D5CDD505-2E9C-101B-9397-08002B2CF9AE}" pid="48" name="avsändar-e-post">
    <vt:lpwstr>maya.ek@riksdagen.se</vt:lpwstr>
  </property>
  <property fmtid="{D5CDD505-2E9C-101B-9397-08002B2CF9AE}" pid="49" name="id">
    <vt:lpwstr>20112012000000000086000002820075</vt:lpwstr>
  </property>
  <property fmtid="{D5CDD505-2E9C-101B-9397-08002B2CF9AE}" pid="50" name="nummer">
    <vt:lpwstr>245</vt:lpwstr>
  </property>
  <property fmtid="{D5CDD505-2E9C-101B-9397-08002B2CF9AE}" pid="51" name="utskottsbeteckning">
    <vt:lpwstr>U</vt:lpwstr>
  </property>
  <property fmtid="{D5CDD505-2E9C-101B-9397-08002B2CF9AE}" pid="52" name="GlobalUID">
    <vt:lpwstr>{0142DC5F-AD79-439A-8B79-9237702479FD}</vt:lpwstr>
  </property>
  <property fmtid="{D5CDD505-2E9C-101B-9397-08002B2CF9AE}" pid="53" name="Överföringar">
    <vt:i4>0</vt:i4>
  </property>
  <property fmtid="{D5CDD505-2E9C-101B-9397-08002B2CF9AE}" pid="54" name="Checksum">
    <vt:lpwstr>*0013859813875*</vt:lpwstr>
  </property>
  <property fmtid="{D5CDD505-2E9C-101B-9397-08002B2CF9AE}" pid="55" name="skuggnummer">
    <vt:lpwstr>879</vt:lpwstr>
  </property>
  <property fmtid="{D5CDD505-2E9C-101B-9397-08002B2CF9AE}" pid="56" name="urixVersion">
    <vt:lpwstr>4.5.0.25</vt:lpwstr>
  </property>
  <property fmtid="{D5CDD505-2E9C-101B-9397-08002B2CF9AE}" pid="57" name="urixOrigin">
    <vt:lpwstr>111107 10:42:04.734</vt:lpwstr>
  </property>
  <property fmtid="{D5CDD505-2E9C-101B-9397-08002B2CF9AE}" pid="58" name="urixGuid">
    <vt:lpwstr>{49028A92-85B2-4E23-B6DE-090B07CF0CAE}</vt:lpwstr>
  </property>
</Properties>
</file>