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6643" w:rsidRPr="00F43C54" w:rsidRDefault="00AB6643">
      <w:pPr>
        <w:pStyle w:val="Hemstlrubrik"/>
      </w:pPr>
      <w:r w:rsidRPr="00F43C54">
        <w:t>Förslag till riksdagsbeslut</w:t>
      </w:r>
    </w:p>
    <w:p w:rsidR="00AB6643" w:rsidRPr="00F43C54" w:rsidRDefault="00AB6643">
      <w:pPr>
        <w:pStyle w:val="Hemstlatt"/>
        <w:numPr>
          <w:ilvl w:val="0"/>
          <w:numId w:val="1"/>
        </w:numPr>
      </w:pPr>
      <w:r w:rsidRPr="00F43C54">
        <w:t>Riksdagen tillkännager för regeringen som sin mening vad som anförs i motionen om att Sverige ska spela en framtr</w:t>
      </w:r>
      <w:r w:rsidRPr="00F43C54">
        <w:t>ä</w:t>
      </w:r>
      <w:r w:rsidRPr="00F43C54">
        <w:t>dande roll när det gäller att utforma EU:s fiskeripolitik.</w:t>
      </w:r>
    </w:p>
    <w:p w:rsidR="00AB6643" w:rsidRPr="00F43C54" w:rsidRDefault="00AB6643">
      <w:pPr>
        <w:pStyle w:val="Hemstlatt"/>
        <w:numPr>
          <w:ilvl w:val="0"/>
          <w:numId w:val="1"/>
        </w:numPr>
      </w:pPr>
      <w:r w:rsidRPr="00F43C54">
        <w:t>Riksdagen tillkännager för regeringen som sin mening vad som anförs i motionen om att höja kvaliteten på och öka mångfalden i den marina forskningen.</w:t>
      </w:r>
    </w:p>
    <w:p w:rsidR="00AB6643" w:rsidRPr="00F43C54" w:rsidRDefault="00AB6643">
      <w:pPr>
        <w:pStyle w:val="Hemstlatt"/>
        <w:numPr>
          <w:ilvl w:val="0"/>
          <w:numId w:val="1"/>
        </w:numPr>
      </w:pPr>
      <w:r w:rsidRPr="00F43C54">
        <w:t>Riksdagen tillkännager för regeringen som sin mening vad som anförs i motionen om den administrativa byråkratin på fiskeomr</w:t>
      </w:r>
      <w:r w:rsidRPr="00F43C54">
        <w:t>å</w:t>
      </w:r>
      <w:r w:rsidRPr="00F43C54">
        <w:t>det.</w:t>
      </w:r>
    </w:p>
    <w:p w:rsidR="00AB6643" w:rsidRPr="00F43C54" w:rsidRDefault="00AB6643">
      <w:pPr>
        <w:pStyle w:val="Rubrik1"/>
      </w:pPr>
      <w:r w:rsidRPr="00F43C54">
        <w:t>Motivering</w:t>
      </w:r>
    </w:p>
    <w:p w:rsidR="00AB6643" w:rsidRPr="00F43C54" w:rsidRDefault="00AB6643">
      <w:r w:rsidRPr="00F43C54">
        <w:t xml:space="preserve">Det är viktigt att redovisa hur den framtida fiskeripolitiken vad gäller både yrkesfiske, vattenbruk och fritidsfiske, ska se ut. </w:t>
      </w:r>
    </w:p>
    <w:p w:rsidR="00AB6643" w:rsidRPr="00F43C54" w:rsidRDefault="00AB6643">
      <w:pPr>
        <w:pStyle w:val="Normaltindrag"/>
      </w:pPr>
      <w:r w:rsidRPr="00F43C54">
        <w:t>När det gäller yrkesfisket är fiskeripolitiken gemensam för EU. Det är g</w:t>
      </w:r>
      <w:r w:rsidRPr="00F43C54">
        <w:t>e</w:t>
      </w:r>
      <w:r w:rsidRPr="00F43C54">
        <w:t>nom skickligt agerande där som svenska intressen kan värnas. Det är viktigt att regeringen vinnlägger sig om att i EU-samarbetet spela en framträdande roll vad gäller fiskeripolitiken. Det är viktigt att Sverige agerar för att nå fö</w:t>
      </w:r>
      <w:r w:rsidRPr="00F43C54">
        <w:t>r</w:t>
      </w:r>
      <w:r w:rsidRPr="00F43C54">
        <w:t>handlingspositioner som medför att Sverige kan påverka utgången i förhan</w:t>
      </w:r>
      <w:r w:rsidRPr="00F43C54">
        <w:t>d</w:t>
      </w:r>
      <w:r w:rsidRPr="00F43C54">
        <w:t xml:space="preserve">lingarna till Sveriges fördel. </w:t>
      </w:r>
    </w:p>
    <w:p w:rsidR="00AB6643" w:rsidRPr="00F43C54" w:rsidRDefault="00AB6643">
      <w:pPr>
        <w:pStyle w:val="Normaltindrag"/>
      </w:pPr>
      <w:r w:rsidRPr="00F43C54">
        <w:t>Det är inte acceptabelt att Sverige marginaliseras i något Europapolitiskt sammanhang, särskilt inte inom områden där gemenskapen besitter exklusiv kompetens, såsom är falle</w:t>
      </w:r>
      <w:r w:rsidRPr="00F43C54">
        <w:t>t avseende den gemensamma fiskeripolitiken. Sv</w:t>
      </w:r>
      <w:r w:rsidRPr="00F43C54">
        <w:t>e</w:t>
      </w:r>
      <w:r w:rsidRPr="00F43C54">
        <w:t>rige skall ta aktiv del i den gemensamma fiskeripolitikens framtida utfor</w:t>
      </w:r>
      <w:r w:rsidRPr="00F43C54">
        <w:t>m</w:t>
      </w:r>
      <w:r w:rsidRPr="00F43C54">
        <w:t>ning.</w:t>
      </w:r>
    </w:p>
    <w:p w:rsidR="00AB6643" w:rsidRPr="00F43C54" w:rsidRDefault="00AB6643">
      <w:pPr>
        <w:pStyle w:val="Normaltindrag"/>
      </w:pPr>
      <w:r w:rsidRPr="00F43C54">
        <w:t>Monopol och ensamrätter är sällan av godo. Detta är även en lärdom som gäller den marina forskningen, som till stor del styr den framtida fiskeripolit</w:t>
      </w:r>
      <w:r w:rsidRPr="00F43C54">
        <w:t>i</w:t>
      </w:r>
      <w:r w:rsidRPr="00F43C54">
        <w:t xml:space="preserve">kens utformning. Regeringen bör därför se över möjligheten för fler att höja </w:t>
      </w:r>
      <w:r w:rsidRPr="00F43C54">
        <w:lastRenderedPageBreak/>
        <w:t>kvaliteten ytterligare, såsom t.ex. universiteten att vara mer offensiva i den marina forskningen.</w:t>
      </w:r>
    </w:p>
    <w:p w:rsidR="00AB6643" w:rsidRPr="00F43C54" w:rsidRDefault="00AB6643">
      <w:pPr>
        <w:pStyle w:val="Normaltindrag"/>
      </w:pPr>
      <w:r w:rsidRPr="00F43C54">
        <w:t>Det kan likaså inte vara nödvändigt att utreda för utredandets skull. Därför bör man avstå utredningar som t.ex. fisketuristiskt företagande, där det är beslut och inte utredningar som behövs. Likaså bör man avstå utredningar på områden där det mellan fiskerinäringen och myndigheterna redan i dag finns ett bra samarbete. En statlig u</w:t>
      </w:r>
      <w:r w:rsidRPr="00F43C54">
        <w:t>tredning till är bara att förhala nödvändiga b</w:t>
      </w:r>
      <w:r w:rsidRPr="00F43C54">
        <w:t>e</w:t>
      </w:r>
      <w:r w:rsidRPr="00F43C54">
        <w:t>slut.</w:t>
      </w:r>
    </w:p>
    <w:p w:rsidR="00AB6643" w:rsidRPr="00F43C54" w:rsidRDefault="00AB6643">
      <w:pPr>
        <w:pStyle w:val="Normaltindrag"/>
      </w:pPr>
      <w:r w:rsidRPr="00F43C54">
        <w:t>Bland annat Nutek och riksdagens revisorer har påvisat att den administr</w:t>
      </w:r>
      <w:r w:rsidRPr="00F43C54">
        <w:t>a</w:t>
      </w:r>
      <w:r w:rsidRPr="00F43C54">
        <w:t>tiva bördan i yrkesfisket är stor, dessutom betydligt högre inom yrkesfisket än inom andra areella näringar, utslaget per företag. Regler och kontrollåtgärder som snarare förhindrar småföretagande måste rationaliseras. Den administr</w:t>
      </w:r>
      <w:r w:rsidRPr="00F43C54">
        <w:t>a</w:t>
      </w:r>
      <w:r w:rsidRPr="00F43C54">
        <w:t>tiva bördan behöver ses över och nödvändigheten av en separat fiskerimy</w:t>
      </w:r>
      <w:r w:rsidRPr="00F43C54">
        <w:t>n</w:t>
      </w:r>
      <w:r w:rsidRPr="00F43C54">
        <w:t>dighet kan ifrågasättas.</w:t>
      </w:r>
    </w:p>
    <w:p w:rsidR="00AB6643" w:rsidRPr="00F43C54" w:rsidRDefault="00AB6643">
      <w:pPr>
        <w:pStyle w:val="Normaltindrag"/>
      </w:pPr>
      <w:r w:rsidRPr="00F43C54">
        <w:t>Det är viktigt att skapa framtidstro även inom fisket för att konsumenten även i morgon skall kunna äta svensk fisk, lika väl som att stärka tilltron till näringen inte minst med hä</w:t>
      </w:r>
      <w:r w:rsidRPr="00F43C54">
        <w:t xml:space="preserve">nsyn till åldersstrukturen inom yrkesfiskarkåren. Fisketurismen är en av många möjliga framtidsfaktorer för delar av näringen.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3C54">
        <w:trPr>
          <w:cantSplit/>
        </w:trPr>
        <w:tc>
          <w:tcPr>
            <w:tcW w:w="3046" w:type="dxa"/>
          </w:tcPr>
          <w:p w:rsidR="00AB6643" w:rsidRPr="00F43C54" w:rsidRDefault="00AB6643">
            <w:pPr>
              <w:pStyle w:val="UnderskriftDatum"/>
              <w:spacing w:before="240"/>
            </w:pPr>
            <w:r w:rsidRPr="00F43C54">
              <w:t>Stockholm den 27 september 2007</w:t>
            </w:r>
          </w:p>
        </w:tc>
        <w:tc>
          <w:tcPr>
            <w:tcW w:w="3047" w:type="dxa"/>
          </w:tcPr>
          <w:p w:rsidR="00AB6643" w:rsidRPr="00F43C54" w:rsidRDefault="00AB6643">
            <w:pPr>
              <w:pStyle w:val="Underskrifter"/>
              <w:spacing w:before="240"/>
            </w:pPr>
          </w:p>
        </w:tc>
      </w:tr>
      <w:tr w:rsidR="00000000" w:rsidRPr="00F43C54">
        <w:trPr>
          <w:cantSplit/>
        </w:trPr>
        <w:tc>
          <w:tcPr>
            <w:tcW w:w="3046" w:type="dxa"/>
          </w:tcPr>
          <w:p w:rsidR="00AB6643" w:rsidRPr="00F43C54" w:rsidRDefault="00AB6643">
            <w:pPr>
              <w:pStyle w:val="Underskrifter"/>
            </w:pPr>
            <w:r w:rsidRPr="00F43C54">
              <w:t>Cecilia Widegren (m)</w:t>
            </w:r>
          </w:p>
        </w:tc>
        <w:tc>
          <w:tcPr>
            <w:tcW w:w="3046" w:type="dxa"/>
          </w:tcPr>
          <w:p w:rsidR="00AB6643" w:rsidRPr="00F43C54" w:rsidRDefault="00AB6643">
            <w:pPr>
              <w:pStyle w:val="Underskrifter"/>
            </w:pPr>
          </w:p>
        </w:tc>
      </w:tr>
    </w:tbl>
    <w:p w:rsidR="00AB6643" w:rsidRPr="00F43C54" w:rsidRDefault="00AB6643">
      <w:pPr>
        <w:pStyle w:val="Normaltindrag"/>
      </w:pPr>
    </w:p>
    <w:sectPr w:rsidR="00AB6643" w:rsidRPr="00F43C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6643" w:rsidRPr="00F43C54" w:rsidRDefault="00AB6643">
      <w:r w:rsidRPr="00F43C54">
        <w:separator/>
      </w:r>
    </w:p>
  </w:endnote>
  <w:endnote w:type="continuationSeparator" w:id="0">
    <w:p w:rsidR="00AB6643" w:rsidRPr="00F43C54" w:rsidRDefault="00AB6643">
      <w:r w:rsidRPr="00F43C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6643" w:rsidRPr="00F43C54" w:rsidRDefault="00F43C54">
    <w:pPr>
      <w:pStyle w:val="Sidfot"/>
    </w:pPr>
    <w:r w:rsidRPr="00F43C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19920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6643" w:rsidRDefault="00AB664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6643" w:rsidRDefault="00AB664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6643" w:rsidRPr="00F43C54" w:rsidRDefault="00F43C54">
    <w:pPr>
      <w:pStyle w:val="Sidfot"/>
    </w:pPr>
    <w:r w:rsidRPr="00F43C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45427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6643" w:rsidRDefault="00AB664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6643" w:rsidRDefault="00AB664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6643" w:rsidRPr="00F43C54" w:rsidRDefault="00F43C54">
    <w:pPr>
      <w:pStyle w:val="Sidfot"/>
    </w:pPr>
    <w:r w:rsidRPr="00F43C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07833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6643" w:rsidRDefault="00AB66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6643" w:rsidRDefault="00AB66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6643" w:rsidRPr="00F43C54" w:rsidRDefault="00AB6643">
      <w:r w:rsidRPr="00F43C54">
        <w:separator/>
      </w:r>
    </w:p>
  </w:footnote>
  <w:footnote w:type="continuationSeparator" w:id="0">
    <w:p w:rsidR="00AB6643" w:rsidRPr="00F43C54" w:rsidRDefault="00AB6643">
      <w:r w:rsidRPr="00F43C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6643" w:rsidRPr="00F43C54" w:rsidRDefault="00F43C54">
    <w:pPr>
      <w:pStyle w:val="Sidhuvud"/>
    </w:pPr>
    <w:r w:rsidRPr="00F43C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61963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6643" w:rsidRDefault="00AB664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6643" w:rsidRDefault="00AB664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6643" w:rsidRPr="00F43C54" w:rsidRDefault="00F43C54">
    <w:pPr>
      <w:pStyle w:val="Sidhuvud"/>
    </w:pPr>
    <w:r w:rsidRPr="00F43C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09646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6643" w:rsidRDefault="00AB664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6643" w:rsidRDefault="00AB664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6643" w:rsidRPr="00F43C54" w:rsidRDefault="00AB6643">
    <w:pPr>
      <w:pStyle w:val="FSHNormal"/>
      <w:tabs>
        <w:tab w:val="right" w:pos="5840"/>
      </w:tabs>
    </w:pPr>
    <w:r w:rsidRPr="00F43C54">
      <w:br/>
    </w:r>
    <w:r w:rsidRPr="00F43C54">
      <w:fldChar w:fldCharType="begin" w:fldLock="1"/>
    </w:r>
    <w:r w:rsidRPr="00F43C54">
      <w:instrText xml:space="preserve"> DOCPROPERTY</w:instrText>
    </w:r>
    <w:r w:rsidRPr="00F43C54">
      <w:rPr>
        <w:sz w:val="18"/>
      </w:rPr>
      <w:instrText xml:space="preserve"> "YearUser" *\charformat </w:instrText>
    </w:r>
    <w:r w:rsidRPr="00F43C54">
      <w:fldChar w:fldCharType="separate"/>
    </w:r>
    <w:r w:rsidRPr="00F43C54">
      <w:t>2007/08</w:t>
    </w:r>
    <w:r w:rsidRPr="00F43C54">
      <w:fldChar w:fldCharType="end"/>
    </w:r>
    <w:r w:rsidRPr="00F43C54">
      <w:t xml:space="preserve"> </w:t>
    </w:r>
    <w:r w:rsidRPr="00F43C54">
      <w:tab/>
      <w:t xml:space="preserve">mnr: </w:t>
    </w:r>
    <w:r w:rsidRPr="00F43C54">
      <w:fldChar w:fldCharType="begin" w:fldLock="1"/>
    </w:r>
    <w:r w:rsidRPr="00F43C54">
      <w:instrText xml:space="preserve"> DOCPROPERTY</w:instrText>
    </w:r>
    <w:r w:rsidRPr="00F43C54">
      <w:rPr>
        <w:sz w:val="18"/>
      </w:rPr>
      <w:instrText xml:space="preserve"> "Motionsnummer" *\charformat </w:instrText>
    </w:r>
    <w:r w:rsidRPr="00F43C54">
      <w:fldChar w:fldCharType="separate"/>
    </w:r>
    <w:r w:rsidRPr="00F43C54">
      <w:t>MJ291</w:t>
    </w:r>
    <w:r w:rsidRPr="00F43C54">
      <w:fldChar w:fldCharType="end"/>
    </w:r>
    <w:r w:rsidRPr="00F43C54">
      <w:br/>
    </w:r>
    <w:r w:rsidRPr="00F43C54">
      <w:fldChar w:fldCharType="begin" w:fldLock="1"/>
    </w:r>
    <w:r w:rsidRPr="00F43C54">
      <w:instrText xml:space="preserve"> DOCPROPERTY</w:instrText>
    </w:r>
    <w:r w:rsidRPr="00F43C54">
      <w:rPr>
        <w:sz w:val="18"/>
      </w:rPr>
      <w:instrText xml:space="preserve"> "Samling" *\charformat </w:instrText>
    </w:r>
    <w:r w:rsidRPr="00F43C54">
      <w:fldChar w:fldCharType="end"/>
    </w:r>
    <w:r w:rsidRPr="00F43C54">
      <w:tab/>
      <w:t xml:space="preserve">pnr: </w:t>
    </w:r>
    <w:r w:rsidRPr="00F43C54">
      <w:fldChar w:fldCharType="begin" w:fldLock="1"/>
    </w:r>
    <w:r w:rsidRPr="00F43C54">
      <w:instrText xml:space="preserve"> DOCPROPERTY</w:instrText>
    </w:r>
    <w:r w:rsidRPr="00F43C54">
      <w:rPr>
        <w:sz w:val="18"/>
      </w:rPr>
      <w:instrText xml:space="preserve"> "Partinummer" *\charformat </w:instrText>
    </w:r>
    <w:r w:rsidRPr="00F43C54">
      <w:fldChar w:fldCharType="separate"/>
    </w:r>
    <w:r w:rsidRPr="00F43C54">
      <w:t>m1270</w:t>
    </w:r>
    <w:r w:rsidRPr="00F43C54">
      <w:fldChar w:fldCharType="end"/>
    </w:r>
  </w:p>
  <w:p w:rsidR="00AB6643" w:rsidRPr="00F43C54" w:rsidRDefault="00AB6643">
    <w:pPr>
      <w:pStyle w:val="FSHRub1"/>
    </w:pPr>
    <w:r w:rsidRPr="00F43C54">
      <w:t>Motion till riksdagen</w:t>
    </w:r>
    <w:r w:rsidRPr="00F43C54">
      <w:br/>
    </w:r>
    <w:r w:rsidRPr="00F43C54">
      <w:fldChar w:fldCharType="begin" w:fldLock="1"/>
    </w:r>
    <w:r w:rsidRPr="00F43C54">
      <w:instrText xml:space="preserve"> DOCPROPERTY "YearUser" *\charformat </w:instrText>
    </w:r>
    <w:r w:rsidRPr="00F43C54">
      <w:fldChar w:fldCharType="separate"/>
    </w:r>
    <w:r w:rsidRPr="00F43C54">
      <w:t>2007/08</w:t>
    </w:r>
    <w:r w:rsidRPr="00F43C54">
      <w:fldChar w:fldCharType="end"/>
    </w:r>
    <w:r w:rsidRPr="00F43C54">
      <w:t>:</w:t>
    </w:r>
    <w:r w:rsidRPr="00F43C54">
      <w:fldChar w:fldCharType="begin" w:fldLock="1"/>
    </w:r>
    <w:r w:rsidRPr="00F43C54">
      <w:instrText xml:space="preserve"> DOCPROPERTY "Motionsnummer" *\charformat </w:instrText>
    </w:r>
    <w:r w:rsidRPr="00F43C54">
      <w:fldChar w:fldCharType="separate"/>
    </w:r>
    <w:r w:rsidRPr="00F43C54">
      <w:t>MJ291</w:t>
    </w:r>
    <w:r w:rsidRPr="00F43C54">
      <w:fldChar w:fldCharType="end"/>
    </w:r>
  </w:p>
  <w:p w:rsidR="00AB6643" w:rsidRPr="00F43C54" w:rsidRDefault="00AB6643">
    <w:pPr>
      <w:pStyle w:val="FSHNormalS5"/>
    </w:pPr>
    <w:r w:rsidRPr="00F43C54">
      <w:fldChar w:fldCharType="begin" w:fldLock="1"/>
    </w:r>
    <w:r w:rsidRPr="00F43C54">
      <w:instrText xml:space="preserve"> DOCPROPERTY "MotionarText" *\charformat </w:instrText>
    </w:r>
    <w:r w:rsidRPr="00F43C54">
      <w:fldChar w:fldCharType="separate"/>
    </w:r>
    <w:r w:rsidRPr="00F43C54">
      <w:t>av Cecilia Widegren (m)</w:t>
    </w:r>
    <w:r w:rsidRPr="00F43C54">
      <w:fldChar w:fldCharType="end"/>
    </w:r>
    <w:r w:rsidRPr="00F43C54">
      <w:br/>
    </w:r>
    <w:r w:rsidRPr="00F43C54">
      <w:fldChar w:fldCharType="begin" w:fldLock="1"/>
    </w:r>
    <w:r w:rsidRPr="00F43C54">
      <w:instrText xml:space="preserve"> DOCPROPERTY "SvarFrasKort" *\charformat </w:instrText>
    </w:r>
    <w:r w:rsidRPr="00F43C54">
      <w:fldChar w:fldCharType="end"/>
    </w:r>
  </w:p>
  <w:p w:rsidR="00AB6643" w:rsidRPr="00F43C54" w:rsidRDefault="00AB6643">
    <w:pPr>
      <w:pStyle w:val="FSHTitel"/>
    </w:pPr>
    <w:r w:rsidRPr="00F43C54">
      <w:fldChar w:fldCharType="begin" w:fldLock="1"/>
    </w:r>
    <w:r w:rsidRPr="00F43C54">
      <w:instrText xml:space="preserve"> DOCPROPERTY</w:instrText>
    </w:r>
    <w:r w:rsidRPr="00F43C54">
      <w:rPr>
        <w:sz w:val="18"/>
      </w:rPr>
      <w:instrText xml:space="preserve"> "RubrikSvar" *\charformat </w:instrText>
    </w:r>
    <w:r w:rsidRPr="00F43C54">
      <w:fldChar w:fldCharType="separate"/>
    </w:r>
    <w:r w:rsidRPr="00F43C54">
      <w:t>Det svenska fisket</w:t>
    </w:r>
    <w:r w:rsidRPr="00F43C54">
      <w:fldChar w:fldCharType="end"/>
    </w:r>
  </w:p>
  <w:p w:rsidR="00AB6643" w:rsidRPr="00F43C54" w:rsidRDefault="00AB6643">
    <w:pPr>
      <w:pStyle w:val="Normal00"/>
    </w:pPr>
  </w:p>
  <w:p w:rsidR="00AB6643" w:rsidRPr="00F43C54" w:rsidRDefault="00AB66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FEB5436"/>
    <w:multiLevelType w:val="hybridMultilevel"/>
    <w:tmpl w:val="8FE255EE"/>
    <w:lvl w:ilvl="0" w:tplc="AE6AC7D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23643885">
    <w:abstractNumId w:val="8"/>
  </w:num>
  <w:num w:numId="2" w16cid:durableId="1501044718">
    <w:abstractNumId w:val="9"/>
  </w:num>
  <w:num w:numId="3" w16cid:durableId="945847486">
    <w:abstractNumId w:val="8"/>
  </w:num>
  <w:num w:numId="4" w16cid:durableId="1742017709">
    <w:abstractNumId w:val="9"/>
  </w:num>
  <w:num w:numId="5" w16cid:durableId="1832015616">
    <w:abstractNumId w:val="14"/>
  </w:num>
  <w:num w:numId="6" w16cid:durableId="1356495627">
    <w:abstractNumId w:val="10"/>
  </w:num>
  <w:num w:numId="7" w16cid:durableId="796341136">
    <w:abstractNumId w:val="11"/>
  </w:num>
  <w:num w:numId="8" w16cid:durableId="1173951448">
    <w:abstractNumId w:val="13"/>
  </w:num>
  <w:num w:numId="9" w16cid:durableId="186600638">
    <w:abstractNumId w:val="8"/>
  </w:num>
  <w:num w:numId="10" w16cid:durableId="1243295246">
    <w:abstractNumId w:val="3"/>
  </w:num>
  <w:num w:numId="11" w16cid:durableId="297102785">
    <w:abstractNumId w:val="2"/>
  </w:num>
  <w:num w:numId="12" w16cid:durableId="1110784930">
    <w:abstractNumId w:val="1"/>
  </w:num>
  <w:num w:numId="13" w16cid:durableId="1865632420">
    <w:abstractNumId w:val="0"/>
  </w:num>
  <w:num w:numId="14" w16cid:durableId="1177231324">
    <w:abstractNumId w:val="9"/>
  </w:num>
  <w:num w:numId="15" w16cid:durableId="65806556">
    <w:abstractNumId w:val="7"/>
  </w:num>
  <w:num w:numId="16" w16cid:durableId="1152327739">
    <w:abstractNumId w:val="6"/>
  </w:num>
  <w:num w:numId="17" w16cid:durableId="1042443413">
    <w:abstractNumId w:val="5"/>
  </w:num>
  <w:num w:numId="18" w16cid:durableId="1392733428">
    <w:abstractNumId w:val="4"/>
  </w:num>
  <w:num w:numId="19" w16cid:durableId="1571134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0-02"/>
    <w:docVar w:name="PersonGUIDs" w:val="{D3C4E085-2221-4A82-ADFF-5DE30C974470}"/>
  </w:docVars>
  <w:rsids>
    <w:rsidRoot w:val="00F166B9"/>
    <w:rsid w:val="00AB6643"/>
    <w:rsid w:val="00F166B9"/>
    <w:rsid w:val="00F43C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C90AF0-956E-4055-A56C-C2D24B910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2410</Characters>
  <Application>Microsoft Office Word</Application>
  <DocSecurity>4</DocSecurity>
  <Lines>48</Lines>
  <Paragraphs>16</Paragraphs>
  <ScaleCrop>false</ScaleCrop>
  <HeadingPairs>
    <vt:vector size="2" baseType="variant">
      <vt:variant>
        <vt:lpstr>Rubrik</vt:lpstr>
      </vt:variant>
      <vt:variant>
        <vt:i4>1</vt:i4>
      </vt:variant>
    </vt:vector>
  </HeadingPairs>
  <TitlesOfParts>
    <vt:vector size="1" baseType="lpstr">
      <vt:lpstr>m1270</vt:lpstr>
    </vt:vector>
  </TitlesOfParts>
  <Company>Riksdagen</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m1270</dc:title>
  <dc:subject>m1270</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2007-10-30T12:09:00Z</cp:lastPrinted>
  <dcterms:created xsi:type="dcterms:W3CDTF">2025-12-17T06:53:00Z</dcterms:created>
  <dcterms:modified xsi:type="dcterms:W3CDTF">2025-12-17T06:53:00Z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mot2000_490_2007-10-02</vt:lpwstr>
  </property>
  <property fmtid="{D5CDD505-2E9C-101B-9397-08002B2CF9AE}" pid="3" name="version">
    <vt:lpwstr>mot2000_478_2007-09-27</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Det svenska fisket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Det svenska fisket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m1270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MJ291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anders.jonsson@riksdagen.se</vt:lpwstr>
  </property>
  <property fmtid="{D5CDD505-2E9C-101B-9397-08002B2CF9AE}" pid="45" name="ReservUID">
    <vt:lpwstr>ps0402aa</vt:lpwstr>
  </property>
  <property fmtid="{D5CDD505-2E9C-101B-9397-08002B2CF9AE}" pid="46" name="MotionID">
    <vt:lpwstr>20072008000000000109000012700069</vt:lpwstr>
  </property>
  <property fmtid="{D5CDD505-2E9C-101B-9397-08002B2CF9AE}" pid="47" name="datum">
    <vt:lpwstr>070927</vt:lpwstr>
  </property>
  <property fmtid="{D5CDD505-2E9C-101B-9397-08002B2CF9AE}" pid="48" name="avsändar-e-post">
    <vt:lpwstr>anders.jonsson@riksdagen.se</vt:lpwstr>
  </property>
  <property fmtid="{D5CDD505-2E9C-101B-9397-08002B2CF9AE}" pid="49" name="id">
    <vt:lpwstr>20072008000000000109000012700069</vt:lpwstr>
  </property>
  <property fmtid="{D5CDD505-2E9C-101B-9397-08002B2CF9AE}" pid="50" name="nummer">
    <vt:lpwstr>291</vt:lpwstr>
  </property>
  <property fmtid="{D5CDD505-2E9C-101B-9397-08002B2CF9AE}" pid="51" name="utskottsbeteckning">
    <vt:lpwstr>MJ</vt:lpwstr>
  </property>
  <property fmtid="{D5CDD505-2E9C-101B-9397-08002B2CF9AE}" pid="52" name="GlobalUID">
    <vt:lpwstr>{B70209E0-E06B-47FF-9B97-B58E20539D10}</vt:lpwstr>
  </property>
  <property fmtid="{D5CDD505-2E9C-101B-9397-08002B2CF9AE}" pid="53" name="Överföringar">
    <vt:i4>0</vt:i4>
  </property>
  <property fmtid="{D5CDD505-2E9C-101B-9397-08002B2CF9AE}" pid="54" name="Checksum">
    <vt:lpwstr>*1018811216182*</vt:lpwstr>
  </property>
  <property fmtid="{D5CDD505-2E9C-101B-9397-08002B2CF9AE}" pid="55" name="skuggnummer">
    <vt:lpwstr>1010</vt:lpwstr>
  </property>
  <property fmtid="{D5CDD505-2E9C-101B-9397-08002B2CF9AE}" pid="56" name="urixVersion">
    <vt:lpwstr>3.2.0.8</vt:lpwstr>
  </property>
  <property fmtid="{D5CDD505-2E9C-101B-9397-08002B2CF9AE}" pid="57" name="urixOrigin">
    <vt:lpwstr>071030 13:09:27.396</vt:lpwstr>
  </property>
  <property fmtid="{D5CDD505-2E9C-101B-9397-08002B2CF9AE}" pid="58" name="urixGuid">
    <vt:lpwstr>{A288D3FD-5B18-4997-8550-9135A9DE6363}</vt:lpwstr>
  </property>
</Properties>
</file>