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23DA" w:rsidRPr="009923DA" w:rsidRDefault="009923DA">
      <w:pPr>
        <w:pStyle w:val="Frslagsrubrik"/>
      </w:pPr>
      <w:r w:rsidRPr="009923DA">
        <w:t>Förslag till riksdagsbeslut</w:t>
      </w:r>
    </w:p>
    <w:p w:rsidR="009923DA" w:rsidRPr="009923DA" w:rsidRDefault="009923DA">
      <w:pPr>
        <w:pStyle w:val="Hemstlatt"/>
        <w:numPr>
          <w:ilvl w:val="0"/>
          <w:numId w:val="1"/>
        </w:numPr>
      </w:pPr>
      <w:r w:rsidRPr="009923DA">
        <w:t>Riksdagen tillkännager för regeringen som sin mening vad som anförs i motionen om att förbättra det brottsför</w:t>
      </w:r>
      <w:r w:rsidRPr="009923DA">
        <w:t>e</w:t>
      </w:r>
      <w:r w:rsidRPr="009923DA">
        <w:t>byggande arbetet.</w:t>
      </w:r>
    </w:p>
    <w:p w:rsidR="009923DA" w:rsidRPr="009923DA" w:rsidRDefault="009923DA">
      <w:pPr>
        <w:pStyle w:val="Hemstlatt"/>
        <w:numPr>
          <w:ilvl w:val="0"/>
          <w:numId w:val="1"/>
        </w:numPr>
      </w:pPr>
      <w:r w:rsidRPr="009923DA">
        <w:t>Riksdagen tillkännager för regeringen som sin mening vad som anförs i motionen om kontaktpoliser.</w:t>
      </w:r>
    </w:p>
    <w:p w:rsidR="009923DA" w:rsidRPr="009923DA" w:rsidRDefault="009923DA">
      <w:pPr>
        <w:pStyle w:val="Hemstlatt"/>
        <w:numPr>
          <w:ilvl w:val="0"/>
          <w:numId w:val="1"/>
        </w:numPr>
      </w:pPr>
      <w:r w:rsidRPr="009923DA">
        <w:t>Riksdagen tillkännager för regeringen som sin mening vad som anförs i motionen om bättre samverkan.</w:t>
      </w:r>
    </w:p>
    <w:p w:rsidR="009923DA" w:rsidRPr="009923DA" w:rsidRDefault="009923DA">
      <w:pPr>
        <w:pStyle w:val="Hemstlatt"/>
        <w:numPr>
          <w:ilvl w:val="0"/>
          <w:numId w:val="1"/>
        </w:numPr>
      </w:pPr>
      <w:r w:rsidRPr="009923DA">
        <w:t>Riksdagen tillkännager för regeringen som sin mening vad som anförs i motionen om hedersrelaterat våld.</w:t>
      </w:r>
    </w:p>
    <w:p w:rsidR="009923DA" w:rsidRPr="009923DA" w:rsidRDefault="009923DA">
      <w:pPr>
        <w:pStyle w:val="Hemstlatt"/>
        <w:numPr>
          <w:ilvl w:val="0"/>
          <w:numId w:val="1"/>
        </w:numPr>
      </w:pPr>
      <w:r w:rsidRPr="009923DA">
        <w:t>Riksdagen tillkännager för regeringen som sin mening vad som anförs i motionen om snabbare insatser för unga som begår brott.</w:t>
      </w:r>
    </w:p>
    <w:p w:rsidR="009923DA" w:rsidRPr="009923DA" w:rsidRDefault="009923DA">
      <w:pPr>
        <w:pStyle w:val="Hemstlatt"/>
        <w:numPr>
          <w:ilvl w:val="0"/>
          <w:numId w:val="1"/>
        </w:numPr>
      </w:pPr>
      <w:r w:rsidRPr="009923DA">
        <w:t>Riksdagen tillkännager för regeringen som sin mening vad som anförs i motionen om en modern polisutbil</w:t>
      </w:r>
      <w:r w:rsidRPr="009923DA">
        <w:t>d</w:t>
      </w:r>
      <w:r w:rsidRPr="009923DA">
        <w:t>ning.</w:t>
      </w:r>
    </w:p>
    <w:p w:rsidR="009923DA" w:rsidRPr="009923DA" w:rsidRDefault="009923DA">
      <w:pPr>
        <w:pStyle w:val="Rubrik1"/>
      </w:pPr>
      <w:r w:rsidRPr="009923DA">
        <w:t>Motivering</w:t>
      </w:r>
    </w:p>
    <w:p w:rsidR="009923DA" w:rsidRPr="009923DA" w:rsidRDefault="009923DA">
      <w:r w:rsidRPr="009923DA">
        <w:t>Att skapa trygghet från brott för medborgarna är en av statens främsta uppgi</w:t>
      </w:r>
      <w:r w:rsidRPr="009923DA">
        <w:t>f</w:t>
      </w:r>
      <w:r w:rsidRPr="009923DA">
        <w:t>ter. Därför är det viktigt att rättsväsendet får tillräckliga resurser för detta, men även att den brottsbekämpande verksamheten sker på ett effektivt sätt. Riksrevisionen har i en rad granskningsrapporter visat stora brister i hur delar av rättsväsendet fungerar. De rättsvårdande myndigheterna har naturligtvis ett ansvar för hur verksamheten fungerar, men ett stort ansvat ligger även på att regeringen skapar rätt förutsättningar och styr verksamheten på ett effektivt och riktigt sätt.</w:t>
      </w:r>
    </w:p>
    <w:p w:rsidR="009923DA" w:rsidRPr="009923DA" w:rsidRDefault="009923DA">
      <w:pPr>
        <w:pStyle w:val="Normaltindrag"/>
      </w:pPr>
      <w:r w:rsidRPr="009923DA">
        <w:t>Riksrevisionen har n</w:t>
      </w:r>
      <w:r w:rsidRPr="009923DA">
        <w:t>u granskat polisens brottsförebyggande arbete. Det brottsförebyggande arbetets roll kan inte underskattas. Bristande brottsför</w:t>
      </w:r>
      <w:r w:rsidRPr="009923DA">
        <w:t>e</w:t>
      </w:r>
      <w:r w:rsidRPr="009923DA">
        <w:lastRenderedPageBreak/>
        <w:t>byggande arbete leder många gånger till att inkörsporten för många unga in i kriminalitet blir bredare. Ett systematiskt och väl utvecklat brottsförebygga</w:t>
      </w:r>
      <w:r w:rsidRPr="009923DA">
        <w:t>n</w:t>
      </w:r>
      <w:r w:rsidRPr="009923DA">
        <w:t>de arbete gör stor skillnad då det leder till minskad kriminalitet, vilket i sin tur medför minskat lidande för brottsoffer och minskade kostnader för samhället.</w:t>
      </w:r>
    </w:p>
    <w:p w:rsidR="009923DA" w:rsidRPr="009923DA" w:rsidRDefault="009923DA">
      <w:pPr>
        <w:pStyle w:val="Normaltindrag"/>
      </w:pPr>
      <w:r w:rsidRPr="009923DA">
        <w:t>Kritiken från Riksrevisionen är skarp, både mot polisen och mot rege</w:t>
      </w:r>
      <w:r w:rsidRPr="009923DA">
        <w:t>rin</w:t>
      </w:r>
      <w:r w:rsidRPr="009923DA">
        <w:t>g</w:t>
      </w:r>
      <w:r w:rsidRPr="009923DA">
        <w:t>ens sätt att hantera det brottsförebyggande arbetet. Polisen genomför inte mer än hälften av den brottsförebyggande verksamhet som de planerat för. Effe</w:t>
      </w:r>
      <w:r w:rsidRPr="009923DA">
        <w:t>k</w:t>
      </w:r>
      <w:r w:rsidRPr="009923DA">
        <w:t>terna av de åtgärder som genomförs är också oklara, trots att 6 miljarder kr</w:t>
      </w:r>
      <w:r w:rsidRPr="009923DA">
        <w:t>o</w:t>
      </w:r>
      <w:r w:rsidRPr="009923DA">
        <w:t>nor per år läggs ned på den brottsförebyggande verksamheten. Regeringen har inte gett polisen tillräckligt goda förutsättningar i form av mål som är fas</w:t>
      </w:r>
      <w:r w:rsidRPr="009923DA">
        <w:t>t</w:t>
      </w:r>
      <w:r w:rsidRPr="009923DA">
        <w:t>ställda för en längre period och som är specifika, mätbara, relevanta och ti</w:t>
      </w:r>
      <w:r w:rsidRPr="009923DA">
        <w:t>d</w:t>
      </w:r>
      <w:r w:rsidRPr="009923DA">
        <w:t>satta. Inte heller har regeringen kunnat tydligg</w:t>
      </w:r>
      <w:r w:rsidRPr="009923DA">
        <w:t>öra i vilken utsträckning pol</w:t>
      </w:r>
      <w:r w:rsidRPr="009923DA">
        <w:t>i</w:t>
      </w:r>
      <w:r w:rsidRPr="009923DA">
        <w:t>sen ska arbeta brottsförebyggande i förhållande till annan kärnverksamhet eller kunnat säkerställa att polisen har den information och kunskap som behövs för att fatta rätt beslut.</w:t>
      </w:r>
    </w:p>
    <w:p w:rsidR="009923DA" w:rsidRPr="009923DA" w:rsidRDefault="009923DA">
      <w:pPr>
        <w:pStyle w:val="Normaltindrag"/>
      </w:pPr>
      <w:r w:rsidRPr="009923DA">
        <w:t>Vi delar Riksrevisionens åsikter om att regeringen måste förbättra uppföl</w:t>
      </w:r>
      <w:r w:rsidRPr="009923DA">
        <w:t>j</w:t>
      </w:r>
      <w:r w:rsidRPr="009923DA">
        <w:t>ningen av polisens brottsförebyggande arbete bättre. Målen för verksamheten måste bli tydligare. Det krävs även en bättre kunskap om det brottsföreby</w:t>
      </w:r>
      <w:r w:rsidRPr="009923DA">
        <w:t>g</w:t>
      </w:r>
      <w:r w:rsidRPr="009923DA">
        <w:t>gande arbetet, vad som fungerar och hur den kunskap som finns om det brottsförebyggande arbetet säkerställs på bästa sätt. En viktig del i att öka kunskapen hos polisen om det brottsförebyggande arbetet är att skapa en modern polisutbildning som är knuten till högskolan. Regeringen bör säke</w:t>
      </w:r>
      <w:r w:rsidRPr="009923DA">
        <w:t>r</w:t>
      </w:r>
      <w:r w:rsidRPr="009923DA">
        <w:t>ställa genomförandet av en modern polisutbildning samt se till att de</w:t>
      </w:r>
      <w:r w:rsidRPr="009923DA">
        <w:t>t brott</w:t>
      </w:r>
      <w:r w:rsidRPr="009923DA">
        <w:t>s</w:t>
      </w:r>
      <w:r w:rsidRPr="009923DA">
        <w:t>förebyggande arbetet säkerställs som en viktig del i denna utbildning. Vi står även bakom de rekommendationer som Riksrevisionen ger till Rikspolisst</w:t>
      </w:r>
      <w:r w:rsidRPr="009923DA">
        <w:t>y</w:t>
      </w:r>
      <w:r w:rsidRPr="009923DA">
        <w:t>relsen och Brottsförebyggande rådet.</w:t>
      </w:r>
    </w:p>
    <w:p w:rsidR="009923DA" w:rsidRPr="009923DA" w:rsidRDefault="009923DA">
      <w:pPr>
        <w:pStyle w:val="Normaltindrag"/>
      </w:pPr>
      <w:r w:rsidRPr="009923DA">
        <w:t>Dessutom menar vi att det är viktigt att regeringen utvecklar både polisens roll i det brottsförebyggande arbetet och knyter andra viktiga aktörer som har möjlighet att påverka och förändra ungdomars situation till polisen. Vi vill utveckla arbetet med kontaktpoliser i hela landet. Det innebär att en lokal polis kny</w:t>
      </w:r>
      <w:r w:rsidRPr="009923DA">
        <w:t>ts till varje skola. Dessa ska arbeta brottsförebyggande men också delta i andra aktiviteter på skolan.</w:t>
      </w:r>
    </w:p>
    <w:p w:rsidR="009923DA" w:rsidRPr="009923DA" w:rsidRDefault="009923DA">
      <w:pPr>
        <w:pStyle w:val="Normaltindrag"/>
      </w:pPr>
      <w:r w:rsidRPr="009923DA">
        <w:t>Samverkan mellan skola, socialtjänst, hälso- och sjukvård och polis kan förstärkas genom bindande samverkansavtal. Även samverkan med frivilli</w:t>
      </w:r>
      <w:r w:rsidRPr="009923DA">
        <w:t>g</w:t>
      </w:r>
      <w:r w:rsidRPr="009923DA">
        <w:t>organisationer har en viktig roll i det brottsförebyggande arbetet.</w:t>
      </w:r>
    </w:p>
    <w:p w:rsidR="009923DA" w:rsidRPr="009923DA" w:rsidRDefault="009923DA">
      <w:pPr>
        <w:pStyle w:val="Normaltindrag"/>
      </w:pPr>
      <w:r w:rsidRPr="009923DA">
        <w:t>Problematiken med hedersrelaterat våld och förtryck drabbar många un</w:t>
      </w:r>
      <w:r w:rsidRPr="009923DA">
        <w:t>g</w:t>
      </w:r>
      <w:r w:rsidRPr="009923DA">
        <w:t>domar. Att polis och åklagare har god kunskap om denna företeelse är en förutsättning för att man ska kunna arbeta förebyggande och göra tidiga insa</w:t>
      </w:r>
      <w:r w:rsidRPr="009923DA">
        <w:t>t</w:t>
      </w:r>
      <w:r w:rsidRPr="009923DA">
        <w:t>ser.</w:t>
      </w:r>
    </w:p>
    <w:p w:rsidR="009923DA" w:rsidRPr="009923DA" w:rsidRDefault="009923DA">
      <w:pPr>
        <w:pStyle w:val="Normaltindrag"/>
      </w:pPr>
      <w:r w:rsidRPr="009923DA">
        <w:t>Unga som begår brott behöver en tydlig reaktion och snabba insatser för att komma på rätt spår igen. Så sker inte i dag. Det vill vi ändra på. Utan för</w:t>
      </w:r>
      <w:r w:rsidRPr="009923DA">
        <w:t>e</w:t>
      </w:r>
      <w:r w:rsidRPr="009923DA">
        <w:t>byggande åtgärder och tidiga insatser förblir kampen mot brottsligheten ine</w:t>
      </w:r>
      <w:r w:rsidRPr="009923DA">
        <w:t>f</w:t>
      </w:r>
      <w:r w:rsidRPr="009923DA">
        <w:t>fektiv.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23DA">
        <w:trPr>
          <w:cantSplit/>
        </w:trPr>
        <w:tc>
          <w:tcPr>
            <w:tcW w:w="3046" w:type="dxa"/>
          </w:tcPr>
          <w:p w:rsidR="009923DA" w:rsidRPr="009923DA" w:rsidRDefault="009923DA">
            <w:pPr>
              <w:pStyle w:val="UnderskriftDatum"/>
              <w:spacing w:before="240"/>
            </w:pPr>
            <w:r w:rsidRPr="009923DA">
              <w:t>Stockholm den 2 februari 2011</w:t>
            </w:r>
          </w:p>
        </w:tc>
        <w:tc>
          <w:tcPr>
            <w:tcW w:w="3047" w:type="dxa"/>
          </w:tcPr>
          <w:p w:rsidR="009923DA" w:rsidRPr="009923DA" w:rsidRDefault="009923DA">
            <w:pPr>
              <w:pStyle w:val="Underskrifter"/>
              <w:spacing w:before="240"/>
            </w:pPr>
          </w:p>
        </w:tc>
      </w:tr>
      <w:tr w:rsidR="00000000" w:rsidRPr="009923DA">
        <w:trPr>
          <w:cantSplit/>
        </w:trPr>
        <w:tc>
          <w:tcPr>
            <w:tcW w:w="3046" w:type="dxa"/>
          </w:tcPr>
          <w:p w:rsidR="009923DA" w:rsidRPr="009923DA" w:rsidRDefault="009923DA">
            <w:pPr>
              <w:pStyle w:val="Underskrifter"/>
            </w:pPr>
            <w:r w:rsidRPr="009923DA">
              <w:t>Morgan Johansson (S)</w:t>
            </w:r>
          </w:p>
        </w:tc>
        <w:tc>
          <w:tcPr>
            <w:tcW w:w="3046" w:type="dxa"/>
          </w:tcPr>
          <w:p w:rsidR="009923DA" w:rsidRPr="009923DA" w:rsidRDefault="009923DA">
            <w:pPr>
              <w:pStyle w:val="Underskrifter"/>
            </w:pPr>
          </w:p>
        </w:tc>
      </w:tr>
      <w:tr w:rsidR="00000000" w:rsidRPr="009923DA">
        <w:trPr>
          <w:cantSplit/>
        </w:trPr>
        <w:tc>
          <w:tcPr>
            <w:tcW w:w="3046" w:type="dxa"/>
          </w:tcPr>
          <w:p w:rsidR="009923DA" w:rsidRPr="009923DA" w:rsidRDefault="009923DA">
            <w:pPr>
              <w:pStyle w:val="Underskrifter"/>
            </w:pPr>
            <w:r w:rsidRPr="009923DA">
              <w:t>Kerstin Haglö (S)</w:t>
            </w:r>
          </w:p>
        </w:tc>
        <w:tc>
          <w:tcPr>
            <w:tcW w:w="3046" w:type="dxa"/>
          </w:tcPr>
          <w:p w:rsidR="009923DA" w:rsidRPr="009923DA" w:rsidRDefault="009923DA">
            <w:pPr>
              <w:pStyle w:val="Underskrifter"/>
            </w:pPr>
            <w:r w:rsidRPr="009923DA">
              <w:t>Christer Adelsbo (S)</w:t>
            </w:r>
          </w:p>
        </w:tc>
      </w:tr>
      <w:tr w:rsidR="00000000" w:rsidRPr="009923DA">
        <w:trPr>
          <w:cantSplit/>
        </w:trPr>
        <w:tc>
          <w:tcPr>
            <w:tcW w:w="3046" w:type="dxa"/>
          </w:tcPr>
          <w:p w:rsidR="009923DA" w:rsidRPr="009923DA" w:rsidRDefault="009923DA">
            <w:pPr>
              <w:pStyle w:val="Underskrifter"/>
            </w:pPr>
            <w:r w:rsidRPr="009923DA">
              <w:t>Elin Lundgren (S)</w:t>
            </w:r>
          </w:p>
        </w:tc>
        <w:tc>
          <w:tcPr>
            <w:tcW w:w="3046" w:type="dxa"/>
          </w:tcPr>
          <w:p w:rsidR="009923DA" w:rsidRPr="009923DA" w:rsidRDefault="009923DA">
            <w:pPr>
              <w:pStyle w:val="Underskrifter"/>
            </w:pPr>
            <w:r w:rsidRPr="009923DA">
              <w:t>Anna Wallén (S)</w:t>
            </w:r>
          </w:p>
        </w:tc>
      </w:tr>
      <w:tr w:rsidR="00000000" w:rsidRPr="009923DA">
        <w:trPr>
          <w:cantSplit/>
        </w:trPr>
        <w:tc>
          <w:tcPr>
            <w:tcW w:w="3046" w:type="dxa"/>
          </w:tcPr>
          <w:p w:rsidR="009923DA" w:rsidRPr="009923DA" w:rsidRDefault="009923DA">
            <w:pPr>
              <w:pStyle w:val="Underskrifter"/>
            </w:pPr>
            <w:r w:rsidRPr="009923DA">
              <w:t>Arhe Hamednaca (S)</w:t>
            </w:r>
          </w:p>
        </w:tc>
        <w:tc>
          <w:tcPr>
            <w:tcW w:w="3046" w:type="dxa"/>
          </w:tcPr>
          <w:p w:rsidR="009923DA" w:rsidRPr="009923DA" w:rsidRDefault="009923DA">
            <w:pPr>
              <w:pStyle w:val="Underskrifter"/>
            </w:pPr>
            <w:r w:rsidRPr="009923DA">
              <w:t>Mattias Jonsson (S)</w:t>
            </w:r>
          </w:p>
        </w:tc>
      </w:tr>
    </w:tbl>
    <w:p w:rsidR="009923DA" w:rsidRPr="009923DA" w:rsidRDefault="009923DA">
      <w:pPr>
        <w:pStyle w:val="Normaltindrag"/>
      </w:pPr>
    </w:p>
    <w:sectPr w:rsidR="00000000" w:rsidRPr="009923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23DA" w:rsidRPr="009923DA" w:rsidRDefault="009923DA">
      <w:r w:rsidRPr="009923DA">
        <w:separator/>
      </w:r>
    </w:p>
  </w:endnote>
  <w:endnote w:type="continuationSeparator" w:id="0">
    <w:p w:rsidR="009923DA" w:rsidRPr="009923DA" w:rsidRDefault="009923DA">
      <w:r w:rsidRPr="009923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3DA" w:rsidRPr="009923DA" w:rsidRDefault="009923DA">
    <w:pPr>
      <w:pStyle w:val="Sidfot"/>
    </w:pPr>
    <w:r w:rsidRPr="009923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4325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3DA" w:rsidRDefault="009923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23DA" w:rsidRDefault="009923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3DA" w:rsidRPr="009923DA" w:rsidRDefault="009923DA">
    <w:pPr>
      <w:pStyle w:val="Sidfot"/>
    </w:pPr>
    <w:r w:rsidRPr="009923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0297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3DA" w:rsidRDefault="009923D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23DA" w:rsidRDefault="009923D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3DA" w:rsidRPr="009923DA" w:rsidRDefault="009923DA">
    <w:pPr>
      <w:pStyle w:val="Sidfot"/>
    </w:pPr>
    <w:r w:rsidRPr="009923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12296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3DA" w:rsidRDefault="009923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23DA" w:rsidRDefault="009923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23DA" w:rsidRPr="009923DA" w:rsidRDefault="009923DA">
      <w:r w:rsidRPr="009923DA">
        <w:separator/>
      </w:r>
    </w:p>
  </w:footnote>
  <w:footnote w:type="continuationSeparator" w:id="0">
    <w:p w:rsidR="009923DA" w:rsidRPr="009923DA" w:rsidRDefault="009923DA">
      <w:r w:rsidRPr="009923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3DA" w:rsidRPr="009923DA" w:rsidRDefault="009923DA">
    <w:pPr>
      <w:pStyle w:val="Sidhuvud"/>
    </w:pPr>
    <w:r w:rsidRPr="009923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68935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3DA" w:rsidRDefault="009923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23DA" w:rsidRDefault="009923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3DA" w:rsidRPr="009923DA" w:rsidRDefault="009923DA">
    <w:pPr>
      <w:pStyle w:val="Sidhuvud"/>
    </w:pPr>
    <w:r w:rsidRPr="009923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97721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3DA" w:rsidRDefault="009923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23DA" w:rsidRDefault="009923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3DA" w:rsidRPr="009923DA" w:rsidRDefault="009923DA">
    <w:pPr>
      <w:pStyle w:val="FSHNormal"/>
      <w:tabs>
        <w:tab w:val="right" w:pos="5840"/>
      </w:tabs>
    </w:pPr>
    <w:r w:rsidRPr="009923DA">
      <w:br/>
    </w:r>
    <w:r w:rsidRPr="009923DA">
      <w:fldChar w:fldCharType="begin" w:fldLock="1"/>
    </w:r>
    <w:r w:rsidRPr="009923DA">
      <w:instrText xml:space="preserve"> DOCPROPERTY</w:instrText>
    </w:r>
    <w:r w:rsidRPr="009923DA">
      <w:rPr>
        <w:sz w:val="18"/>
      </w:rPr>
      <w:instrText xml:space="preserve"> "YearUser" *\charformat </w:instrText>
    </w:r>
    <w:r w:rsidRPr="009923DA">
      <w:fldChar w:fldCharType="separate"/>
    </w:r>
    <w:r w:rsidRPr="009923DA">
      <w:t>2010/11</w:t>
    </w:r>
    <w:r w:rsidRPr="009923DA">
      <w:fldChar w:fldCharType="end"/>
    </w:r>
    <w:r w:rsidRPr="009923DA">
      <w:t xml:space="preserve"> </w:t>
    </w:r>
    <w:r w:rsidRPr="009923DA">
      <w:tab/>
      <w:t xml:space="preserve">mnr: </w:t>
    </w:r>
    <w:r w:rsidRPr="009923DA">
      <w:fldChar w:fldCharType="begin" w:fldLock="1"/>
    </w:r>
    <w:r w:rsidRPr="009923DA">
      <w:instrText xml:space="preserve"> DOCPROPERTY</w:instrText>
    </w:r>
    <w:r w:rsidRPr="009923DA">
      <w:rPr>
        <w:sz w:val="18"/>
      </w:rPr>
      <w:instrText xml:space="preserve"> "Motionsnummer" *\charformat </w:instrText>
    </w:r>
    <w:r w:rsidRPr="009923DA">
      <w:fldChar w:fldCharType="separate"/>
    </w:r>
    <w:r w:rsidRPr="009923DA">
      <w:t>Ju9</w:t>
    </w:r>
    <w:r w:rsidRPr="009923DA">
      <w:fldChar w:fldCharType="end"/>
    </w:r>
    <w:r w:rsidRPr="009923DA">
      <w:br/>
    </w:r>
    <w:r w:rsidRPr="009923DA">
      <w:fldChar w:fldCharType="begin" w:fldLock="1"/>
    </w:r>
    <w:r w:rsidRPr="009923DA">
      <w:instrText xml:space="preserve"> DOCPROPERTY</w:instrText>
    </w:r>
    <w:r w:rsidRPr="009923DA">
      <w:rPr>
        <w:sz w:val="18"/>
      </w:rPr>
      <w:instrText xml:space="preserve"> "Samling" *\charformat </w:instrText>
    </w:r>
    <w:r w:rsidRPr="009923DA">
      <w:fldChar w:fldCharType="end"/>
    </w:r>
    <w:r w:rsidRPr="009923DA">
      <w:tab/>
      <w:t xml:space="preserve">pnr: </w:t>
    </w:r>
    <w:r w:rsidRPr="009923DA">
      <w:fldChar w:fldCharType="begin" w:fldLock="1"/>
    </w:r>
    <w:r w:rsidRPr="009923DA">
      <w:instrText xml:space="preserve"> DOCPROPERTY</w:instrText>
    </w:r>
    <w:r w:rsidRPr="009923DA">
      <w:rPr>
        <w:sz w:val="18"/>
      </w:rPr>
      <w:instrText xml:space="preserve"> "Partinummer" *\charformat </w:instrText>
    </w:r>
    <w:r w:rsidRPr="009923DA">
      <w:fldChar w:fldCharType="separate"/>
    </w:r>
    <w:r w:rsidRPr="009923DA">
      <w:t>S96006</w:t>
    </w:r>
    <w:r w:rsidRPr="009923DA">
      <w:fldChar w:fldCharType="end"/>
    </w:r>
  </w:p>
  <w:p w:rsidR="009923DA" w:rsidRPr="009923DA" w:rsidRDefault="009923DA">
    <w:pPr>
      <w:pStyle w:val="FSHRub1"/>
    </w:pPr>
    <w:r w:rsidRPr="009923DA">
      <w:t>Motion till riksdagen</w:t>
    </w:r>
    <w:r w:rsidRPr="009923DA">
      <w:br/>
    </w:r>
    <w:r w:rsidRPr="009923DA">
      <w:fldChar w:fldCharType="begin" w:fldLock="1"/>
    </w:r>
    <w:r w:rsidRPr="009923DA">
      <w:instrText xml:space="preserve"> DOCPROPERTY "YearUser" *\charformat </w:instrText>
    </w:r>
    <w:r w:rsidRPr="009923DA">
      <w:fldChar w:fldCharType="separate"/>
    </w:r>
    <w:r w:rsidRPr="009923DA">
      <w:t>2010/11</w:t>
    </w:r>
    <w:r w:rsidRPr="009923DA">
      <w:fldChar w:fldCharType="end"/>
    </w:r>
    <w:r w:rsidRPr="009923DA">
      <w:t>:</w:t>
    </w:r>
    <w:r w:rsidRPr="009923DA">
      <w:fldChar w:fldCharType="begin" w:fldLock="1"/>
    </w:r>
    <w:r w:rsidRPr="009923DA">
      <w:instrText xml:space="preserve"> DOCPROPERTY "Motionsnummer" *\charformat </w:instrText>
    </w:r>
    <w:r w:rsidRPr="009923DA">
      <w:fldChar w:fldCharType="separate"/>
    </w:r>
    <w:r w:rsidRPr="009923DA">
      <w:t>Ju9</w:t>
    </w:r>
    <w:r w:rsidRPr="009923DA">
      <w:fldChar w:fldCharType="end"/>
    </w:r>
  </w:p>
  <w:p w:rsidR="009923DA" w:rsidRPr="009923DA" w:rsidRDefault="009923DA">
    <w:pPr>
      <w:pStyle w:val="FSHNormalS5"/>
    </w:pPr>
    <w:r w:rsidRPr="009923DA">
      <w:fldChar w:fldCharType="begin" w:fldLock="1"/>
    </w:r>
    <w:r w:rsidRPr="009923DA">
      <w:instrText xml:space="preserve"> DOCPROPERTY "MotionarText" *\charformat </w:instrText>
    </w:r>
    <w:r w:rsidRPr="009923DA">
      <w:fldChar w:fldCharType="separate"/>
    </w:r>
    <w:r w:rsidRPr="009923DA">
      <w:t>av Morgan Johansson m.fl. (S)</w:t>
    </w:r>
    <w:r w:rsidRPr="009923DA">
      <w:fldChar w:fldCharType="end"/>
    </w:r>
    <w:r w:rsidRPr="009923DA">
      <w:br/>
    </w:r>
    <w:r w:rsidRPr="009923DA">
      <w:fldChar w:fldCharType="begin" w:fldLock="1"/>
    </w:r>
    <w:r w:rsidRPr="009923DA">
      <w:instrText xml:space="preserve"> DOCPROPERTY "SvarFrasKort" *\charformat </w:instrText>
    </w:r>
    <w:r w:rsidRPr="009923DA">
      <w:fldChar w:fldCharType="separate"/>
    </w:r>
    <w:r w:rsidRPr="009923DA">
      <w:t>med anledning av redog. 2010/11:RRS11</w:t>
    </w:r>
    <w:r w:rsidRPr="009923DA">
      <w:fldChar w:fldCharType="end"/>
    </w:r>
  </w:p>
  <w:p w:rsidR="009923DA" w:rsidRPr="009923DA" w:rsidRDefault="009923DA">
    <w:pPr>
      <w:pStyle w:val="FSHTitel"/>
    </w:pPr>
    <w:r w:rsidRPr="009923DA">
      <w:fldChar w:fldCharType="begin" w:fldLock="1"/>
    </w:r>
    <w:r w:rsidRPr="009923DA">
      <w:instrText xml:space="preserve"> DOCPROPERTY</w:instrText>
    </w:r>
    <w:r w:rsidRPr="009923DA">
      <w:rPr>
        <w:sz w:val="18"/>
      </w:rPr>
      <w:instrText xml:space="preserve"> "RubrikSvar" *\charformat </w:instrText>
    </w:r>
    <w:r w:rsidRPr="009923DA">
      <w:fldChar w:fldCharType="separate"/>
    </w:r>
    <w:r w:rsidRPr="009923DA">
      <w:t>Riksrevisionens styrelses redogörelse om polisens brottsförebyggande arbete</w:t>
    </w:r>
    <w:r w:rsidRPr="009923DA">
      <w:fldChar w:fldCharType="end"/>
    </w:r>
  </w:p>
  <w:p w:rsidR="009923DA" w:rsidRPr="009923DA" w:rsidRDefault="009923DA">
    <w:pPr>
      <w:pStyle w:val="Normal00"/>
    </w:pPr>
  </w:p>
  <w:p w:rsidR="009923DA" w:rsidRPr="009923DA" w:rsidRDefault="009923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5D233E"/>
    <w:multiLevelType w:val="hybridMultilevel"/>
    <w:tmpl w:val="AA7CD9A0"/>
    <w:lvl w:ilvl="0" w:tplc="F59E42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2166261">
    <w:abstractNumId w:val="3"/>
  </w:num>
  <w:num w:numId="2" w16cid:durableId="468279526">
    <w:abstractNumId w:val="2"/>
  </w:num>
  <w:num w:numId="3" w16cid:durableId="608122809">
    <w:abstractNumId w:val="1"/>
  </w:num>
  <w:num w:numId="4" w16cid:durableId="1631667294">
    <w:abstractNumId w:val="0"/>
  </w:num>
  <w:num w:numId="5" w16cid:durableId="500317085">
    <w:abstractNumId w:val="7"/>
  </w:num>
  <w:num w:numId="6" w16cid:durableId="1109541873">
    <w:abstractNumId w:val="6"/>
  </w:num>
  <w:num w:numId="7" w16cid:durableId="986741790">
    <w:abstractNumId w:val="5"/>
  </w:num>
  <w:num w:numId="8" w16cid:durableId="1878815540">
    <w:abstractNumId w:val="4"/>
  </w:num>
  <w:num w:numId="9" w16cid:durableId="1717660014">
    <w:abstractNumId w:val="8"/>
  </w:num>
  <w:num w:numId="10" w16cid:durableId="1712876235">
    <w:abstractNumId w:val="9"/>
  </w:num>
  <w:num w:numId="11" w16cid:durableId="1270241220">
    <w:abstractNumId w:val="10"/>
  </w:num>
  <w:num w:numId="12" w16cid:durableId="798425645">
    <w:abstractNumId w:val="14"/>
  </w:num>
  <w:num w:numId="13" w16cid:durableId="499665666">
    <w:abstractNumId w:val="16"/>
  </w:num>
  <w:num w:numId="14" w16cid:durableId="1428692187">
    <w:abstractNumId w:val="17"/>
  </w:num>
  <w:num w:numId="15" w16cid:durableId="1106851896">
    <w:abstractNumId w:val="12"/>
  </w:num>
  <w:num w:numId="16" w16cid:durableId="220874271">
    <w:abstractNumId w:val="19"/>
  </w:num>
  <w:num w:numId="17" w16cid:durableId="1286110302">
    <w:abstractNumId w:val="18"/>
  </w:num>
  <w:num w:numId="18" w16cid:durableId="1662924808">
    <w:abstractNumId w:val="15"/>
  </w:num>
  <w:num w:numId="19" w16cid:durableId="1517304056">
    <w:abstractNumId w:val="13"/>
  </w:num>
  <w:num w:numId="20" w16cid:durableId="12326920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08"/>
    <w:docVar w:name="PersonGUIDs" w:val="{F4278DF7-7CC9-419F-B497-7752D0709304},{5E56340E-4E39-4478-9659-576FED770144},{8351E338-B04D-4763-BFBF-CF9D87347437},{A563D376-AD18-451F-A4BB-12249EBBE54F},{8715303C-AB63-495A-BBEC-FE85649D5A23},{B9F868B2-420B-4897-BB49-E44A8BF201BD},{B3D2F664-68B1-4508-981C-752E64553130}"/>
  </w:docVars>
  <w:rsids>
    <w:rsidRoot w:val="004F7F58"/>
    <w:rsid w:val="004F7F58"/>
    <w:rsid w:val="009923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C90990E-7B52-4739-BE65-53C414E1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3907</Characters>
  <Application>Microsoft Office Word</Application>
  <DocSecurity>4</DocSecurity>
  <Lines>78</Lines>
  <Paragraphs>27</Paragraphs>
  <ScaleCrop>false</ScaleCrop>
  <HeadingPairs>
    <vt:vector size="2" baseType="variant">
      <vt:variant>
        <vt:lpstr>Rubrik</vt:lpstr>
      </vt:variant>
      <vt:variant>
        <vt:i4>1</vt:i4>
      </vt:variant>
    </vt:vector>
  </HeadingPairs>
  <TitlesOfParts>
    <vt:vector size="1" baseType="lpstr">
      <vt:lpstr>S96006</vt:lpstr>
    </vt:vector>
  </TitlesOfParts>
  <Company>Riksdagen</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S96006</dc:title>
  <dc:subject>S96006</dc:subject>
  <dc:creator>Riksdagen</dc:creator>
  <cp:keywords>Riksdagen</cp:keywords>
  <dc:description>Versal/gemen i partibeteckning. Gemen i tryck för 0910, versal för 1011 och nyare</dc:description>
  <cp:lastModifiedBy>Lars Brink</cp:lastModifiedBy>
  <cp:revision>2</cp:revision>
  <cp:lastPrinted>2011-02-08T14:01:00Z</cp:lastPrinted>
  <dcterms:created xsi:type="dcterms:W3CDTF">2025-12-18T01:01:00Z</dcterms:created>
  <dcterms:modified xsi:type="dcterms:W3CDTF">2025-12-18T01:01:00Z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mot2000_530_2011-02-08</vt:lpwstr>
  </property>
  <property fmtid="{D5CDD505-2E9C-101B-9397-08002B2CF9AE}" pid="3" name="version">
    <vt:lpwstr>mot2000_524_2011-02-02</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redog. 2010/11:RRS11 Riksrevisionens styrelses redogörelse om polisens brottsförebyggande arbete</vt:lpwstr>
  </property>
  <property fmtid="{D5CDD505-2E9C-101B-9397-08002B2CF9AE}" pid="11" name="SvarFrasKort">
    <vt:lpwstr>med anledning av redog. 2010/11:RRS11</vt:lpwstr>
  </property>
  <property fmtid="{D5CDD505-2E9C-101B-9397-08002B2CF9AE}" pid="12" name="Svar">
    <vt:lpwstr>Redogörelse</vt:lpwstr>
  </property>
  <property fmtid="{D5CDD505-2E9C-101B-9397-08002B2CF9AE}" pid="13" name="SvarNr">
    <vt:lpwstr>2010/11:RRS11</vt:lpwstr>
  </property>
  <property fmtid="{D5CDD505-2E9C-101B-9397-08002B2CF9AE}" pid="14" name="RubrikSvar">
    <vt:lpwstr>Riksrevisionens styrelses redogörelse om polisens brottsförebyggande arbete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Morgan Johansson m.fl. (S)</vt:lpwstr>
  </property>
  <property fmtid="{D5CDD505-2E9C-101B-9397-08002B2CF9AE}" pid="26" name="MotionarLista">
    <vt:lpwstr>Johansson, Morgan (S)\Haglö, Kerstin (S)\Adelsbo, Christer (S)\Lundgren, Elin (S)\Wallén, Anna (S)\Hamednaca, Arhe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Morgan Johansson (S), Kerstin Haglö (S), Christer Adelsbo (S), Elin Lundgren (S), Anna Wallén (S), Arhe Hamednaca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februari 2011</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20102011000000000083000960060075</vt:lpwstr>
  </property>
  <property fmtid="{D5CDD505-2E9C-101B-9397-08002B2CF9AE}" pid="47" name="datum">
    <vt:lpwstr>110202</vt:lpwstr>
  </property>
  <property fmtid="{D5CDD505-2E9C-101B-9397-08002B2CF9AE}" pid="48" name="avsändar-e-post">
    <vt:lpwstr>lars.westbratt@riksdagen.se</vt:lpwstr>
  </property>
  <property fmtid="{D5CDD505-2E9C-101B-9397-08002B2CF9AE}" pid="49" name="id">
    <vt:lpwstr>20102011000000000083000960060075</vt:lpwstr>
  </property>
  <property fmtid="{D5CDD505-2E9C-101B-9397-08002B2CF9AE}" pid="50" name="nummer">
    <vt:lpwstr>9</vt:lpwstr>
  </property>
  <property fmtid="{D5CDD505-2E9C-101B-9397-08002B2CF9AE}" pid="51" name="utskottsbeteckning">
    <vt:lpwstr>Ju</vt:lpwstr>
  </property>
  <property fmtid="{D5CDD505-2E9C-101B-9397-08002B2CF9AE}" pid="52" name="GlobalUID">
    <vt:lpwstr>{98EAC3C8-77EE-42CC-B6EB-2168492BFDAD}</vt:lpwstr>
  </property>
  <property fmtid="{D5CDD505-2E9C-101B-9397-08002B2CF9AE}" pid="53" name="Överföringar">
    <vt:i4>0</vt:i4>
  </property>
  <property fmtid="{D5CDD505-2E9C-101B-9397-08002B2CF9AE}" pid="54" name="Checksum">
    <vt:lpwstr>*0000681297515*</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110418 14:13:47.736</vt:lpwstr>
  </property>
  <property fmtid="{D5CDD505-2E9C-101B-9397-08002B2CF9AE}" pid="58" name="urixGuid">
    <vt:lpwstr>{2324CBE5-5D0B-4EBE-86FE-06961A6981DF}</vt:lpwstr>
  </property>
</Properties>
</file>