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2A55FC211645CAB00E2E41564B68E8"/>
        </w:placeholder>
        <w:text/>
      </w:sdtPr>
      <w:sdtEndPr/>
      <w:sdtContent>
        <w:p w:rsidRPr="009B062B" w:rsidR="00AF30DD" w:rsidP="00DA28CE" w:rsidRDefault="00AF30DD" w14:paraId="1CFA5EE9" w14:textId="77777777">
          <w:pPr>
            <w:pStyle w:val="Rubrik1"/>
            <w:spacing w:after="300"/>
          </w:pPr>
          <w:r w:rsidRPr="009B062B">
            <w:t>Förslag till riksdagsbeslut</w:t>
          </w:r>
        </w:p>
      </w:sdtContent>
    </w:sdt>
    <w:sdt>
      <w:sdtPr>
        <w:alias w:val="Yrkande 1"/>
        <w:tag w:val="4a43a176-2ba5-4d15-bf65-eb829425457c"/>
        <w:id w:val="-1125770694"/>
        <w:lock w:val="sdtLocked"/>
      </w:sdtPr>
      <w:sdtEndPr/>
      <w:sdtContent>
        <w:p w:rsidR="00E05F36" w:rsidRDefault="00120D3B" w14:paraId="69362D44" w14:textId="77777777">
          <w:pPr>
            <w:pStyle w:val="Frslagstext"/>
            <w:numPr>
              <w:ilvl w:val="0"/>
              <w:numId w:val="0"/>
            </w:numPr>
          </w:pPr>
          <w:r>
            <w:t>Riksdagen ställer sig bakom det som anförs i motionen om vikten av att kopparnätet i regel finns kvar till dess att likvärdigt bredband och telefoni kan erbjudas i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ACAF8FA7E740AE84CC0EAB5FA58FD7"/>
        </w:placeholder>
        <w:text/>
      </w:sdtPr>
      <w:sdtEndPr/>
      <w:sdtContent>
        <w:p w:rsidRPr="009B062B" w:rsidR="006D79C9" w:rsidP="00333E95" w:rsidRDefault="006D79C9" w14:paraId="4AE7BB9A" w14:textId="77777777">
          <w:pPr>
            <w:pStyle w:val="Rubrik1"/>
          </w:pPr>
          <w:r>
            <w:t>Motivering</w:t>
          </w:r>
        </w:p>
      </w:sdtContent>
    </w:sdt>
    <w:p w:rsidR="00D30E9D" w:rsidP="001E0ED6" w:rsidRDefault="00D30E9D" w14:paraId="3714D032" w14:textId="62FB1CEA">
      <w:pPr>
        <w:pStyle w:val="Normalutanindragellerluft"/>
      </w:pPr>
      <w:r>
        <w:t>Regeringen har antagit en ambitiös bredbandsstrategi där det anges att 98 procent av hushållen senast år 2025 ska ha tillgång till bredband om minst 1 Gbit/s, medan resterande 1,9 procent bör ha</w:t>
      </w:r>
      <w:r w:rsidR="00704EAC">
        <w:t xml:space="preserve"> tillgång till minst 100 Mbit/s</w:t>
      </w:r>
      <w:r>
        <w:t xml:space="preserve"> och 0,1 procent bör ha tillgång till minst 30 Mbit/s. Det är bra ambitioner även om det i dagsläget saknas konkreta handlingsplaner och resurser för att förverkliga målen. </w:t>
      </w:r>
    </w:p>
    <w:p w:rsidR="00D30E9D" w:rsidP="00D30E9D" w:rsidRDefault="00D30E9D" w14:paraId="3483F26B" w14:textId="77777777">
      <w:r w:rsidRPr="00D30E9D">
        <w:t>Ett problem i sammanhanget utgör de hushåll som idag har sin telefoni och uppkoppling via kopparnätet och ADSL. I samband med att Skanova monterar ned sina kopparledningar kommer nämligen flera orter att bli utan ADSL och därmed minskar antalet hushåll med bredband. För att und</w:t>
      </w:r>
      <w:r>
        <w:t>vika detta borde därför Skanova</w:t>
      </w:r>
      <w:r w:rsidR="00CC162F">
        <w:t xml:space="preserve">s </w:t>
      </w:r>
      <w:r w:rsidRPr="00D30E9D">
        <w:t>nedmontering samordnas med fiberutbyggnaden så att hushållen inte blir strandsatta utan telefoni och bredband. Så sker dessvärre inte. Telia menar att det är praktiska skäl som gör att det inte går att ta dessa hänsyn.</w:t>
      </w:r>
    </w:p>
    <w:p w:rsidR="00D30E9D" w:rsidP="00D30E9D" w:rsidRDefault="00D30E9D" w14:paraId="44F7CE0F" w14:textId="7BE2289F">
      <w:r>
        <w:t>Många är dock upprörd</w:t>
      </w:r>
      <w:r w:rsidR="00704EAC">
        <w:t>a över situationen, n</w:t>
      </w:r>
      <w:r>
        <w:t>ågot som bekräftas av klagomålen till PTS, där de fem vanligaste klagomålen berör omställningen till nya, mer framtidssäkra infrastrukturer. Risken är också stor att klagomålen kommer att öka i antal med tanke på att takten i nedmonteringen av kopparnätet kommer att ök</w:t>
      </w:r>
      <w:r w:rsidR="00704EAC">
        <w:t>a. Enligt uppgift var det ca 21 </w:t>
      </w:r>
      <w:r>
        <w:t>000 abonnemang som var berörda i den första fasen av nedmontering</w:t>
      </w:r>
      <w:r w:rsidR="00704EAC">
        <w:t>en</w:t>
      </w:r>
      <w:r>
        <w:t>, år 2009–2015, medan takt</w:t>
      </w:r>
      <w:r w:rsidR="00704EAC">
        <w:t>en nu kommer att öka till ca 10 </w:t>
      </w:r>
      <w:r>
        <w:t xml:space="preserve">000 abonnenter per halvår. </w:t>
      </w:r>
    </w:p>
    <w:p w:rsidR="00D30E9D" w:rsidP="00D30E9D" w:rsidRDefault="00D30E9D" w14:paraId="71A8F175" w14:textId="1C41098A">
      <w:r>
        <w:t>Det är också oroväckande att den statliga myndigheten på området, PTS, inte tycks kunna påverka situationen. Idag finns exempel på platser där Telia till och med har beslutat</w:t>
      </w:r>
      <w:r w:rsidR="00704EAC">
        <w:t xml:space="preserve"> att stänga sina nät i förtid, n</w:t>
      </w:r>
      <w:r>
        <w:t xml:space="preserve">ågot som PTS säger sig ha försökt avstyra, men utan resultat. </w:t>
      </w:r>
    </w:p>
    <w:p w:rsidR="00BB6339" w:rsidP="00D30E9D" w:rsidRDefault="00D30E9D" w14:paraId="794417CD" w14:textId="5C0CD06A">
      <w:r>
        <w:lastRenderedPageBreak/>
        <w:t>Med hänvisning till ovan a</w:t>
      </w:r>
      <w:r w:rsidR="00704EAC">
        <w:t>nser undertecknad att r</w:t>
      </w:r>
      <w:r>
        <w:t>iksdagen bör ge regeringen i uppdrag att se till att Skanovas nedmontering av kopparnätet samordnas så att telefoni och fiber eller annat likvärdigt bredband</w:t>
      </w:r>
      <w:r w:rsidR="00704EAC">
        <w:t xml:space="preserve"> i regel kan erbjudas i området</w:t>
      </w:r>
      <w:r>
        <w:t xml:space="preserve"> </w:t>
      </w:r>
      <w:r w:rsidR="00704EAC">
        <w:t>innan nedmontering sker. Detta måtte r</w:t>
      </w:r>
      <w:r>
        <w:t>iksdagen ge regeringen tillkänna.</w:t>
      </w:r>
    </w:p>
    <w:sdt>
      <w:sdtPr>
        <w:rPr>
          <w:i/>
          <w:noProof/>
        </w:rPr>
        <w:alias w:val="CC_Underskrifter"/>
        <w:tag w:val="CC_Underskrifter"/>
        <w:id w:val="583496634"/>
        <w:lock w:val="sdtContentLocked"/>
        <w:placeholder>
          <w:docPart w:val="3A34517A43BC4872B09CF6D83C196088"/>
        </w:placeholder>
      </w:sdtPr>
      <w:sdtEndPr>
        <w:rPr>
          <w:i w:val="0"/>
          <w:noProof w:val="0"/>
        </w:rPr>
      </w:sdtEndPr>
      <w:sdtContent>
        <w:p w:rsidR="002E32FA" w:rsidP="00693167" w:rsidRDefault="002E32FA" w14:paraId="72B25D80" w14:textId="77777777"/>
        <w:p w:rsidRPr="008E0FE2" w:rsidR="004801AC" w:rsidP="00693167" w:rsidRDefault="001E0ED6" w14:paraId="4C777286" w14:textId="1B1190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319AA" w:rsidRDefault="007319AA" w14:paraId="4653E65F" w14:textId="77777777">
      <w:bookmarkStart w:name="_GoBack" w:id="1"/>
      <w:bookmarkEnd w:id="1"/>
    </w:p>
    <w:sectPr w:rsidR="007319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EE22A" w14:textId="77777777" w:rsidR="00D6525E" w:rsidRDefault="00D6525E" w:rsidP="000C1CAD">
      <w:pPr>
        <w:spacing w:line="240" w:lineRule="auto"/>
      </w:pPr>
      <w:r>
        <w:separator/>
      </w:r>
    </w:p>
  </w:endnote>
  <w:endnote w:type="continuationSeparator" w:id="0">
    <w:p w14:paraId="18145AED" w14:textId="77777777" w:rsidR="00D6525E" w:rsidRDefault="00D65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5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339F5" w14:textId="57220E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E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25067" w14:textId="77777777" w:rsidR="00D6525E" w:rsidRDefault="00D6525E" w:rsidP="000C1CAD">
      <w:pPr>
        <w:spacing w:line="240" w:lineRule="auto"/>
      </w:pPr>
      <w:r>
        <w:separator/>
      </w:r>
    </w:p>
  </w:footnote>
  <w:footnote w:type="continuationSeparator" w:id="0">
    <w:p w14:paraId="3323B9C8" w14:textId="77777777" w:rsidR="00D6525E" w:rsidRDefault="00D65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5426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B1A29" wp14:anchorId="092A48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0ED6" w14:paraId="468A50DB" w14:textId="77777777">
                          <w:pPr>
                            <w:jc w:val="right"/>
                          </w:pPr>
                          <w:sdt>
                            <w:sdtPr>
                              <w:alias w:val="CC_Noformat_Partikod"/>
                              <w:tag w:val="CC_Noformat_Partikod"/>
                              <w:id w:val="-53464382"/>
                              <w:placeholder>
                                <w:docPart w:val="ADDDED95AB2B44B1AD49DFA417DD6488"/>
                              </w:placeholder>
                              <w:text/>
                            </w:sdtPr>
                            <w:sdtEndPr/>
                            <w:sdtContent>
                              <w:r w:rsidR="00D30E9D">
                                <w:t>M</w:t>
                              </w:r>
                            </w:sdtContent>
                          </w:sdt>
                          <w:sdt>
                            <w:sdtPr>
                              <w:alias w:val="CC_Noformat_Partinummer"/>
                              <w:tag w:val="CC_Noformat_Partinummer"/>
                              <w:id w:val="-1709555926"/>
                              <w:placeholder>
                                <w:docPart w:val="2FCC8D7B690446FCBB465C6FA5FFF163"/>
                              </w:placeholder>
                              <w:text/>
                            </w:sdtPr>
                            <w:sdtEndPr/>
                            <w:sdtContent>
                              <w:r w:rsidR="00D74015">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A48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0ED6" w14:paraId="468A50DB" w14:textId="77777777">
                    <w:pPr>
                      <w:jc w:val="right"/>
                    </w:pPr>
                    <w:sdt>
                      <w:sdtPr>
                        <w:alias w:val="CC_Noformat_Partikod"/>
                        <w:tag w:val="CC_Noformat_Partikod"/>
                        <w:id w:val="-53464382"/>
                        <w:placeholder>
                          <w:docPart w:val="ADDDED95AB2B44B1AD49DFA417DD6488"/>
                        </w:placeholder>
                        <w:text/>
                      </w:sdtPr>
                      <w:sdtEndPr/>
                      <w:sdtContent>
                        <w:r w:rsidR="00D30E9D">
                          <w:t>M</w:t>
                        </w:r>
                      </w:sdtContent>
                    </w:sdt>
                    <w:sdt>
                      <w:sdtPr>
                        <w:alias w:val="CC_Noformat_Partinummer"/>
                        <w:tag w:val="CC_Noformat_Partinummer"/>
                        <w:id w:val="-1709555926"/>
                        <w:placeholder>
                          <w:docPart w:val="2FCC8D7B690446FCBB465C6FA5FFF163"/>
                        </w:placeholder>
                        <w:text/>
                      </w:sdtPr>
                      <w:sdtEndPr/>
                      <w:sdtContent>
                        <w:r w:rsidR="00D74015">
                          <w:t>1048</w:t>
                        </w:r>
                      </w:sdtContent>
                    </w:sdt>
                  </w:p>
                </w:txbxContent>
              </v:textbox>
              <w10:wrap anchorx="page"/>
            </v:shape>
          </w:pict>
        </mc:Fallback>
      </mc:AlternateContent>
    </w:r>
  </w:p>
  <w:p w:rsidRPr="00293C4F" w:rsidR="00262EA3" w:rsidP="00776B74" w:rsidRDefault="00262EA3" w14:paraId="494367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B99F57" w14:textId="77777777">
    <w:pPr>
      <w:jc w:val="right"/>
    </w:pPr>
  </w:p>
  <w:p w:rsidR="00262EA3" w:rsidP="00776B74" w:rsidRDefault="00262EA3" w14:paraId="4A22C2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0ED6" w14:paraId="11814D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E9B324" wp14:anchorId="14676D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0ED6" w14:paraId="2886FA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0E9D">
          <w:t>M</w:t>
        </w:r>
      </w:sdtContent>
    </w:sdt>
    <w:sdt>
      <w:sdtPr>
        <w:alias w:val="CC_Noformat_Partinummer"/>
        <w:tag w:val="CC_Noformat_Partinummer"/>
        <w:id w:val="-2014525982"/>
        <w:text/>
      </w:sdtPr>
      <w:sdtEndPr/>
      <w:sdtContent>
        <w:r w:rsidR="00D74015">
          <w:t>1048</w:t>
        </w:r>
      </w:sdtContent>
    </w:sdt>
  </w:p>
  <w:p w:rsidRPr="008227B3" w:rsidR="00262EA3" w:rsidP="008227B3" w:rsidRDefault="001E0ED6" w14:paraId="5D56E3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0ED6" w14:paraId="6959A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w:t>
        </w:r>
      </w:sdtContent>
    </w:sdt>
  </w:p>
  <w:p w:rsidR="00262EA3" w:rsidP="00E03A3D" w:rsidRDefault="001E0ED6" w14:paraId="303A991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8871C2" w14:paraId="530EE55C" w14:textId="3A258B01">
        <w:pPr>
          <w:pStyle w:val="FSHRub2"/>
        </w:pPr>
        <w:r>
          <w:t>Nedmontering av kopparnätet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D81DF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0E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3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D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F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6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3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0E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C"/>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67"/>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4EA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9AA"/>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1C2"/>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9F4"/>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2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9D"/>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5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F36"/>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BC"/>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F3C493"/>
  <w15:chartTrackingRefBased/>
  <w15:docId w15:val="{D3151358-7E52-4154-B3D8-369A1B8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2A55FC211645CAB00E2E41564B68E8"/>
        <w:category>
          <w:name w:val="Allmänt"/>
          <w:gallery w:val="placeholder"/>
        </w:category>
        <w:types>
          <w:type w:val="bbPlcHdr"/>
        </w:types>
        <w:behaviors>
          <w:behavior w:val="content"/>
        </w:behaviors>
        <w:guid w:val="{541E6697-A5AC-4497-9473-C1D7DF9AD69A}"/>
      </w:docPartPr>
      <w:docPartBody>
        <w:p w:rsidR="00236D1E" w:rsidRDefault="00236D1E">
          <w:pPr>
            <w:pStyle w:val="EB2A55FC211645CAB00E2E41564B68E8"/>
          </w:pPr>
          <w:r w:rsidRPr="005A0A93">
            <w:rPr>
              <w:rStyle w:val="Platshllartext"/>
            </w:rPr>
            <w:t>Förslag till riksdagsbeslut</w:t>
          </w:r>
        </w:p>
      </w:docPartBody>
    </w:docPart>
    <w:docPart>
      <w:docPartPr>
        <w:name w:val="8DACAF8FA7E740AE84CC0EAB5FA58FD7"/>
        <w:category>
          <w:name w:val="Allmänt"/>
          <w:gallery w:val="placeholder"/>
        </w:category>
        <w:types>
          <w:type w:val="bbPlcHdr"/>
        </w:types>
        <w:behaviors>
          <w:behavior w:val="content"/>
        </w:behaviors>
        <w:guid w:val="{AA0EF374-AD45-4AEA-8BE2-1DA8C55556EE}"/>
      </w:docPartPr>
      <w:docPartBody>
        <w:p w:rsidR="00236D1E" w:rsidRDefault="00236D1E">
          <w:pPr>
            <w:pStyle w:val="8DACAF8FA7E740AE84CC0EAB5FA58FD7"/>
          </w:pPr>
          <w:r w:rsidRPr="005A0A93">
            <w:rPr>
              <w:rStyle w:val="Platshllartext"/>
            </w:rPr>
            <w:t>Motivering</w:t>
          </w:r>
        </w:p>
      </w:docPartBody>
    </w:docPart>
    <w:docPart>
      <w:docPartPr>
        <w:name w:val="ADDDED95AB2B44B1AD49DFA417DD6488"/>
        <w:category>
          <w:name w:val="Allmänt"/>
          <w:gallery w:val="placeholder"/>
        </w:category>
        <w:types>
          <w:type w:val="bbPlcHdr"/>
        </w:types>
        <w:behaviors>
          <w:behavior w:val="content"/>
        </w:behaviors>
        <w:guid w:val="{F0D15DDE-0249-4C28-B39B-48EAB5682FD4}"/>
      </w:docPartPr>
      <w:docPartBody>
        <w:p w:rsidR="00236D1E" w:rsidRDefault="00236D1E">
          <w:pPr>
            <w:pStyle w:val="ADDDED95AB2B44B1AD49DFA417DD6488"/>
          </w:pPr>
          <w:r>
            <w:rPr>
              <w:rStyle w:val="Platshllartext"/>
            </w:rPr>
            <w:t xml:space="preserve"> </w:t>
          </w:r>
        </w:p>
      </w:docPartBody>
    </w:docPart>
    <w:docPart>
      <w:docPartPr>
        <w:name w:val="2FCC8D7B690446FCBB465C6FA5FFF163"/>
        <w:category>
          <w:name w:val="Allmänt"/>
          <w:gallery w:val="placeholder"/>
        </w:category>
        <w:types>
          <w:type w:val="bbPlcHdr"/>
        </w:types>
        <w:behaviors>
          <w:behavior w:val="content"/>
        </w:behaviors>
        <w:guid w:val="{04E70B28-547B-4F07-A85F-85E2170560F5}"/>
      </w:docPartPr>
      <w:docPartBody>
        <w:p w:rsidR="00236D1E" w:rsidRDefault="00236D1E">
          <w:pPr>
            <w:pStyle w:val="2FCC8D7B690446FCBB465C6FA5FFF163"/>
          </w:pPr>
          <w:r>
            <w:t xml:space="preserve"> </w:t>
          </w:r>
        </w:p>
      </w:docPartBody>
    </w:docPart>
    <w:docPart>
      <w:docPartPr>
        <w:name w:val="3A34517A43BC4872B09CF6D83C196088"/>
        <w:category>
          <w:name w:val="Allmänt"/>
          <w:gallery w:val="placeholder"/>
        </w:category>
        <w:types>
          <w:type w:val="bbPlcHdr"/>
        </w:types>
        <w:behaviors>
          <w:behavior w:val="content"/>
        </w:behaviors>
        <w:guid w:val="{944636BF-C086-457E-9A9B-F13464B58CEE}"/>
      </w:docPartPr>
      <w:docPartBody>
        <w:p w:rsidR="00C46EB6" w:rsidRDefault="00C46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1E"/>
    <w:rsid w:val="00236D1E"/>
    <w:rsid w:val="00C46EB6"/>
    <w:rsid w:val="00E52D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2A55FC211645CAB00E2E41564B68E8">
    <w:name w:val="EB2A55FC211645CAB00E2E41564B68E8"/>
  </w:style>
  <w:style w:type="paragraph" w:customStyle="1" w:styleId="0FD6F690103B4081A65573761E5A3CAE">
    <w:name w:val="0FD6F690103B4081A65573761E5A3C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4EAC0B892640218A0FF773BB981D13">
    <w:name w:val="964EAC0B892640218A0FF773BB981D13"/>
  </w:style>
  <w:style w:type="paragraph" w:customStyle="1" w:styleId="8DACAF8FA7E740AE84CC0EAB5FA58FD7">
    <w:name w:val="8DACAF8FA7E740AE84CC0EAB5FA58FD7"/>
  </w:style>
  <w:style w:type="paragraph" w:customStyle="1" w:styleId="F306CB682A5544AF968D7CED3AD52DEA">
    <w:name w:val="F306CB682A5544AF968D7CED3AD52DEA"/>
  </w:style>
  <w:style w:type="paragraph" w:customStyle="1" w:styleId="FE3A5B48830E46349EDA8BD268A051FE">
    <w:name w:val="FE3A5B48830E46349EDA8BD268A051FE"/>
  </w:style>
  <w:style w:type="paragraph" w:customStyle="1" w:styleId="ADDDED95AB2B44B1AD49DFA417DD6488">
    <w:name w:val="ADDDED95AB2B44B1AD49DFA417DD6488"/>
  </w:style>
  <w:style w:type="paragraph" w:customStyle="1" w:styleId="2FCC8D7B690446FCBB465C6FA5FFF163">
    <w:name w:val="2FCC8D7B690446FCBB465C6FA5FFF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CA8A2-5A5D-43D8-B73E-31361E6F3CEE}"/>
</file>

<file path=customXml/itemProps2.xml><?xml version="1.0" encoding="utf-8"?>
<ds:datastoreItem xmlns:ds="http://schemas.openxmlformats.org/officeDocument/2006/customXml" ds:itemID="{F3783F70-1E12-423C-B149-0C8D7184E208}"/>
</file>

<file path=customXml/itemProps3.xml><?xml version="1.0" encoding="utf-8"?>
<ds:datastoreItem xmlns:ds="http://schemas.openxmlformats.org/officeDocument/2006/customXml" ds:itemID="{EF16FB00-027B-496D-8C8F-CC1B9BF7EA31}"/>
</file>

<file path=docProps/app.xml><?xml version="1.0" encoding="utf-8"?>
<Properties xmlns="http://schemas.openxmlformats.org/officeDocument/2006/extended-properties" xmlns:vt="http://schemas.openxmlformats.org/officeDocument/2006/docPropsVTypes">
  <Template>Normal</Template>
  <TotalTime>10</TotalTime>
  <Pages>2</Pages>
  <Words>364</Words>
  <Characters>1922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M1048 Nedmontering av kopparnätet drabbar glesbygdsboende</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