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C7B" w:rsidRPr="00AC07BA" w:rsidRDefault="006D3C7B">
      <w:pPr>
        <w:pStyle w:val="Frslagsrubrik"/>
      </w:pPr>
      <w:r w:rsidRPr="00AC07BA">
        <w:t>Förslag till riksdagsbeslut</w:t>
      </w:r>
    </w:p>
    <w:p w:rsidR="006D3C7B" w:rsidRPr="00AC07BA" w:rsidRDefault="006D3C7B">
      <w:pPr>
        <w:pStyle w:val="Hemstlatt"/>
      </w:pPr>
      <w:r w:rsidRPr="00AC07BA">
        <w:t xml:space="preserve">Riksdagen tillkännager för regeringen som sin mening vad som anförs i motionen om  </w:t>
      </w:r>
      <w:r w:rsidRPr="00AC07BA">
        <w:rPr>
          <w:color w:val="000000"/>
        </w:rPr>
        <w:t>en utvidgad möjlighet till avdrag för hushåll</w:t>
      </w:r>
      <w:r w:rsidRPr="00AC07BA">
        <w:rPr>
          <w:color w:val="000000"/>
        </w:rPr>
        <w:t>s</w:t>
      </w:r>
      <w:r w:rsidRPr="00AC07BA">
        <w:rPr>
          <w:color w:val="000000"/>
        </w:rPr>
        <w:t>nära tjänster.</w:t>
      </w:r>
    </w:p>
    <w:p w:rsidR="006D3C7B" w:rsidRPr="00AC07BA" w:rsidRDefault="006D3C7B">
      <w:pPr>
        <w:pStyle w:val="Rubrik1"/>
      </w:pPr>
      <w:r w:rsidRPr="00AC07BA">
        <w:t>Motivering</w:t>
      </w:r>
    </w:p>
    <w:p w:rsidR="006D3C7B" w:rsidRPr="00AC07BA" w:rsidRDefault="006D3C7B">
      <w:r w:rsidRPr="00AC07BA">
        <w:t>Från den 1 juli 2007 har det funnits möjlighet till skattereduktion för hu</w:t>
      </w:r>
      <w:r w:rsidRPr="00AC07BA">
        <w:t>s</w:t>
      </w:r>
      <w:r w:rsidRPr="00AC07BA">
        <w:t>hållsnära tjänster för privatpersoner. Reduktionen har utgått med 50 procent av den inköpta tjänstens värde, men med en begränsning på högst 50 000 kr per år och per person. Från den 30 juni 2009 har möjligheterna till avdrag utökats till att gälla även för byggtjänster i hemmet. Avdragsmöjligheten gällde retroaktivt från den 8 december 2008. Samtidigt slogs de båda avdr</w:t>
      </w:r>
      <w:r w:rsidRPr="00AC07BA">
        <w:t>a</w:t>
      </w:r>
      <w:r w:rsidRPr="00AC07BA">
        <w:t>gen samman under namnet HUS-avdrag. Beloppet är emellertid fortfarande detsamma, 50 000 kr per år och per person.</w:t>
      </w:r>
    </w:p>
    <w:p w:rsidR="006D3C7B" w:rsidRPr="00AC07BA" w:rsidRDefault="006D3C7B">
      <w:pPr>
        <w:pStyle w:val="Normaltindrag"/>
      </w:pPr>
      <w:r w:rsidRPr="00AC07BA">
        <w:t xml:space="preserve">Tjänsterna det handlat </w:t>
      </w:r>
      <w:r w:rsidRPr="00AC07BA">
        <w:t>om har bland annat varit städning, barnpassning, målning, tapetsering och trädgårdsarbete. Det har underlättat vardagen för många barnfamiljer då dessa kunnat få tillfällig eller regelbunden avlastning med sysslor som annars inte utfördes, köptes olagligt eller lade beslag på värdefull tid med familjen. Dessutom har många kunnat renovera sina hus som kanske blivit slitna på sina håll efter många år med mindre tid för eget underhållsarbete. Nu kan vi se att HUS-avdraget visat sig vara en succé. U</w:t>
      </w:r>
      <w:r w:rsidRPr="00AC07BA">
        <w:t>n</w:t>
      </w:r>
      <w:r w:rsidRPr="00AC07BA">
        <w:t xml:space="preserve">der endast </w:t>
      </w:r>
      <w:r w:rsidRPr="00AC07BA">
        <w:t>2010 köpte 326 000 personer RUT-arbeten. Av dessa var 35 pr</w:t>
      </w:r>
      <w:r w:rsidRPr="00AC07BA">
        <w:t>o</w:t>
      </w:r>
      <w:r w:rsidRPr="00AC07BA">
        <w:t>cent över 65 år. Det är en mycket positiv utveckling då många äldre personer som velat bo kvar hemma nu getts större möjlighet till detta genom att de kan få hjälp i hemmet.</w:t>
      </w:r>
    </w:p>
    <w:p w:rsidR="006D3C7B" w:rsidRPr="00AC07BA" w:rsidRDefault="006D3C7B">
      <w:pPr>
        <w:pStyle w:val="Normaltindrag"/>
      </w:pPr>
      <w:r w:rsidRPr="00AC07BA">
        <w:t xml:space="preserve">Det visar statistik från Skatteverket. Utbetalningar har gått till över 11 000 företag verksamma inom hemservicebranschen och till över 65 000 företag inom ROT-branschen. HUS-avdraget har gjort svarta tjänster vita. Det är </w:t>
      </w:r>
      <w:r w:rsidRPr="00AC07BA">
        <w:lastRenderedPageBreak/>
        <w:t>viktigt för skattesystemets legitimitet men även för de individer som ges en chans att förvärva en inkomst som är pensionsgrundande, som har gällande försäkringar, semester samt avtalsenlig lönesättning. Expanderingen av he</w:t>
      </w:r>
      <w:r w:rsidRPr="00AC07BA">
        <w:t>m</w:t>
      </w:r>
      <w:r w:rsidRPr="00AC07BA">
        <w:t>servicebranschen har även inneburit att många tagit steget från utanförskap och in på arbetsmarknaden. Tidigare utsatta grupper såsom människor med utländsk bakgrund har fått tillträde till en annars svårtillgänglig arbetsmar</w:t>
      </w:r>
      <w:r w:rsidRPr="00AC07BA">
        <w:t>k</w:t>
      </w:r>
      <w:r w:rsidRPr="00AC07BA">
        <w:t>nad.</w:t>
      </w:r>
    </w:p>
    <w:p w:rsidR="006D3C7B" w:rsidRPr="00AC07BA" w:rsidRDefault="006D3C7B">
      <w:pPr>
        <w:pStyle w:val="Normaltindrag"/>
      </w:pPr>
      <w:r w:rsidRPr="00AC07BA">
        <w:t>En av förutsättningarna för att kunna erhålla skattereduk</w:t>
      </w:r>
      <w:r w:rsidRPr="00AC07BA">
        <w:t>tionen är att det hushållsnära arbetet utförs i hemmet eller i nära anslutning till hemmet. Detta kan i en del fall skapa viss gränsdragningsproblematik. Ett exempel på detta är ett litet företag i Eskilstuna. Företaget erbjuder både tvätt- och städtjänster. Tjänsterna är mycket uppskattade, särskilt av äldre personer som vill bo kvar hemma och som många gånger har svårt med att kunna utföra exempelvis fönsterputsning eller städning själva. En del av de äldre vill även ha hjälp med tvättning av gardiner och</w:t>
      </w:r>
      <w:r w:rsidRPr="00AC07BA">
        <w:t xml:space="preserve"> sängkläder. Företaget tar då med sig tvätten till sina egna lokaler i närheten av den äldres bostad och tvättar och manglar dem. Men det som många köpare av tvättjänsten inte kan begripa är att då tvät</w:t>
      </w:r>
      <w:r w:rsidRPr="00AC07BA">
        <w:t>t</w:t>
      </w:r>
      <w:r w:rsidRPr="00AC07BA">
        <w:t>ningen utförs i företagets lokaler omfattas den inte av möjligheterna till ska</w:t>
      </w:r>
      <w:r w:rsidRPr="00AC07BA">
        <w:t>t</w:t>
      </w:r>
      <w:r w:rsidRPr="00AC07BA">
        <w:t>tereduktion. Om tvättningen däremot hade utförts hemma hos den som köpt tjänsten så skulle den berättiga till skattereduktion.</w:t>
      </w:r>
    </w:p>
    <w:p w:rsidR="006D3C7B" w:rsidRPr="00AC07BA" w:rsidRDefault="006D3C7B">
      <w:pPr>
        <w:pStyle w:val="Normaltindrag"/>
      </w:pPr>
      <w:r w:rsidRPr="00AC07BA">
        <w:t>Detta exempel visar på ett problem när lagen möter vardagen. Företag som utför hushållsnära tjänster er</w:t>
      </w:r>
      <w:r w:rsidRPr="00AC07BA">
        <w:t>bjuder ofta en palett av tjänster som, förutom de tjänster som omfattas av skattereduktionen, ligger i närheten av det som def</w:t>
      </w:r>
      <w:r w:rsidRPr="00AC07BA">
        <w:t>i</w:t>
      </w:r>
      <w:r w:rsidRPr="00AC07BA">
        <w:t>nieras som hushållsnära. För att underlätta för privatpersoner och företagen i hemservicebranschen skulle en utvidgad möjlighet till skattereduktion kunna införas. Det skulle ge positiva samhällsekonomiska effekter och skapa fler jobb och göra fler svarta tjänster vita.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07BA">
        <w:trPr>
          <w:cantSplit/>
        </w:trPr>
        <w:tc>
          <w:tcPr>
            <w:tcW w:w="3046" w:type="dxa"/>
          </w:tcPr>
          <w:p w:rsidR="006D3C7B" w:rsidRPr="00AC07BA" w:rsidRDefault="006D3C7B">
            <w:pPr>
              <w:pStyle w:val="UnderskriftDatum"/>
              <w:spacing w:before="240"/>
            </w:pPr>
            <w:r w:rsidRPr="00AC07BA">
              <w:t>Stockholm den 3 oktober 2011</w:t>
            </w:r>
          </w:p>
        </w:tc>
        <w:tc>
          <w:tcPr>
            <w:tcW w:w="3047" w:type="dxa"/>
          </w:tcPr>
          <w:p w:rsidR="006D3C7B" w:rsidRPr="00AC07BA" w:rsidRDefault="006D3C7B">
            <w:pPr>
              <w:pStyle w:val="Underskrifter"/>
              <w:spacing w:before="240"/>
            </w:pPr>
          </w:p>
        </w:tc>
      </w:tr>
      <w:tr w:rsidR="00000000" w:rsidRPr="00AC07BA">
        <w:trPr>
          <w:cantSplit/>
        </w:trPr>
        <w:tc>
          <w:tcPr>
            <w:tcW w:w="3046" w:type="dxa"/>
          </w:tcPr>
          <w:p w:rsidR="006D3C7B" w:rsidRPr="00AC07BA" w:rsidRDefault="006D3C7B">
            <w:pPr>
              <w:pStyle w:val="Underskrifter"/>
            </w:pPr>
            <w:r w:rsidRPr="00AC07BA">
              <w:t>Walburga Habsburg Douglas (M)</w:t>
            </w:r>
          </w:p>
        </w:tc>
        <w:tc>
          <w:tcPr>
            <w:tcW w:w="3046" w:type="dxa"/>
          </w:tcPr>
          <w:p w:rsidR="006D3C7B" w:rsidRPr="00AC07BA" w:rsidRDefault="006D3C7B">
            <w:pPr>
              <w:pStyle w:val="Underskrifter"/>
            </w:pPr>
            <w:r w:rsidRPr="00AC07BA">
              <w:t>Elisabeth Svantesson (M)</w:t>
            </w:r>
          </w:p>
        </w:tc>
      </w:tr>
    </w:tbl>
    <w:p w:rsidR="006D3C7B" w:rsidRPr="00AC07BA" w:rsidRDefault="006D3C7B">
      <w:pPr>
        <w:pStyle w:val="Normaltindrag"/>
      </w:pPr>
    </w:p>
    <w:sectPr w:rsidR="006D3C7B" w:rsidRPr="00AC07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C7B" w:rsidRPr="00AC07BA" w:rsidRDefault="006D3C7B">
      <w:r w:rsidRPr="00AC07BA">
        <w:separator/>
      </w:r>
    </w:p>
  </w:endnote>
  <w:endnote w:type="continuationSeparator" w:id="0">
    <w:p w:rsidR="006D3C7B" w:rsidRPr="00AC07BA" w:rsidRDefault="006D3C7B">
      <w:r w:rsidRPr="00AC07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C7B" w:rsidRPr="00AC07BA" w:rsidRDefault="00AC07BA">
    <w:pPr>
      <w:pStyle w:val="Sidfot"/>
    </w:pPr>
    <w:r w:rsidRPr="00AC07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7244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C7B" w:rsidRDefault="006D3C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3C7B" w:rsidRDefault="006D3C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C7B" w:rsidRPr="00AC07BA" w:rsidRDefault="00AC07BA">
    <w:pPr>
      <w:pStyle w:val="Sidfot"/>
    </w:pPr>
    <w:r w:rsidRPr="00AC07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397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C7B" w:rsidRDefault="006D3C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3C7B" w:rsidRDefault="006D3C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C7B" w:rsidRPr="00AC07BA" w:rsidRDefault="00AC07BA">
    <w:pPr>
      <w:pStyle w:val="Sidfot"/>
    </w:pPr>
    <w:r w:rsidRPr="00AC07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537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C7B" w:rsidRDefault="006D3C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3C7B" w:rsidRDefault="006D3C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C7B" w:rsidRPr="00AC07BA" w:rsidRDefault="006D3C7B">
      <w:r w:rsidRPr="00AC07BA">
        <w:separator/>
      </w:r>
    </w:p>
  </w:footnote>
  <w:footnote w:type="continuationSeparator" w:id="0">
    <w:p w:rsidR="006D3C7B" w:rsidRPr="00AC07BA" w:rsidRDefault="006D3C7B">
      <w:r w:rsidRPr="00AC07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C7B" w:rsidRPr="00AC07BA" w:rsidRDefault="00AC07BA">
    <w:pPr>
      <w:pStyle w:val="Sidhuvud"/>
    </w:pPr>
    <w:r w:rsidRPr="00AC07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762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C7B" w:rsidRDefault="006D3C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3C7B" w:rsidRDefault="006D3C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C7B" w:rsidRPr="00AC07BA" w:rsidRDefault="00AC07BA">
    <w:pPr>
      <w:pStyle w:val="Sidhuvud"/>
    </w:pPr>
    <w:r w:rsidRPr="00AC07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868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C7B" w:rsidRDefault="006D3C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3C7B" w:rsidRDefault="006D3C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C7B" w:rsidRPr="00AC07BA" w:rsidRDefault="006D3C7B">
    <w:pPr>
      <w:pStyle w:val="FSHNormal"/>
      <w:tabs>
        <w:tab w:val="right" w:pos="5840"/>
      </w:tabs>
    </w:pPr>
    <w:r w:rsidRPr="00AC07BA">
      <w:br/>
    </w:r>
    <w:r w:rsidRPr="00AC07BA">
      <w:fldChar w:fldCharType="begin" w:fldLock="1"/>
    </w:r>
    <w:r w:rsidRPr="00AC07BA">
      <w:instrText xml:space="preserve"> DOCPROPERTY</w:instrText>
    </w:r>
    <w:r w:rsidRPr="00AC07BA">
      <w:rPr>
        <w:sz w:val="18"/>
      </w:rPr>
      <w:instrText xml:space="preserve"> "YearUser" *\charformat </w:instrText>
    </w:r>
    <w:r w:rsidRPr="00AC07BA">
      <w:fldChar w:fldCharType="separate"/>
    </w:r>
    <w:r w:rsidRPr="00AC07BA">
      <w:t>2011/12</w:t>
    </w:r>
    <w:r w:rsidRPr="00AC07BA">
      <w:fldChar w:fldCharType="end"/>
    </w:r>
    <w:r w:rsidRPr="00AC07BA">
      <w:t xml:space="preserve"> </w:t>
    </w:r>
    <w:r w:rsidRPr="00AC07BA">
      <w:tab/>
      <w:t xml:space="preserve">mnr: </w:t>
    </w:r>
    <w:r w:rsidRPr="00AC07BA">
      <w:fldChar w:fldCharType="begin" w:fldLock="1"/>
    </w:r>
    <w:r w:rsidRPr="00AC07BA">
      <w:instrText xml:space="preserve"> DOCPROPERTY</w:instrText>
    </w:r>
    <w:r w:rsidRPr="00AC07BA">
      <w:rPr>
        <w:sz w:val="18"/>
      </w:rPr>
      <w:instrText xml:space="preserve"> "Motionsnummer" *\charformat </w:instrText>
    </w:r>
    <w:r w:rsidRPr="00AC07BA">
      <w:fldChar w:fldCharType="separate"/>
    </w:r>
    <w:r w:rsidRPr="00AC07BA">
      <w:t>Sk365</w:t>
    </w:r>
    <w:r w:rsidRPr="00AC07BA">
      <w:fldChar w:fldCharType="end"/>
    </w:r>
    <w:r w:rsidRPr="00AC07BA">
      <w:br/>
    </w:r>
    <w:r w:rsidRPr="00AC07BA">
      <w:fldChar w:fldCharType="begin" w:fldLock="1"/>
    </w:r>
    <w:r w:rsidRPr="00AC07BA">
      <w:instrText xml:space="preserve"> DOCPROPERTY</w:instrText>
    </w:r>
    <w:r w:rsidRPr="00AC07BA">
      <w:rPr>
        <w:sz w:val="18"/>
      </w:rPr>
      <w:instrText xml:space="preserve"> "Samling" *\charformat </w:instrText>
    </w:r>
    <w:r w:rsidRPr="00AC07BA">
      <w:fldChar w:fldCharType="end"/>
    </w:r>
    <w:r w:rsidRPr="00AC07BA">
      <w:tab/>
      <w:t xml:space="preserve">pnr: </w:t>
    </w:r>
    <w:r w:rsidRPr="00AC07BA">
      <w:fldChar w:fldCharType="begin" w:fldLock="1"/>
    </w:r>
    <w:r w:rsidRPr="00AC07BA">
      <w:instrText xml:space="preserve"> DOCPROPERTY</w:instrText>
    </w:r>
    <w:r w:rsidRPr="00AC07BA">
      <w:rPr>
        <w:sz w:val="18"/>
      </w:rPr>
      <w:instrText xml:space="preserve"> "Partinummer" *\charformat </w:instrText>
    </w:r>
    <w:r w:rsidRPr="00AC07BA">
      <w:fldChar w:fldCharType="separate"/>
    </w:r>
    <w:r w:rsidRPr="00AC07BA">
      <w:t>M434</w:t>
    </w:r>
    <w:r w:rsidRPr="00AC07BA">
      <w:fldChar w:fldCharType="end"/>
    </w:r>
  </w:p>
  <w:p w:rsidR="006D3C7B" w:rsidRPr="00AC07BA" w:rsidRDefault="006D3C7B">
    <w:pPr>
      <w:pStyle w:val="FSHRub1"/>
    </w:pPr>
    <w:r w:rsidRPr="00AC07BA">
      <w:t>Motion till riksdagen</w:t>
    </w:r>
    <w:r w:rsidRPr="00AC07BA">
      <w:br/>
    </w:r>
    <w:r w:rsidRPr="00AC07BA">
      <w:fldChar w:fldCharType="begin" w:fldLock="1"/>
    </w:r>
    <w:r w:rsidRPr="00AC07BA">
      <w:instrText xml:space="preserve"> DOCPROPERTY "YearUser" *\charformat </w:instrText>
    </w:r>
    <w:r w:rsidRPr="00AC07BA">
      <w:fldChar w:fldCharType="separate"/>
    </w:r>
    <w:r w:rsidRPr="00AC07BA">
      <w:t>2011/12</w:t>
    </w:r>
    <w:r w:rsidRPr="00AC07BA">
      <w:fldChar w:fldCharType="end"/>
    </w:r>
    <w:r w:rsidRPr="00AC07BA">
      <w:t>:</w:t>
    </w:r>
    <w:r w:rsidRPr="00AC07BA">
      <w:fldChar w:fldCharType="begin" w:fldLock="1"/>
    </w:r>
    <w:r w:rsidRPr="00AC07BA">
      <w:instrText xml:space="preserve"> DOCPROPERTY "Motionsnummer" *\charformat </w:instrText>
    </w:r>
    <w:r w:rsidRPr="00AC07BA">
      <w:fldChar w:fldCharType="separate"/>
    </w:r>
    <w:r w:rsidRPr="00AC07BA">
      <w:t>Sk365</w:t>
    </w:r>
    <w:r w:rsidRPr="00AC07BA">
      <w:fldChar w:fldCharType="end"/>
    </w:r>
  </w:p>
  <w:p w:rsidR="006D3C7B" w:rsidRPr="00AC07BA" w:rsidRDefault="006D3C7B">
    <w:pPr>
      <w:pStyle w:val="FSHNormalS5"/>
    </w:pPr>
    <w:r w:rsidRPr="00AC07BA">
      <w:fldChar w:fldCharType="begin" w:fldLock="1"/>
    </w:r>
    <w:r w:rsidRPr="00AC07BA">
      <w:instrText xml:space="preserve"> DOCPROPERTY "MotionarText" *\charformat </w:instrText>
    </w:r>
    <w:r w:rsidRPr="00AC07BA">
      <w:fldChar w:fldCharType="separate"/>
    </w:r>
    <w:r w:rsidRPr="00AC07BA">
      <w:t>av Walburga Habsburg Douglas och Elisabeth Svantesson (M)</w:t>
    </w:r>
    <w:r w:rsidRPr="00AC07BA">
      <w:fldChar w:fldCharType="end"/>
    </w:r>
    <w:r w:rsidRPr="00AC07BA">
      <w:br/>
    </w:r>
    <w:r w:rsidRPr="00AC07BA">
      <w:fldChar w:fldCharType="begin" w:fldLock="1"/>
    </w:r>
    <w:r w:rsidRPr="00AC07BA">
      <w:instrText xml:space="preserve"> DOCPROPERTY "SvarFrasKort" *\charformat </w:instrText>
    </w:r>
    <w:r w:rsidRPr="00AC07BA">
      <w:fldChar w:fldCharType="end"/>
    </w:r>
  </w:p>
  <w:p w:rsidR="006D3C7B" w:rsidRPr="00AC07BA" w:rsidRDefault="006D3C7B">
    <w:pPr>
      <w:pStyle w:val="FSHTitel"/>
    </w:pPr>
    <w:r w:rsidRPr="00AC07BA">
      <w:fldChar w:fldCharType="begin" w:fldLock="1"/>
    </w:r>
    <w:r w:rsidRPr="00AC07BA">
      <w:instrText xml:space="preserve"> DOCPROPERTY</w:instrText>
    </w:r>
    <w:r w:rsidRPr="00AC07BA">
      <w:rPr>
        <w:sz w:val="18"/>
      </w:rPr>
      <w:instrText xml:space="preserve"> "RubrikSvar" *\charformat </w:instrText>
    </w:r>
    <w:r w:rsidRPr="00AC07BA">
      <w:fldChar w:fldCharType="separate"/>
    </w:r>
    <w:r w:rsidRPr="00AC07BA">
      <w:t>Utökning av RUT-avdraget</w:t>
    </w:r>
    <w:r w:rsidRPr="00AC07BA">
      <w:fldChar w:fldCharType="end"/>
    </w:r>
  </w:p>
  <w:p w:rsidR="006D3C7B" w:rsidRPr="00AC07BA" w:rsidRDefault="006D3C7B">
    <w:pPr>
      <w:pStyle w:val="Normal00"/>
    </w:pPr>
  </w:p>
  <w:p w:rsidR="006D3C7B" w:rsidRPr="00AC07BA" w:rsidRDefault="006D3C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6016689">
    <w:abstractNumId w:val="3"/>
  </w:num>
  <w:num w:numId="2" w16cid:durableId="1172797957">
    <w:abstractNumId w:val="2"/>
  </w:num>
  <w:num w:numId="3" w16cid:durableId="1867257334">
    <w:abstractNumId w:val="1"/>
  </w:num>
  <w:num w:numId="4" w16cid:durableId="1078867205">
    <w:abstractNumId w:val="0"/>
  </w:num>
  <w:num w:numId="5" w16cid:durableId="1243835298">
    <w:abstractNumId w:val="7"/>
  </w:num>
  <w:num w:numId="6" w16cid:durableId="2082872076">
    <w:abstractNumId w:val="6"/>
  </w:num>
  <w:num w:numId="7" w16cid:durableId="1372417089">
    <w:abstractNumId w:val="5"/>
  </w:num>
  <w:num w:numId="8" w16cid:durableId="1129320587">
    <w:abstractNumId w:val="4"/>
  </w:num>
  <w:num w:numId="9" w16cid:durableId="1241797343">
    <w:abstractNumId w:val="8"/>
  </w:num>
  <w:num w:numId="10" w16cid:durableId="67315780">
    <w:abstractNumId w:val="9"/>
  </w:num>
  <w:num w:numId="11" w16cid:durableId="1894734002">
    <w:abstractNumId w:val="10"/>
  </w:num>
  <w:num w:numId="12" w16cid:durableId="1916086751">
    <w:abstractNumId w:val="13"/>
  </w:num>
  <w:num w:numId="13" w16cid:durableId="2006854672">
    <w:abstractNumId w:val="15"/>
  </w:num>
  <w:num w:numId="14" w16cid:durableId="228419336">
    <w:abstractNumId w:val="16"/>
  </w:num>
  <w:num w:numId="15" w16cid:durableId="1925676886">
    <w:abstractNumId w:val="11"/>
  </w:num>
  <w:num w:numId="16" w16cid:durableId="1768889342">
    <w:abstractNumId w:val="18"/>
  </w:num>
  <w:num w:numId="17" w16cid:durableId="123230645">
    <w:abstractNumId w:val="17"/>
  </w:num>
  <w:num w:numId="18" w16cid:durableId="798960561">
    <w:abstractNumId w:val="14"/>
  </w:num>
  <w:num w:numId="19" w16cid:durableId="1318850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E47FB46-3C15-48AF-9F58-C2603C942DFA},{6A102F72-A238-4ED2-901C-2F3FA5E84DC4}"/>
  </w:docVars>
  <w:rsids>
    <w:rsidRoot w:val="00F96BE5"/>
    <w:rsid w:val="006D3C7B"/>
    <w:rsid w:val="00AC07BA"/>
    <w:rsid w:val="00F96B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3878D8-C06B-44A4-A921-DC006E0A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020536">
      <w:bodyDiv w:val="1"/>
      <w:marLeft w:val="0"/>
      <w:marRight w:val="0"/>
      <w:marTop w:val="0"/>
      <w:marBottom w:val="0"/>
      <w:divBdr>
        <w:top w:val="none" w:sz="0" w:space="0" w:color="auto"/>
        <w:left w:val="none" w:sz="0" w:space="0" w:color="auto"/>
        <w:bottom w:val="none" w:sz="0" w:space="0" w:color="auto"/>
        <w:right w:val="none" w:sz="0" w:space="0" w:color="auto"/>
      </w:divBdr>
    </w:div>
    <w:div w:id="14715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3193</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M0434</vt:lpstr>
    </vt:vector>
  </TitlesOfParts>
  <Company>Riksdagen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M0434</dc:title>
  <dc:subject>M0434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2011-12-09T15:42:00Z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Utökning av RUT-avdraget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Utökning av RUT-avdraget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Walburga Habsburg Douglas och Elisabeth Svantesson (M)</vt:lpwstr>
  </property>
  <property fmtid="{D5CDD505-2E9C-101B-9397-08002B2CF9AE}" pid="26" name="MotionarLista">
    <vt:lpwstr>Habsburg Douglas, Walburga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20112012000000000077000004340069</vt:lpwstr>
  </property>
  <property fmtid="{D5CDD505-2E9C-101B-9397-08002B2CF9AE}" pid="47" name="datum">
    <vt:lpwstr>111003</vt:lpwstr>
  </property>
  <property fmtid="{D5CDD505-2E9C-101B-9397-08002B2CF9AE}" pid="48" name="avsändar-e-post">
    <vt:lpwstr>sofia.buhlin@riksdagen.se</vt:lpwstr>
  </property>
  <property fmtid="{D5CDD505-2E9C-101B-9397-08002B2CF9AE}" pid="49" name="id">
    <vt:lpwstr>20112012000000000077000004340069</vt:lpwstr>
  </property>
  <property fmtid="{D5CDD505-2E9C-101B-9397-08002B2CF9AE}" pid="50" name="nummer">
    <vt:lpwstr>365</vt:lpwstr>
  </property>
  <property fmtid="{D5CDD505-2E9C-101B-9397-08002B2CF9AE}" pid="51" name="utskottsbeteckning">
    <vt:lpwstr>Sk</vt:lpwstr>
  </property>
  <property fmtid="{D5CDD505-2E9C-101B-9397-08002B2CF9AE}" pid="52" name="GlobalUID">
    <vt:lpwstr>{227E56F4-A538-4DEB-83CF-1CCA3D51A7CA}</vt:lpwstr>
  </property>
  <property fmtid="{D5CDD505-2E9C-101B-9397-08002B2CF9AE}" pid="53" name="Överföringar">
    <vt:i4>0</vt:i4>
  </property>
  <property fmtid="{D5CDD505-2E9C-101B-9397-08002B2CF9AE}" pid="54" name="Checksum">
    <vt:lpwstr>*1018807704013*</vt:lpwstr>
  </property>
  <property fmtid="{D5CDD505-2E9C-101B-9397-08002B2CF9AE}" pid="55" name="skuggnummer">
    <vt:lpwstr>2201</vt:lpwstr>
  </property>
  <property fmtid="{D5CDD505-2E9C-101B-9397-08002B2CF9AE}" pid="56" name="urixVersion">
    <vt:lpwstr>4.5.0.25</vt:lpwstr>
  </property>
  <property fmtid="{D5CDD505-2E9C-101B-9397-08002B2CF9AE}" pid="57" name="urixOrigin">
    <vt:lpwstr>120525 16:41:14.741</vt:lpwstr>
  </property>
  <property fmtid="{D5CDD505-2E9C-101B-9397-08002B2CF9AE}" pid="58" name="urixGuid">
    <vt:lpwstr>{AD1354C4-4768-4C8B-833F-9BB416076369}</vt:lpwstr>
  </property>
</Properties>
</file>