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758F" w:rsidRPr="00DA758F" w:rsidRDefault="00DA758F">
      <w:pPr>
        <w:pStyle w:val="Hemstlrubrik"/>
      </w:pPr>
      <w:r w:rsidRPr="00DA758F">
        <w:t>Förslag till riksdagsbeslut</w:t>
      </w:r>
    </w:p>
    <w:p w:rsidR="00DA758F" w:rsidRPr="00DA758F" w:rsidRDefault="00DA758F">
      <w:pPr>
        <w:pStyle w:val="Hemstlatt"/>
        <w:ind w:left="0"/>
      </w:pPr>
      <w:r w:rsidRPr="00DA758F">
        <w:t>Riksdagen tillkännager för regeringen som sin mening vad som anförs i motionen om att låta utreda förutsättningarna för att införa en lagstiftning lik Norges om alternativa och komplementära behandlingar även i Sverige.</w:t>
      </w:r>
    </w:p>
    <w:p w:rsidR="00DA758F" w:rsidRPr="00DA758F" w:rsidRDefault="00DA758F">
      <w:pPr>
        <w:pStyle w:val="Rubrik1"/>
      </w:pPr>
      <w:r w:rsidRPr="00DA758F">
        <w:t>Motivering</w:t>
      </w:r>
    </w:p>
    <w:p w:rsidR="00DA758F" w:rsidRPr="00DA758F" w:rsidRDefault="00DA758F">
      <w:pPr>
        <w:rPr>
          <w:szCs w:val="24"/>
        </w:rPr>
      </w:pPr>
      <w:r w:rsidRPr="00DA758F">
        <w:rPr>
          <w:szCs w:val="24"/>
        </w:rPr>
        <w:t>I Norge har man infört en särskild lag som reglerar det alternativa och ko</w:t>
      </w:r>
      <w:r w:rsidRPr="00DA758F">
        <w:rPr>
          <w:szCs w:val="24"/>
        </w:rPr>
        <w:t>m</w:t>
      </w:r>
      <w:r w:rsidRPr="00DA758F">
        <w:rPr>
          <w:szCs w:val="24"/>
        </w:rPr>
        <w:t>plementär</w:t>
      </w:r>
      <w:r w:rsidRPr="00DA758F">
        <w:rPr>
          <w:szCs w:val="24"/>
        </w:rPr>
        <w:softHyphen/>
        <w:t>medicinska området. Vi anser att det är dags att få en modern la</w:t>
      </w:r>
      <w:r w:rsidRPr="00DA758F">
        <w:rPr>
          <w:szCs w:val="24"/>
        </w:rPr>
        <w:t>g</w:t>
      </w:r>
      <w:r w:rsidRPr="00DA758F">
        <w:rPr>
          <w:szCs w:val="24"/>
        </w:rPr>
        <w:t>stiftning även i Sverige.</w:t>
      </w:r>
    </w:p>
    <w:p w:rsidR="00DA758F" w:rsidRPr="00DA758F" w:rsidRDefault="00DA758F">
      <w:pPr>
        <w:pStyle w:val="Normaltindrag"/>
      </w:pPr>
      <w:r w:rsidRPr="00DA758F">
        <w:t>En motion med yrkande att utreda förutsättningarna för lagstiftning även i Sverige lades förra riksdagsåret men utskottet kommenterade inte ens la</w:t>
      </w:r>
      <w:r w:rsidRPr="00DA758F">
        <w:t>g</w:t>
      </w:r>
      <w:r w:rsidRPr="00DA758F">
        <w:t>stiftningsförslaget utan skrev:</w:t>
      </w:r>
    </w:p>
    <w:p w:rsidR="00DA758F" w:rsidRPr="00DA758F" w:rsidRDefault="00DA758F">
      <w:pPr>
        <w:pStyle w:val="Citat"/>
      </w:pPr>
      <w:r w:rsidRPr="00DA758F">
        <w:t>Vidare vill utskottet åter framhålla att kunskaper om alternativmedicin</w:t>
      </w:r>
      <w:r w:rsidRPr="00DA758F">
        <w:t>s</w:t>
      </w:r>
      <w:r w:rsidRPr="00DA758F">
        <w:t>ka metoder är betydelsefulla både för att kunna bedöma effekter och vinster och för att kunna utröna eventuella skador och biverkningar. U</w:t>
      </w:r>
      <w:r w:rsidRPr="00DA758F">
        <w:t>t</w:t>
      </w:r>
      <w:r w:rsidRPr="00DA758F">
        <w:t>skottet har erfarit att Regeringskansliet bereder frågan om hur arbetet med ett register för utövare av alternativ- och komplementärmedicin ska fortskrida. Mot denna bakgrund bör något riksdagsinitiativ inte tas med anledning av motionerna So244 (v), So249 (mp) och So578 (mp).</w:t>
      </w:r>
    </w:p>
    <w:p w:rsidR="00DA758F" w:rsidRPr="00DA758F" w:rsidRDefault="00DA758F">
      <w:r w:rsidRPr="00DA758F">
        <w:t>Det är märkligt att utskottsmajoriteten inte med ett ord kommenterar att Sv</w:t>
      </w:r>
      <w:r w:rsidRPr="00DA758F">
        <w:t>e</w:t>
      </w:r>
      <w:r w:rsidRPr="00DA758F">
        <w:t>rige inte har en tydlig lagstiftning som kan bygga broar mellan hälso- och sjukvården och komplementärmedicinen. Trots mångåriga diskussioner dras frågan i långbänk. Människor använder alternativa och komplementärmed</w:t>
      </w:r>
      <w:r w:rsidRPr="00DA758F">
        <w:t>i</w:t>
      </w:r>
      <w:r w:rsidRPr="00DA758F">
        <w:t>cinska metoder och då borde också lagstiftningen hänga med i tiden så att det gagnar patientens bästa.</w:t>
      </w:r>
    </w:p>
    <w:p w:rsidR="00DA758F" w:rsidRPr="00DA758F" w:rsidRDefault="00DA758F">
      <w:pPr>
        <w:pStyle w:val="Normaltindrag"/>
        <w:rPr>
          <w:szCs w:val="24"/>
        </w:rPr>
      </w:pPr>
      <w:r w:rsidRPr="00DA758F">
        <w:rPr>
          <w:szCs w:val="24"/>
        </w:rPr>
        <w:t>Fram till årsskiftet 2003/04 gällde i Norge en lagreglering som till namnet låter som den som Sverige har på området alternativ- och komplementärm</w:t>
      </w:r>
      <w:r w:rsidRPr="00DA758F">
        <w:rPr>
          <w:szCs w:val="24"/>
        </w:rPr>
        <w:t>e</w:t>
      </w:r>
      <w:r w:rsidRPr="00DA758F">
        <w:rPr>
          <w:szCs w:val="24"/>
        </w:rPr>
        <w:t>dicin, den så kallade kvacksalverloven.</w:t>
      </w:r>
    </w:p>
    <w:p w:rsidR="00DA758F" w:rsidRPr="00DA758F" w:rsidRDefault="00DA758F">
      <w:pPr>
        <w:pStyle w:val="Normaltindrag"/>
        <w:rPr>
          <w:szCs w:val="24"/>
        </w:rPr>
      </w:pPr>
      <w:r w:rsidRPr="00DA758F">
        <w:rPr>
          <w:szCs w:val="24"/>
        </w:rPr>
        <w:lastRenderedPageBreak/>
        <w:t>Den 1 januari 2004 upphävdes denna och ersattes med en ny lag och två förordningar:</w:t>
      </w:r>
    </w:p>
    <w:p w:rsidR="00DA758F" w:rsidRPr="00DA758F" w:rsidRDefault="00DA758F">
      <w:pPr>
        <w:pStyle w:val="PunktlistaBomb"/>
        <w:tabs>
          <w:tab w:val="clear" w:pos="360"/>
        </w:tabs>
      </w:pPr>
      <w:r w:rsidRPr="00DA758F">
        <w:t>Lov den 27 juni 2003 nr 64: Lov om alternativ behandling av sykdom mv.</w:t>
      </w:r>
    </w:p>
    <w:p w:rsidR="00DA758F" w:rsidRPr="00DA758F" w:rsidRDefault="00DA758F">
      <w:pPr>
        <w:pStyle w:val="PunktlistaBomb"/>
        <w:tabs>
          <w:tab w:val="clear" w:pos="360"/>
        </w:tabs>
        <w:spacing w:before="0"/>
      </w:pPr>
      <w:r w:rsidRPr="00DA758F">
        <w:t>For den 11 december 2003 nr 1500: Forskrift om frivillig registerordning for utövere av alternativ behandling.</w:t>
      </w:r>
    </w:p>
    <w:p w:rsidR="00DA758F" w:rsidRPr="00DA758F" w:rsidRDefault="00DA758F">
      <w:pPr>
        <w:pStyle w:val="PunktlistaBomb"/>
        <w:tabs>
          <w:tab w:val="clear" w:pos="360"/>
        </w:tabs>
        <w:spacing w:before="0"/>
      </w:pPr>
      <w:r w:rsidRPr="00DA758F">
        <w:t>For den 1</w:t>
      </w:r>
      <w:r w:rsidRPr="00DA758F">
        <w:rPr>
          <w:spacing w:val="-2"/>
        </w:rPr>
        <w:t xml:space="preserve">1 december 2003 nr 1501: Forskrift </w:t>
      </w:r>
      <w:r w:rsidRPr="00DA758F">
        <w:t>om markedsföring av alterna</w:t>
      </w:r>
      <w:r w:rsidRPr="00DA758F">
        <w:softHyphen/>
        <w:t>tiv behandling av sykdom.</w:t>
      </w:r>
    </w:p>
    <w:p w:rsidR="00DA758F" w:rsidRPr="00DA758F" w:rsidRDefault="00DA758F">
      <w:r w:rsidRPr="00DA758F">
        <w:t>Bakom dessa författningar finns bland annat ett omfattande arbete som gjo</w:t>
      </w:r>
      <w:r w:rsidRPr="00DA758F">
        <w:t>r</w:t>
      </w:r>
      <w:r w:rsidRPr="00DA758F">
        <w:t>des av den kommitté som kallades Aarbakke-utvalget. Innehållet i lagen och förordningarna beskrivs mer utförligt i den svenska utredningen Ett nationellt register över yrkes</w:t>
      </w:r>
      <w:r w:rsidRPr="00DA758F">
        <w:softHyphen/>
        <w:t>utövare av alternativ- eller komplementärmedicin (SOU 2004:123). Övergripande om den norska lagstiftningen kan dock sägas att lagen gäller alla som utövar alternativa behandlingsmetoder om de utför b</w:t>
      </w:r>
      <w:r w:rsidRPr="00DA758F">
        <w:t>e</w:t>
      </w:r>
      <w:r w:rsidRPr="00DA758F">
        <w:t xml:space="preserve">handlingar som omfattas av den angivna definitionen i lagen. Den gäller alltså för hälso- och sjukvårdspersonal, utövare som registrerat </w:t>
      </w:r>
      <w:r w:rsidRPr="00DA758F">
        <w:t>sig enligt en av förordningarna och även andra om de utför sådan behandling som anges i lagen.</w:t>
      </w:r>
    </w:p>
    <w:p w:rsidR="00DA758F" w:rsidRPr="00DA758F" w:rsidRDefault="00DA758F">
      <w:pPr>
        <w:pStyle w:val="Normaltindrag"/>
      </w:pPr>
      <w:r w:rsidRPr="00DA758F">
        <w:t>Det här är en stor skillnad gentemot den lagliga situationen i Sverige där bestämmelserna i sin utformning fortfarande bygger på 1960 års lag. Det finns flera problem med lagen. Till exempel är kravet på vetenskap och b</w:t>
      </w:r>
      <w:r w:rsidRPr="00DA758F">
        <w:t>e</w:t>
      </w:r>
      <w:r w:rsidRPr="00DA758F">
        <w:t>prövad erfarenhet problematiskt eftersom det inbegriper olika tolkningar och dessutom låtsas ett patientskydd som inte är reellt. Ett annat problem är att hälso- och sjukvårdspersonal inte får utföra alternativa behandlingar enligt LYHS, lagen om yrkesverksamhet på hälso- och sjukvårdens område. De riskerar då att förlora sin legitimation.</w:t>
      </w:r>
    </w:p>
    <w:p w:rsidR="00DA758F" w:rsidRPr="00DA758F" w:rsidRDefault="00DA758F">
      <w:pPr>
        <w:pStyle w:val="Normaltindrag"/>
      </w:pPr>
      <w:r w:rsidRPr="00DA758F">
        <w:t>Konsekvenserna av lagen är ett förvirrat läge både för patienter och hälso- och sjukvårdpersonal. Den helhetssyn man som patient önskar kan ju bli o</w:t>
      </w:r>
      <w:r w:rsidRPr="00DA758F">
        <w:t>p</w:t>
      </w:r>
      <w:r w:rsidRPr="00DA758F">
        <w:t>timal om till exempel läkaren eller sjuksköterskan som ger vård har flera utbildningar och därmed har större bredd i synsätt och arbetssätt eller jobbar tillsammans med alternativ</w:t>
      </w:r>
      <w:r w:rsidRPr="00DA758F">
        <w:softHyphen/>
        <w:t>medicinska utövare. Helt enkelt en integrativ m</w:t>
      </w:r>
      <w:r w:rsidRPr="00DA758F">
        <w:t>e</w:t>
      </w:r>
      <w:r w:rsidRPr="00DA758F">
        <w:t>dicin.</w:t>
      </w:r>
    </w:p>
    <w:p w:rsidR="00DA758F" w:rsidRPr="00DA758F" w:rsidRDefault="00DA758F">
      <w:pPr>
        <w:pStyle w:val="Normaltindrag"/>
      </w:pPr>
      <w:r w:rsidRPr="00DA758F">
        <w:t>Syftet med en integration är att få en effektiv och ändamålsenlig hälso- och sjukvård där beslut om en behandling beaktar all existerande evidens kring patientupplevd effekt och klinisk effektivitet. Frågan om vilka metoder som är beprövade och vilka som betraktas som alterna</w:t>
      </w:r>
      <w:r w:rsidRPr="00DA758F">
        <w:t>tiva eller komplementära besvaras i dag i huvudsak av dem som företräder den existerande hälso- och sjukvården. Därmed finns en uppenbar risk att andras beprövade erfarenheter aldrig värderas.</w:t>
      </w:r>
    </w:p>
    <w:p w:rsidR="00DA758F" w:rsidRPr="00DA758F" w:rsidRDefault="00DA758F">
      <w:pPr>
        <w:pStyle w:val="Normaltindrag"/>
      </w:pPr>
      <w:r w:rsidRPr="00DA758F">
        <w:t>Vad som betraktas som alternativt är inte statiskt. I dag är t.ex. kiroprakt</w:t>
      </w:r>
      <w:r w:rsidRPr="00DA758F">
        <w:t>o</w:t>
      </w:r>
      <w:r w:rsidRPr="00DA758F">
        <w:t>rer och naprapater erkända och legitimerade, men trots det är det få som nås via vårdcentralen.</w:t>
      </w:r>
    </w:p>
    <w:p w:rsidR="00DA758F" w:rsidRPr="00DA758F" w:rsidRDefault="00DA758F">
      <w:pPr>
        <w:pStyle w:val="Normaltindrag"/>
      </w:pPr>
      <w:r w:rsidRPr="00DA758F">
        <w:t>Diskussionen om en metod är beprövad eller inte, är mer fokuserad på fr</w:t>
      </w:r>
      <w:r w:rsidRPr="00DA758F">
        <w:t>å</w:t>
      </w:r>
      <w:r w:rsidRPr="00DA758F">
        <w:t>gan om det finns en hög eller låg grad av evidens för metoden och mindre på ifall metoden som används i studien är ändamålsenlig för det den ska åsta</w:t>
      </w:r>
      <w:r w:rsidRPr="00DA758F">
        <w:t>d</w:t>
      </w:r>
      <w:r w:rsidRPr="00DA758F">
        <w:t>komma, dvs. syftet med själva behandlingen. Vetenskaplig metod är ofta likställd med en hög grad av evidens i en existerande rangordningslista. Detta skapar en situation där det fokuseras på att bevisa effekten av en metod med randomiserade kliniska försök i stället för att utveckla adekvata och nyans</w:t>
      </w:r>
      <w:r w:rsidRPr="00DA758F">
        <w:t>e</w:t>
      </w:r>
      <w:r w:rsidRPr="00DA758F">
        <w:t>rade metoder för utvärdering av metodens ändamålsenlighet.</w:t>
      </w:r>
      <w:r w:rsidRPr="00DA758F">
        <w:t xml:space="preserve"> Dessutom sa</w:t>
      </w:r>
      <w:r w:rsidRPr="00DA758F">
        <w:t>k</w:t>
      </w:r>
      <w:r w:rsidRPr="00DA758F">
        <w:t>nas vetenskapligt baserade verktyg som hjälper den medicinska professionen att utvärdera insatta behandlingar i enskilda patientfall.</w:t>
      </w:r>
    </w:p>
    <w:p w:rsidR="00DA758F" w:rsidRPr="00DA758F" w:rsidRDefault="00DA758F">
      <w:pPr>
        <w:pStyle w:val="Normaltindrag"/>
      </w:pPr>
      <w:r w:rsidRPr="00DA758F">
        <w:t>Utveckling pågår följaktligen på många områden, men vi i Miljöpartiet menar att det är dags att vi får en lagstiftning som är i takt med tiden.</w:t>
      </w:r>
    </w:p>
    <w:p w:rsidR="00DA758F" w:rsidRPr="00DA758F" w:rsidRDefault="00DA758F">
      <w:pPr>
        <w:pStyle w:val="Normaltindrag"/>
        <w:rPr>
          <w:szCs w:val="24"/>
        </w:rPr>
      </w:pPr>
      <w:r w:rsidRPr="00DA758F">
        <w:rPr>
          <w:szCs w:val="24"/>
        </w:rPr>
        <w:t>Vi anser att det är dags att utreda förutsättningar för att införa en lagstif</w:t>
      </w:r>
      <w:r w:rsidRPr="00DA758F">
        <w:rPr>
          <w:szCs w:val="24"/>
        </w:rPr>
        <w:t>t</w:t>
      </w:r>
      <w:r w:rsidRPr="00DA758F">
        <w:rPr>
          <w:szCs w:val="24"/>
        </w:rPr>
        <w:t>ning lik Norges om alternativa och komplementära behandlingar även i Sv</w:t>
      </w:r>
      <w:r w:rsidRPr="00DA758F">
        <w:rPr>
          <w:szCs w:val="24"/>
        </w:rPr>
        <w:t>e</w:t>
      </w:r>
      <w:r w:rsidRPr="00DA758F">
        <w:rPr>
          <w:szCs w:val="24"/>
        </w:rPr>
        <w:t>rige. Detta vill vi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758F">
        <w:trPr>
          <w:cantSplit/>
        </w:trPr>
        <w:tc>
          <w:tcPr>
            <w:tcW w:w="3046" w:type="dxa"/>
          </w:tcPr>
          <w:p w:rsidR="00DA758F" w:rsidRPr="00DA758F" w:rsidRDefault="00DA758F">
            <w:pPr>
              <w:pStyle w:val="UnderskriftDatum"/>
              <w:spacing w:before="240"/>
            </w:pPr>
            <w:r w:rsidRPr="00DA758F">
              <w:t>Stockholm den 23 september 2008</w:t>
            </w:r>
          </w:p>
        </w:tc>
        <w:tc>
          <w:tcPr>
            <w:tcW w:w="3047" w:type="dxa"/>
          </w:tcPr>
          <w:p w:rsidR="00DA758F" w:rsidRPr="00DA758F" w:rsidRDefault="00DA758F">
            <w:pPr>
              <w:pStyle w:val="Underskrifter"/>
              <w:spacing w:before="240"/>
            </w:pPr>
          </w:p>
        </w:tc>
      </w:tr>
      <w:tr w:rsidR="00000000" w:rsidRPr="00DA758F">
        <w:trPr>
          <w:cantSplit/>
        </w:trPr>
        <w:tc>
          <w:tcPr>
            <w:tcW w:w="3046" w:type="dxa"/>
          </w:tcPr>
          <w:p w:rsidR="00DA758F" w:rsidRPr="00DA758F" w:rsidRDefault="00DA758F">
            <w:pPr>
              <w:pStyle w:val="Underskrifter"/>
            </w:pPr>
            <w:r w:rsidRPr="00DA758F">
              <w:t>Gunvor G Ericson (mp)</w:t>
            </w:r>
          </w:p>
        </w:tc>
        <w:tc>
          <w:tcPr>
            <w:tcW w:w="3046" w:type="dxa"/>
          </w:tcPr>
          <w:p w:rsidR="00DA758F" w:rsidRPr="00DA758F" w:rsidRDefault="00DA758F">
            <w:pPr>
              <w:pStyle w:val="Underskrifter"/>
            </w:pPr>
          </w:p>
        </w:tc>
      </w:tr>
      <w:tr w:rsidR="00000000" w:rsidRPr="00DA758F">
        <w:trPr>
          <w:cantSplit/>
        </w:trPr>
        <w:tc>
          <w:tcPr>
            <w:tcW w:w="3046" w:type="dxa"/>
          </w:tcPr>
          <w:p w:rsidR="00DA758F" w:rsidRPr="00DA758F" w:rsidRDefault="00DA758F">
            <w:pPr>
              <w:pStyle w:val="Underskrifter"/>
            </w:pPr>
            <w:r w:rsidRPr="00DA758F">
              <w:t>Jan Lindholm (mp)</w:t>
            </w:r>
          </w:p>
        </w:tc>
        <w:tc>
          <w:tcPr>
            <w:tcW w:w="3046" w:type="dxa"/>
          </w:tcPr>
          <w:p w:rsidR="00DA758F" w:rsidRPr="00DA758F" w:rsidRDefault="00DA758F">
            <w:pPr>
              <w:pStyle w:val="Underskrifter"/>
            </w:pPr>
            <w:r w:rsidRPr="00DA758F">
              <w:t>Thomas Nihlén (mp)</w:t>
            </w:r>
          </w:p>
        </w:tc>
      </w:tr>
      <w:tr w:rsidR="00000000" w:rsidRPr="00DA758F">
        <w:trPr>
          <w:cantSplit/>
        </w:trPr>
        <w:tc>
          <w:tcPr>
            <w:tcW w:w="3046" w:type="dxa"/>
          </w:tcPr>
          <w:p w:rsidR="00DA758F" w:rsidRPr="00DA758F" w:rsidRDefault="00DA758F">
            <w:pPr>
              <w:pStyle w:val="Underskrifter"/>
            </w:pPr>
            <w:r w:rsidRPr="00DA758F">
              <w:t>Mats Pertoft (mp)</w:t>
            </w:r>
          </w:p>
        </w:tc>
        <w:tc>
          <w:tcPr>
            <w:tcW w:w="3046" w:type="dxa"/>
          </w:tcPr>
          <w:p w:rsidR="00DA758F" w:rsidRPr="00DA758F" w:rsidRDefault="00DA758F">
            <w:pPr>
              <w:pStyle w:val="Underskrifter"/>
            </w:pPr>
          </w:p>
        </w:tc>
      </w:tr>
    </w:tbl>
    <w:p w:rsidR="00DA758F" w:rsidRPr="00DA758F" w:rsidRDefault="00DA758F">
      <w:pPr>
        <w:pStyle w:val="Normaltindrag"/>
      </w:pPr>
    </w:p>
    <w:sectPr w:rsidR="00000000" w:rsidRPr="00DA7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758F" w:rsidRPr="00DA758F" w:rsidRDefault="00DA758F">
      <w:r w:rsidRPr="00DA758F">
        <w:separator/>
      </w:r>
    </w:p>
  </w:endnote>
  <w:endnote w:type="continuationSeparator" w:id="0">
    <w:p w:rsidR="00DA758F" w:rsidRPr="00DA758F" w:rsidRDefault="00DA758F">
      <w:r w:rsidRPr="00DA75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58F" w:rsidRPr="00DA758F" w:rsidRDefault="00DA758F">
    <w:pPr>
      <w:pStyle w:val="Sidfot"/>
    </w:pPr>
    <w:r w:rsidRPr="00DA75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166742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58F" w:rsidRDefault="00DA75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758F" w:rsidRDefault="00DA75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58F" w:rsidRPr="00DA758F" w:rsidRDefault="00DA758F">
    <w:pPr>
      <w:pStyle w:val="Sidfot"/>
    </w:pPr>
    <w:r w:rsidRPr="00DA75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21390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58F" w:rsidRDefault="00DA75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758F" w:rsidRDefault="00DA75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58F" w:rsidRPr="00DA758F" w:rsidRDefault="00DA758F">
    <w:pPr>
      <w:pStyle w:val="Sidfot"/>
    </w:pPr>
    <w:r w:rsidRPr="00DA75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84618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58F" w:rsidRDefault="00DA75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758F" w:rsidRDefault="00DA75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758F" w:rsidRPr="00DA758F" w:rsidRDefault="00DA758F">
      <w:r w:rsidRPr="00DA758F">
        <w:separator/>
      </w:r>
    </w:p>
  </w:footnote>
  <w:footnote w:type="continuationSeparator" w:id="0">
    <w:p w:rsidR="00DA758F" w:rsidRPr="00DA758F" w:rsidRDefault="00DA758F">
      <w:r w:rsidRPr="00DA75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58F" w:rsidRPr="00DA758F" w:rsidRDefault="00DA758F">
    <w:pPr>
      <w:pStyle w:val="Sidhuvud"/>
    </w:pPr>
    <w:r w:rsidRPr="00DA75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24391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58F" w:rsidRDefault="00DA75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758F" w:rsidRDefault="00DA75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58F" w:rsidRPr="00DA758F" w:rsidRDefault="00DA758F">
    <w:pPr>
      <w:pStyle w:val="Sidhuvud"/>
    </w:pPr>
    <w:r w:rsidRPr="00DA75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04513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58F" w:rsidRDefault="00DA75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758F" w:rsidRDefault="00DA75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58F" w:rsidRPr="00DA758F" w:rsidRDefault="00DA758F">
    <w:pPr>
      <w:pStyle w:val="FSHNormal"/>
      <w:tabs>
        <w:tab w:val="right" w:pos="5840"/>
      </w:tabs>
    </w:pPr>
    <w:r w:rsidRPr="00DA758F">
      <w:br/>
    </w:r>
    <w:r w:rsidRPr="00DA758F">
      <w:fldChar w:fldCharType="begin" w:fldLock="1"/>
    </w:r>
    <w:r w:rsidRPr="00DA758F">
      <w:instrText xml:space="preserve"> DOCPROPERTY</w:instrText>
    </w:r>
    <w:r w:rsidRPr="00DA758F">
      <w:rPr>
        <w:sz w:val="18"/>
      </w:rPr>
      <w:instrText xml:space="preserve"> "YearUser" *\charformat </w:instrText>
    </w:r>
    <w:r w:rsidRPr="00DA758F">
      <w:fldChar w:fldCharType="separate"/>
    </w:r>
    <w:r w:rsidRPr="00DA758F">
      <w:t>2008/09</w:t>
    </w:r>
    <w:r w:rsidRPr="00DA758F">
      <w:fldChar w:fldCharType="end"/>
    </w:r>
    <w:r w:rsidRPr="00DA758F">
      <w:t xml:space="preserve"> </w:t>
    </w:r>
    <w:r w:rsidRPr="00DA758F">
      <w:tab/>
      <w:t xml:space="preserve">mnr: </w:t>
    </w:r>
    <w:r w:rsidRPr="00DA758F">
      <w:fldChar w:fldCharType="begin" w:fldLock="1"/>
    </w:r>
    <w:r w:rsidRPr="00DA758F">
      <w:instrText xml:space="preserve"> DOCPROPERTY</w:instrText>
    </w:r>
    <w:r w:rsidRPr="00DA758F">
      <w:rPr>
        <w:sz w:val="18"/>
      </w:rPr>
      <w:instrText xml:space="preserve"> "Motionsnummer" *\charformat </w:instrText>
    </w:r>
    <w:r w:rsidRPr="00DA758F">
      <w:fldChar w:fldCharType="separate"/>
    </w:r>
    <w:r w:rsidRPr="00DA758F">
      <w:t>So205</w:t>
    </w:r>
    <w:r w:rsidRPr="00DA758F">
      <w:fldChar w:fldCharType="end"/>
    </w:r>
    <w:r w:rsidRPr="00DA758F">
      <w:br/>
    </w:r>
    <w:r w:rsidRPr="00DA758F">
      <w:fldChar w:fldCharType="begin" w:fldLock="1"/>
    </w:r>
    <w:r w:rsidRPr="00DA758F">
      <w:instrText xml:space="preserve"> DOCPROPERTY</w:instrText>
    </w:r>
    <w:r w:rsidRPr="00DA758F">
      <w:rPr>
        <w:sz w:val="18"/>
      </w:rPr>
      <w:instrText xml:space="preserve"> "Samling" *\charformat </w:instrText>
    </w:r>
    <w:r w:rsidRPr="00DA758F">
      <w:fldChar w:fldCharType="end"/>
    </w:r>
    <w:r w:rsidRPr="00DA758F">
      <w:tab/>
      <w:t xml:space="preserve">pnr: </w:t>
    </w:r>
    <w:r w:rsidRPr="00DA758F">
      <w:fldChar w:fldCharType="begin" w:fldLock="1"/>
    </w:r>
    <w:r w:rsidRPr="00DA758F">
      <w:instrText xml:space="preserve"> DOCPROPERTY</w:instrText>
    </w:r>
    <w:r w:rsidRPr="00DA758F">
      <w:rPr>
        <w:sz w:val="18"/>
      </w:rPr>
      <w:instrText xml:space="preserve"> "Partinummer" *\charformat </w:instrText>
    </w:r>
    <w:r w:rsidRPr="00DA758F">
      <w:fldChar w:fldCharType="separate"/>
    </w:r>
    <w:r w:rsidRPr="00DA758F">
      <w:t>mp815</w:t>
    </w:r>
    <w:r w:rsidRPr="00DA758F">
      <w:fldChar w:fldCharType="end"/>
    </w:r>
  </w:p>
  <w:p w:rsidR="00DA758F" w:rsidRPr="00DA758F" w:rsidRDefault="00DA758F">
    <w:pPr>
      <w:pStyle w:val="FSHRub1"/>
    </w:pPr>
    <w:r w:rsidRPr="00DA758F">
      <w:t>Motion till riksdagen</w:t>
    </w:r>
    <w:r w:rsidRPr="00DA758F">
      <w:br/>
    </w:r>
    <w:r w:rsidRPr="00DA758F">
      <w:fldChar w:fldCharType="begin" w:fldLock="1"/>
    </w:r>
    <w:r w:rsidRPr="00DA758F">
      <w:instrText xml:space="preserve"> DOCPROPERTY "YearUser" *\charformat </w:instrText>
    </w:r>
    <w:r w:rsidRPr="00DA758F">
      <w:fldChar w:fldCharType="separate"/>
    </w:r>
    <w:r w:rsidRPr="00DA758F">
      <w:t>2008/09</w:t>
    </w:r>
    <w:r w:rsidRPr="00DA758F">
      <w:fldChar w:fldCharType="end"/>
    </w:r>
    <w:r w:rsidRPr="00DA758F">
      <w:t>:</w:t>
    </w:r>
    <w:r w:rsidRPr="00DA758F">
      <w:fldChar w:fldCharType="begin" w:fldLock="1"/>
    </w:r>
    <w:r w:rsidRPr="00DA758F">
      <w:instrText xml:space="preserve"> DOCPROPERTY "Motionsnummer" *\charformat </w:instrText>
    </w:r>
    <w:r w:rsidRPr="00DA758F">
      <w:fldChar w:fldCharType="separate"/>
    </w:r>
    <w:r w:rsidRPr="00DA758F">
      <w:t>So205</w:t>
    </w:r>
    <w:r w:rsidRPr="00DA758F">
      <w:fldChar w:fldCharType="end"/>
    </w:r>
  </w:p>
  <w:p w:rsidR="00DA758F" w:rsidRPr="00DA758F" w:rsidRDefault="00DA758F">
    <w:pPr>
      <w:pStyle w:val="FSHNormalS5"/>
    </w:pPr>
    <w:r w:rsidRPr="00DA758F">
      <w:fldChar w:fldCharType="begin" w:fldLock="1"/>
    </w:r>
    <w:r w:rsidRPr="00DA758F">
      <w:instrText xml:space="preserve"> DOCPROPERTY "MotionarText" *\charformat </w:instrText>
    </w:r>
    <w:r w:rsidRPr="00DA758F">
      <w:fldChar w:fldCharType="separate"/>
    </w:r>
    <w:r w:rsidRPr="00DA758F">
      <w:t>av Gunvor G Ericson m.fl. (mp)</w:t>
    </w:r>
    <w:r w:rsidRPr="00DA758F">
      <w:fldChar w:fldCharType="end"/>
    </w:r>
    <w:r w:rsidRPr="00DA758F">
      <w:br/>
    </w:r>
    <w:r w:rsidRPr="00DA758F">
      <w:fldChar w:fldCharType="begin" w:fldLock="1"/>
    </w:r>
    <w:r w:rsidRPr="00DA758F">
      <w:instrText xml:space="preserve"> DOCPROPERTY "SvarFrasKort" *\charformat </w:instrText>
    </w:r>
    <w:r w:rsidRPr="00DA758F">
      <w:fldChar w:fldCharType="end"/>
    </w:r>
  </w:p>
  <w:p w:rsidR="00DA758F" w:rsidRPr="00DA758F" w:rsidRDefault="00DA758F">
    <w:pPr>
      <w:pStyle w:val="FSHTitel"/>
    </w:pPr>
    <w:r w:rsidRPr="00DA758F">
      <w:fldChar w:fldCharType="begin" w:fldLock="1"/>
    </w:r>
    <w:r w:rsidRPr="00DA758F">
      <w:instrText xml:space="preserve"> DOCPROPERTY</w:instrText>
    </w:r>
    <w:r w:rsidRPr="00DA758F">
      <w:rPr>
        <w:sz w:val="18"/>
      </w:rPr>
      <w:instrText xml:space="preserve"> "RubrikSvar" *\charformat </w:instrText>
    </w:r>
    <w:r w:rsidRPr="00DA758F">
      <w:fldChar w:fldCharType="separate"/>
    </w:r>
    <w:r w:rsidRPr="00DA758F">
      <w:t>Lagstiftning för integrativ medicin</w:t>
    </w:r>
    <w:r w:rsidRPr="00DA758F">
      <w:fldChar w:fldCharType="end"/>
    </w:r>
  </w:p>
  <w:p w:rsidR="00DA758F" w:rsidRPr="00DA758F" w:rsidRDefault="00DA758F">
    <w:pPr>
      <w:pStyle w:val="Normal00"/>
    </w:pPr>
  </w:p>
  <w:p w:rsidR="00DA758F" w:rsidRPr="00DA758F" w:rsidRDefault="00DA75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1F407E3"/>
    <w:multiLevelType w:val="hybridMultilevel"/>
    <w:tmpl w:val="7B46B946"/>
    <w:lvl w:ilvl="0" w:tplc="041D0001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1284135">
    <w:abstractNumId w:val="8"/>
  </w:num>
  <w:num w:numId="2" w16cid:durableId="85271855">
    <w:abstractNumId w:val="9"/>
  </w:num>
  <w:num w:numId="3" w16cid:durableId="986788668">
    <w:abstractNumId w:val="8"/>
  </w:num>
  <w:num w:numId="4" w16cid:durableId="996034282">
    <w:abstractNumId w:val="9"/>
  </w:num>
  <w:num w:numId="5" w16cid:durableId="990014341">
    <w:abstractNumId w:val="14"/>
  </w:num>
  <w:num w:numId="6" w16cid:durableId="429860061">
    <w:abstractNumId w:val="10"/>
  </w:num>
  <w:num w:numId="7" w16cid:durableId="2054504404">
    <w:abstractNumId w:val="11"/>
  </w:num>
  <w:num w:numId="8" w16cid:durableId="1719939572">
    <w:abstractNumId w:val="13"/>
  </w:num>
  <w:num w:numId="9" w16cid:durableId="220557440">
    <w:abstractNumId w:val="8"/>
  </w:num>
  <w:num w:numId="10" w16cid:durableId="880359461">
    <w:abstractNumId w:val="3"/>
  </w:num>
  <w:num w:numId="11" w16cid:durableId="881290832">
    <w:abstractNumId w:val="2"/>
  </w:num>
  <w:num w:numId="12" w16cid:durableId="1166822856">
    <w:abstractNumId w:val="1"/>
  </w:num>
  <w:num w:numId="13" w16cid:durableId="785931636">
    <w:abstractNumId w:val="0"/>
  </w:num>
  <w:num w:numId="14" w16cid:durableId="1948586026">
    <w:abstractNumId w:val="9"/>
  </w:num>
  <w:num w:numId="15" w16cid:durableId="1390112572">
    <w:abstractNumId w:val="7"/>
  </w:num>
  <w:num w:numId="16" w16cid:durableId="299925436">
    <w:abstractNumId w:val="6"/>
  </w:num>
  <w:num w:numId="17" w16cid:durableId="650405699">
    <w:abstractNumId w:val="5"/>
  </w:num>
  <w:num w:numId="18" w16cid:durableId="1319503247">
    <w:abstractNumId w:val="4"/>
  </w:num>
  <w:num w:numId="19" w16cid:durableId="18160718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89ABCACB-191A-460E-9D0D-F493EEE6F9F1},{C87839E7-C05D-47B9-AB7F-246B82B1F61B},{678A9254-59ED-452D-AB16-7DA16C224668},{0F87DCE8-E845-4A82-8576-72C9B4F36723}"/>
  </w:docVars>
  <w:rsids>
    <w:rsidRoot w:val="00025C92"/>
    <w:rsid w:val="00025C92"/>
    <w:rsid w:val="00DA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E6E92E04-A6C0-43DF-9A84-69A6B9D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4686</Characters>
  <Application>Microsoft Office Word</Application>
  <DocSecurity>4</DocSecurity>
  <Lines>91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mp815</vt:lpstr>
    </vt:vector>
  </TitlesOfParts>
  <Company>Riksdagen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mp815</dc:title>
  <dc:subject>mp815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2008-10-08T12:46:00Z</cp:lastPrinted>
  <dcterms:created xsi:type="dcterms:W3CDTF">2025-12-17T18:27:00Z</dcterms:created>
  <dcterms:modified xsi:type="dcterms:W3CDTF">2025-12-17T18:27:00Z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Lagstiftning för integrativ medicin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Lagstiftning för integrativ medicin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mp815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Gunvor G Ericson m.fl. (mp)</vt:lpwstr>
  </property>
  <property fmtid="{D5CDD505-2E9C-101B-9397-08002B2CF9AE}" pid="26" name="MotionarLista">
    <vt:lpwstr>Ericson, Gunvor G (mp)\Lindholm, Jan (mp)\Nihlén, Thomas (mp)\Pertoft, Mats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Gunvor G Ericson (mp), Jan Lindholm (mp), Thomas Nihlén (mp), Mats Pertoft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20082009000001090112000008150075</vt:lpwstr>
  </property>
  <property fmtid="{D5CDD505-2E9C-101B-9397-08002B2CF9AE}" pid="47" name="datum">
    <vt:lpwstr>080923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20082009000001090112000008150075</vt:lpwstr>
  </property>
  <property fmtid="{D5CDD505-2E9C-101B-9397-08002B2CF9AE}" pid="50" name="nummer">
    <vt:lpwstr>205</vt:lpwstr>
  </property>
  <property fmtid="{D5CDD505-2E9C-101B-9397-08002B2CF9AE}" pid="51" name="utskottsbeteckning">
    <vt:lpwstr>So</vt:lpwstr>
  </property>
  <property fmtid="{D5CDD505-2E9C-101B-9397-08002B2CF9AE}" pid="52" name="GlobalUID">
    <vt:lpwstr>{8E868102-7EB9-4E0C-AFCD-36EA45DDB288}</vt:lpwstr>
  </property>
  <property fmtid="{D5CDD505-2E9C-101B-9397-08002B2CF9AE}" pid="53" name="Överföringar">
    <vt:i4>0</vt:i4>
  </property>
  <property fmtid="{D5CDD505-2E9C-101B-9397-08002B2CF9AE}" pid="54" name="Checksum">
    <vt:lpwstr>*1005599694332*</vt:lpwstr>
  </property>
  <property fmtid="{D5CDD505-2E9C-101B-9397-08002B2CF9AE}" pid="55" name="skuggnummer">
    <vt:lpwstr>74</vt:lpwstr>
  </property>
  <property fmtid="{D5CDD505-2E9C-101B-9397-08002B2CF9AE}" pid="56" name="urixVersion">
    <vt:lpwstr>3.2.0.8</vt:lpwstr>
  </property>
  <property fmtid="{D5CDD505-2E9C-101B-9397-08002B2CF9AE}" pid="57" name="urixOrigin">
    <vt:lpwstr>090402 12:21:21.965</vt:lpwstr>
  </property>
  <property fmtid="{D5CDD505-2E9C-101B-9397-08002B2CF9AE}" pid="58" name="urixGuid">
    <vt:lpwstr>{AB9BAD3B-D9FF-4C22-9683-4B2EBD940CCD}</vt:lpwstr>
  </property>
</Properties>
</file>