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34A5" w:rsidRPr="00682E0D" w:rsidRDefault="000634A5">
      <w:pPr>
        <w:pStyle w:val="Hemstlrubrik"/>
      </w:pPr>
      <w:r w:rsidRPr="00682E0D">
        <w:t>Förslag till riksdagsbeslut</w:t>
      </w:r>
    </w:p>
    <w:p w:rsidR="000634A5" w:rsidRPr="00682E0D" w:rsidRDefault="000634A5">
      <w:pPr>
        <w:pStyle w:val="Hemstlatt"/>
        <w:numPr>
          <w:ilvl w:val="0"/>
          <w:numId w:val="1"/>
        </w:numPr>
      </w:pPr>
      <w:r w:rsidRPr="00682E0D">
        <w:t>Riksdagen avslår regeringens förslag om ett b</w:t>
      </w:r>
      <w:r w:rsidRPr="00682E0D">
        <w:t>e</w:t>
      </w:r>
      <w:r w:rsidRPr="00682E0D">
        <w:t>myndigande att minska statens ägarandel efter ett eventuellt samgåe</w:t>
      </w:r>
      <w:r w:rsidRPr="00682E0D">
        <w:t>n</w:t>
      </w:r>
      <w:r w:rsidRPr="00682E0D">
        <w:t>de.</w:t>
      </w:r>
    </w:p>
    <w:p w:rsidR="000634A5" w:rsidRPr="00682E0D" w:rsidRDefault="000634A5">
      <w:pPr>
        <w:pStyle w:val="Hemstlatt"/>
        <w:numPr>
          <w:ilvl w:val="0"/>
          <w:numId w:val="1"/>
        </w:numPr>
      </w:pPr>
      <w:r w:rsidRPr="00682E0D">
        <w:t>Riksdagen tillkännager för regeringen som sin mening vad som anförs i motionen om en framtida börsintroduktion.</w:t>
      </w:r>
    </w:p>
    <w:p w:rsidR="000634A5" w:rsidRPr="00682E0D" w:rsidRDefault="000634A5">
      <w:pPr>
        <w:pStyle w:val="Hemstlatt"/>
        <w:numPr>
          <w:ilvl w:val="0"/>
          <w:numId w:val="1"/>
        </w:numPr>
      </w:pPr>
      <w:r w:rsidRPr="00682E0D">
        <w:t>Riksdagen tillkännager för regeringen som sin mening vad som anförs i motionen om planerna för postnummerregistret och Svensk Adressändring AB.</w:t>
      </w:r>
    </w:p>
    <w:p w:rsidR="000634A5" w:rsidRPr="00682E0D" w:rsidRDefault="000634A5">
      <w:pPr>
        <w:pStyle w:val="Hemstlatt"/>
        <w:numPr>
          <w:ilvl w:val="0"/>
          <w:numId w:val="1"/>
        </w:numPr>
      </w:pPr>
      <w:r w:rsidRPr="00682E0D">
        <w:t>Riksdagen tillkännager för regeringen som sin mening vad som anförs i motionen om bristen på klarhet vad gäller den bolagsrättsl</w:t>
      </w:r>
      <w:r w:rsidRPr="00682E0D">
        <w:t>i</w:t>
      </w:r>
      <w:r w:rsidRPr="00682E0D">
        <w:t>ga konstruktionen.</w:t>
      </w:r>
    </w:p>
    <w:p w:rsidR="000634A5" w:rsidRPr="00682E0D" w:rsidRDefault="000634A5">
      <w:pPr>
        <w:pStyle w:val="Hemstlatt"/>
        <w:numPr>
          <w:ilvl w:val="0"/>
          <w:numId w:val="1"/>
        </w:numPr>
      </w:pPr>
      <w:r w:rsidRPr="00682E0D">
        <w:t>Riksdagen tillkännager för regeringen som sin mening vad som anförs i motionen om att regeringen ska återkomma till riksdagen med en redogörelse för hur en väl fungerande postdistribution ska up</w:t>
      </w:r>
      <w:r w:rsidRPr="00682E0D">
        <w:t>p</w:t>
      </w:r>
      <w:r w:rsidRPr="00682E0D">
        <w:t>rätthållas.</w:t>
      </w:r>
    </w:p>
    <w:p w:rsidR="000634A5" w:rsidRPr="00682E0D" w:rsidRDefault="000634A5">
      <w:pPr>
        <w:pStyle w:val="Rubrik1"/>
      </w:pPr>
      <w:r w:rsidRPr="00682E0D">
        <w:t>Bakgrund</w:t>
      </w:r>
    </w:p>
    <w:p w:rsidR="000634A5" w:rsidRPr="00682E0D" w:rsidRDefault="000634A5">
      <w:r w:rsidRPr="00682E0D">
        <w:t>Regeringen föreslår att riksdagen godkänner ett samgående mellan Posten AB och Post Danmark A/S och bemyndigar regeringen att minska statens ägara</w:t>
      </w:r>
      <w:r w:rsidRPr="00682E0D">
        <w:t>n</w:t>
      </w:r>
      <w:r w:rsidRPr="00682E0D">
        <w:t>del i Posten AB.</w:t>
      </w:r>
    </w:p>
    <w:p w:rsidR="000634A5" w:rsidRPr="00682E0D" w:rsidRDefault="000634A5">
      <w:pPr>
        <w:pStyle w:val="Normaltindrag"/>
      </w:pPr>
      <w:r w:rsidRPr="00682E0D">
        <w:t xml:space="preserve">Regeringen hävdar i sitt förslag till riksdagen att ett samgående med en annan aktör är viktig och att Post Danmark A/S är denna aktör. Regeringen vill visa att den samhällsomfattande posttjänsten inte kommer att ändras och att privatiseringar inte har givit upphov till negativa effekter på lönsamhet eller kvalitet i de exempel som ges. De privatiseringar som skett har skett </w:t>
      </w:r>
      <w:r w:rsidRPr="00682E0D">
        <w:rPr>
          <w:spacing w:val="-4"/>
        </w:rPr>
        <w:t>”under senare år”, och vi menar att det är alltför tidigt att avgöra hur kvaliteten</w:t>
      </w:r>
      <w:r w:rsidRPr="00682E0D">
        <w:t xml:space="preserve"> på den samhällsomfattande posttjänsten kommer att se ut i ett till att börja med semiprivat postföretag med ansvar för hela Sveriges postutdelning. Vad gäller </w:t>
      </w:r>
      <w:r w:rsidRPr="00682E0D">
        <w:lastRenderedPageBreak/>
        <w:t>ändringar av denna kan privatiseringen av Televerket vara en erfarenhet som förskräcker. Sveriges beslutande organ har i dag i stor utsträckning avhänt sig möjligheten att ingripa när Telia Sonera, som det heter i dag, stoppar investe</w:t>
      </w:r>
      <w:r w:rsidRPr="00682E0D">
        <w:t>r</w:t>
      </w:r>
      <w:r w:rsidRPr="00682E0D">
        <w:t>ingar av rädsla för konkurrenter e</w:t>
      </w:r>
      <w:r w:rsidRPr="00682E0D">
        <w:t>ller när bolaget anser att vissa abonnenter inte är lönsamma i glesbygd och därför i praktiken lämnar dem utan tel</w:t>
      </w:r>
      <w:r w:rsidRPr="00682E0D">
        <w:t>e</w:t>
      </w:r>
      <w:r w:rsidRPr="00682E0D">
        <w:t>kommunikation. De farhågor som vi har på detta område förstärks också av att regeringen relativt utförligt i propositionen argumenterar för att det egen</w:t>
      </w:r>
      <w:r w:rsidRPr="00682E0D">
        <w:t>t</w:t>
      </w:r>
      <w:r w:rsidRPr="00682E0D">
        <w:t>ligen är Posten i kombination med Post- och telestyrelsen som är de egen</w:t>
      </w:r>
      <w:r w:rsidRPr="00682E0D">
        <w:t>t</w:t>
      </w:r>
      <w:r w:rsidRPr="00682E0D">
        <w:t>liga aktörerna och att det ”inom Posten finns i dag inga verksamheter som staten särskilt behöver bevaka genom ägarrollen” (sid. 13).</w:t>
      </w:r>
    </w:p>
    <w:p w:rsidR="000634A5" w:rsidRPr="00682E0D" w:rsidRDefault="000634A5">
      <w:pPr>
        <w:pStyle w:val="Normaltindrag"/>
      </w:pPr>
      <w:r w:rsidRPr="00682E0D">
        <w:t>Vänsterpartiet håller inte med om den</w:t>
      </w:r>
      <w:r w:rsidRPr="00682E0D">
        <w:t>na handsoff-politik utan anser att en för hela landet fungerande postverksamhet i högsta grad tillhör regeringens och riksdagens intresseområde. Till det kommer att man redan i propositionen aviserar ändringar på ett flertal områden som man då med sitt bemyndigande vill kunna göra utan riksdagens hörande. Man vill t.ex. studera effekterna av ett samgående och eventuella följder för regleringen på postmarknaden. Vän</w:t>
      </w:r>
      <w:r w:rsidRPr="00682E0D">
        <w:t>s</w:t>
      </w:r>
      <w:r w:rsidRPr="00682E0D">
        <w:t xml:space="preserve">terpartiet tror att regeringens färdriktning är mot en ytterligare avreglering vilket kommer </w:t>
      </w:r>
      <w:r w:rsidRPr="00682E0D">
        <w:t>att försämra läget för de mest utsatta regionerna. Man aviserar också att en börsnotering i framtiden kan vara möjlig och vill ha ett bemynd</w:t>
      </w:r>
      <w:r w:rsidRPr="00682E0D">
        <w:t>i</w:t>
      </w:r>
      <w:r w:rsidRPr="00682E0D">
        <w:t xml:space="preserve">gande att minska statens andel till 34 % och man anser inte att en statlig post har bättre förutsättningar att möta konkurrens. Vänsterpartiet anser inte </w:t>
      </w:r>
      <w:r w:rsidRPr="00682E0D">
        <w:rPr>
          <w:spacing w:val="-4"/>
        </w:rPr>
        <w:t>att regeringen kan få ett sådant bemyndigande och föreslår att förslaget avslås</w:t>
      </w:r>
      <w:r w:rsidRPr="00682E0D">
        <w:t>.</w:t>
      </w:r>
    </w:p>
    <w:p w:rsidR="000634A5" w:rsidRPr="00682E0D" w:rsidRDefault="000634A5">
      <w:pPr>
        <w:pStyle w:val="Normaltindrag"/>
      </w:pPr>
      <w:r w:rsidRPr="00682E0D">
        <w:t>Planerna på en börsnotering säger Vänsterpartiet helt nej till. Detta bör riksdagen som sin mening ge regeringen till känna.</w:t>
      </w:r>
    </w:p>
    <w:p w:rsidR="000634A5" w:rsidRPr="00682E0D" w:rsidRDefault="000634A5">
      <w:pPr>
        <w:pStyle w:val="Normaltindrag"/>
      </w:pPr>
      <w:r w:rsidRPr="00682E0D">
        <w:t>Det låga självförtroendet för statlig basverksamhet, som vi anser att pos</w:t>
      </w:r>
      <w:r w:rsidRPr="00682E0D">
        <w:t>t</w:t>
      </w:r>
      <w:r w:rsidRPr="00682E0D">
        <w:t>verksamhet är, lyser tydligt igenom. Vi kan förstå att ett samarbete eller ett samgående med en annan aktör kan vara nödvändigt på en avreglerad europ</w:t>
      </w:r>
      <w:r w:rsidRPr="00682E0D">
        <w:t>e</w:t>
      </w:r>
      <w:r w:rsidRPr="00682E0D">
        <w:t>isk marknad. Det betyder inte att vi anser att en privatisering av postverksa</w:t>
      </w:r>
      <w:r w:rsidRPr="00682E0D">
        <w:t>m</w:t>
      </w:r>
      <w:r w:rsidRPr="00682E0D">
        <w:t>heten automatiskt följer med på köpet.</w:t>
      </w:r>
    </w:p>
    <w:p w:rsidR="000634A5" w:rsidRPr="00682E0D" w:rsidRDefault="000634A5">
      <w:pPr>
        <w:pStyle w:val="Normaltindrag"/>
      </w:pPr>
      <w:r w:rsidRPr="00682E0D">
        <w:t>Remissinstanserna har mycket väl förstått regeringens avsikter och de åte</w:t>
      </w:r>
      <w:r w:rsidRPr="00682E0D">
        <w:t>r</w:t>
      </w:r>
      <w:r w:rsidRPr="00682E0D">
        <w:t>speglas också i deras utlåtanden. Naturligtvis anser Svenskt Näringsliv att statens andel av det nya bolaget ska minska ytterligare relativt snart. Däremot hyser både Glesbygdsverket och Nutek farhågor för hur samgåendet ska p</w:t>
      </w:r>
      <w:r w:rsidRPr="00682E0D">
        <w:t>å</w:t>
      </w:r>
      <w:r w:rsidRPr="00682E0D">
        <w:t xml:space="preserve">verka den samhällsomfattande posttjänsten, vilket betyder att man är </w:t>
      </w:r>
      <w:r w:rsidRPr="00682E0D">
        <w:rPr>
          <w:spacing w:val="-4"/>
        </w:rPr>
        <w:t>beky</w:t>
      </w:r>
      <w:r w:rsidRPr="00682E0D">
        <w:rPr>
          <w:spacing w:val="-4"/>
        </w:rPr>
        <w:t>m</w:t>
      </w:r>
      <w:r w:rsidRPr="00682E0D">
        <w:rPr>
          <w:spacing w:val="-4"/>
        </w:rPr>
        <w:t>rad för de utsatta regionerna och för blindas, synskadades och läshandikapp</w:t>
      </w:r>
      <w:r w:rsidRPr="00682E0D">
        <w:rPr>
          <w:spacing w:val="-4"/>
        </w:rPr>
        <w:t>a</w:t>
      </w:r>
      <w:r w:rsidRPr="00682E0D">
        <w:rPr>
          <w:spacing w:val="-4"/>
        </w:rPr>
        <w:t>des</w:t>
      </w:r>
      <w:r w:rsidRPr="00682E0D">
        <w:t xml:space="preserve"> möjlighet till sin nu självklara postservice. Man är också genom sitt beky</w:t>
      </w:r>
      <w:r w:rsidRPr="00682E0D">
        <w:t>m</w:t>
      </w:r>
      <w:r w:rsidRPr="00682E0D">
        <w:t>mer över den samhällsomfattande posttjänstens utvecklin</w:t>
      </w:r>
      <w:r w:rsidRPr="00682E0D">
        <w:t>g oroad över hur det i framtiden kommer att se ut för äldre och funktionshindrade i glesbygd som i dag har en särskild lantbrevbärarservice. Post- och telestyrelsen (PTS) lyfter upp frågan om framtiden för postnummersystemet och Postens majoritet</w:t>
      </w:r>
      <w:r w:rsidRPr="00682E0D">
        <w:t>s</w:t>
      </w:r>
      <w:r w:rsidRPr="00682E0D">
        <w:t>ägande av Svensk Adressändring AB. I denna fråga ger regeringen inget svar vilket är en stor brist i propositionen. Vi anser att denna fråga måste utredas innan något beslut kan fattas i fråga om samgåendet. Detta bör rik</w:t>
      </w:r>
      <w:r w:rsidRPr="00682E0D">
        <w:t>s</w:t>
      </w:r>
      <w:r w:rsidRPr="00682E0D">
        <w:t>dagen som sin mening ge regeringen till kän</w:t>
      </w:r>
      <w:r w:rsidRPr="00682E0D">
        <w:t>na.</w:t>
      </w:r>
    </w:p>
    <w:p w:rsidR="000634A5" w:rsidRPr="00682E0D" w:rsidRDefault="000634A5">
      <w:pPr>
        <w:pStyle w:val="Normaltindrag"/>
      </w:pPr>
      <w:r w:rsidRPr="00682E0D">
        <w:t>Tilläggas kan också att förslaget till samgående verkar ha kommit till i en hast. Detta visar sig genom att det i högsta grad är oklart hur det nya bolaget ska konstrueras. Man för därför fram två alternativa bolagsrättsliga konstru</w:t>
      </w:r>
      <w:r w:rsidRPr="00682E0D">
        <w:t>k</w:t>
      </w:r>
      <w:r w:rsidRPr="00682E0D">
        <w:t>tioner och menar att den här propositionen gäller för båda. Vi har tidigare sett att statliga beslut som tas snabbt oftast blir hafsverk där en surdeg ligger kvar och skadar själva verksamheten i åratal efteråt. Vänsterpartiet vill inte unde</w:t>
      </w:r>
      <w:r w:rsidRPr="00682E0D">
        <w:t>r</w:t>
      </w:r>
      <w:r w:rsidRPr="00682E0D">
        <w:t>stödja sådana beslut och föreslår att frågan utreds betydligt noggrannare innan beslut tas. Detta bör riksdagen som sin mening ge regeringen till känna.</w:t>
      </w:r>
    </w:p>
    <w:p w:rsidR="000634A5" w:rsidRPr="00682E0D" w:rsidRDefault="000634A5">
      <w:pPr>
        <w:pStyle w:val="Normaltindrag"/>
      </w:pPr>
      <w:r w:rsidRPr="00682E0D">
        <w:t>Med tanke på alla dessa brister i propositionen och allmänhetens kompakta motstånd till en utförsäljning av Posten A</w:t>
      </w:r>
      <w:r w:rsidRPr="00682E0D">
        <w:t>B på något sätt anser vi att regerin</w:t>
      </w:r>
      <w:r w:rsidRPr="00682E0D">
        <w:t>g</w:t>
      </w:r>
      <w:r w:rsidRPr="00682E0D">
        <w:t>en måste återkomma med en redogörelse för hur en väl fungerande postdistr</w:t>
      </w:r>
      <w:r w:rsidRPr="00682E0D">
        <w:t>i</w:t>
      </w:r>
      <w:r w:rsidRPr="00682E0D">
        <w:t>bution ska kunna upprätthållas. Detta bör riksdagen som sin mening ge rege</w:t>
      </w:r>
      <w:r w:rsidRPr="00682E0D">
        <w:t>r</w:t>
      </w:r>
      <w:r w:rsidRPr="00682E0D">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2E0D">
        <w:trPr>
          <w:cantSplit/>
        </w:trPr>
        <w:tc>
          <w:tcPr>
            <w:tcW w:w="3046" w:type="dxa"/>
          </w:tcPr>
          <w:p w:rsidR="000634A5" w:rsidRPr="00682E0D" w:rsidRDefault="000634A5">
            <w:pPr>
              <w:pStyle w:val="UnderskriftDatum"/>
              <w:spacing w:before="240"/>
            </w:pPr>
            <w:r w:rsidRPr="00682E0D">
              <w:t>Stockholm den 12 maj 2008</w:t>
            </w:r>
          </w:p>
        </w:tc>
        <w:tc>
          <w:tcPr>
            <w:tcW w:w="3047" w:type="dxa"/>
          </w:tcPr>
          <w:p w:rsidR="000634A5" w:rsidRPr="00682E0D" w:rsidRDefault="000634A5">
            <w:pPr>
              <w:pStyle w:val="Underskrifter"/>
              <w:spacing w:before="240"/>
            </w:pPr>
          </w:p>
        </w:tc>
      </w:tr>
      <w:tr w:rsidR="00000000" w:rsidRPr="00682E0D">
        <w:trPr>
          <w:cantSplit/>
        </w:trPr>
        <w:tc>
          <w:tcPr>
            <w:tcW w:w="3046" w:type="dxa"/>
          </w:tcPr>
          <w:p w:rsidR="000634A5" w:rsidRPr="00682E0D" w:rsidRDefault="000634A5">
            <w:pPr>
              <w:pStyle w:val="Underskrifter"/>
            </w:pPr>
            <w:r w:rsidRPr="00682E0D">
              <w:t>Kent Persson (v)</w:t>
            </w:r>
          </w:p>
        </w:tc>
        <w:tc>
          <w:tcPr>
            <w:tcW w:w="3046" w:type="dxa"/>
          </w:tcPr>
          <w:p w:rsidR="000634A5" w:rsidRPr="00682E0D" w:rsidRDefault="000634A5">
            <w:pPr>
              <w:pStyle w:val="Underskrifter"/>
            </w:pPr>
          </w:p>
        </w:tc>
      </w:tr>
      <w:tr w:rsidR="00000000" w:rsidRPr="00682E0D">
        <w:trPr>
          <w:cantSplit/>
        </w:trPr>
        <w:tc>
          <w:tcPr>
            <w:tcW w:w="3046" w:type="dxa"/>
          </w:tcPr>
          <w:p w:rsidR="000634A5" w:rsidRPr="00682E0D" w:rsidRDefault="000634A5">
            <w:pPr>
              <w:pStyle w:val="Underskrifter"/>
            </w:pPr>
            <w:r w:rsidRPr="00682E0D">
              <w:t>Ulla Andersson (v)</w:t>
            </w:r>
          </w:p>
        </w:tc>
        <w:tc>
          <w:tcPr>
            <w:tcW w:w="3046" w:type="dxa"/>
          </w:tcPr>
          <w:p w:rsidR="000634A5" w:rsidRPr="00682E0D" w:rsidRDefault="000634A5">
            <w:pPr>
              <w:pStyle w:val="Underskrifter"/>
            </w:pPr>
            <w:r w:rsidRPr="00682E0D">
              <w:t>Marie Engström (v)</w:t>
            </w:r>
          </w:p>
        </w:tc>
      </w:tr>
      <w:tr w:rsidR="00000000" w:rsidRPr="00682E0D">
        <w:trPr>
          <w:cantSplit/>
        </w:trPr>
        <w:tc>
          <w:tcPr>
            <w:tcW w:w="3046" w:type="dxa"/>
          </w:tcPr>
          <w:p w:rsidR="000634A5" w:rsidRPr="00682E0D" w:rsidRDefault="000634A5">
            <w:pPr>
              <w:pStyle w:val="Underskrifter"/>
            </w:pPr>
            <w:r w:rsidRPr="00682E0D">
              <w:t>Wiwi-Anne Johansson (v)</w:t>
            </w:r>
          </w:p>
        </w:tc>
        <w:tc>
          <w:tcPr>
            <w:tcW w:w="3046" w:type="dxa"/>
          </w:tcPr>
          <w:p w:rsidR="000634A5" w:rsidRPr="00682E0D" w:rsidRDefault="000634A5">
            <w:pPr>
              <w:pStyle w:val="Underskrifter"/>
            </w:pPr>
            <w:r w:rsidRPr="00682E0D">
              <w:t>Jacob Johnson (v)</w:t>
            </w:r>
          </w:p>
        </w:tc>
      </w:tr>
      <w:tr w:rsidR="00000000" w:rsidRPr="00682E0D">
        <w:trPr>
          <w:cantSplit/>
        </w:trPr>
        <w:tc>
          <w:tcPr>
            <w:tcW w:w="3046" w:type="dxa"/>
          </w:tcPr>
          <w:p w:rsidR="000634A5" w:rsidRPr="00682E0D" w:rsidRDefault="000634A5">
            <w:pPr>
              <w:pStyle w:val="Underskrifter"/>
            </w:pPr>
            <w:r w:rsidRPr="00682E0D">
              <w:t>Peter Pedersen (v)</w:t>
            </w:r>
          </w:p>
        </w:tc>
        <w:tc>
          <w:tcPr>
            <w:tcW w:w="3046" w:type="dxa"/>
          </w:tcPr>
          <w:p w:rsidR="000634A5" w:rsidRPr="00682E0D" w:rsidRDefault="000634A5">
            <w:pPr>
              <w:pStyle w:val="Underskrifter"/>
            </w:pPr>
          </w:p>
        </w:tc>
      </w:tr>
    </w:tbl>
    <w:p w:rsidR="000634A5" w:rsidRPr="00682E0D" w:rsidRDefault="000634A5">
      <w:pPr>
        <w:pStyle w:val="Normaltindrag"/>
      </w:pPr>
    </w:p>
    <w:sectPr w:rsidR="000634A5" w:rsidRPr="00682E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34A5" w:rsidRPr="00682E0D" w:rsidRDefault="000634A5">
      <w:r w:rsidRPr="00682E0D">
        <w:separator/>
      </w:r>
    </w:p>
  </w:endnote>
  <w:endnote w:type="continuationSeparator" w:id="0">
    <w:p w:rsidR="000634A5" w:rsidRPr="00682E0D" w:rsidRDefault="000634A5">
      <w:r w:rsidRPr="00682E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4A5" w:rsidRPr="00682E0D" w:rsidRDefault="00682E0D">
    <w:pPr>
      <w:pStyle w:val="Sidfot"/>
    </w:pPr>
    <w:r w:rsidRPr="00682E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29268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4A5" w:rsidRDefault="000634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34A5" w:rsidRDefault="000634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4A5" w:rsidRPr="00682E0D" w:rsidRDefault="00682E0D">
    <w:pPr>
      <w:pStyle w:val="Sidfot"/>
    </w:pPr>
    <w:r w:rsidRPr="00682E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6188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4A5" w:rsidRDefault="000634A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34A5" w:rsidRDefault="000634A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4A5" w:rsidRPr="00682E0D" w:rsidRDefault="00682E0D">
    <w:pPr>
      <w:pStyle w:val="Sidfot"/>
    </w:pPr>
    <w:r w:rsidRPr="00682E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09924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4A5" w:rsidRDefault="000634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34A5" w:rsidRDefault="000634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34A5" w:rsidRPr="00682E0D" w:rsidRDefault="000634A5">
      <w:r w:rsidRPr="00682E0D">
        <w:separator/>
      </w:r>
    </w:p>
  </w:footnote>
  <w:footnote w:type="continuationSeparator" w:id="0">
    <w:p w:rsidR="000634A5" w:rsidRPr="00682E0D" w:rsidRDefault="000634A5">
      <w:r w:rsidRPr="00682E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4A5" w:rsidRPr="00682E0D" w:rsidRDefault="00682E0D">
    <w:pPr>
      <w:pStyle w:val="Sidhuvud"/>
    </w:pPr>
    <w:r w:rsidRPr="00682E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9059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4A5" w:rsidRDefault="000634A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34A5" w:rsidRDefault="000634A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4A5" w:rsidRPr="00682E0D" w:rsidRDefault="00682E0D">
    <w:pPr>
      <w:pStyle w:val="Sidhuvud"/>
    </w:pPr>
    <w:r w:rsidRPr="00682E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47769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4A5" w:rsidRDefault="000634A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34A5" w:rsidRDefault="000634A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4A5" w:rsidRPr="00682E0D" w:rsidRDefault="000634A5">
    <w:pPr>
      <w:pStyle w:val="FSHNormal"/>
      <w:tabs>
        <w:tab w:val="right" w:pos="5840"/>
      </w:tabs>
    </w:pPr>
    <w:r w:rsidRPr="00682E0D">
      <w:br/>
    </w:r>
    <w:r w:rsidRPr="00682E0D">
      <w:fldChar w:fldCharType="begin" w:fldLock="1"/>
    </w:r>
    <w:r w:rsidRPr="00682E0D">
      <w:instrText xml:space="preserve"> DOCPROPERTY</w:instrText>
    </w:r>
    <w:r w:rsidRPr="00682E0D">
      <w:rPr>
        <w:sz w:val="18"/>
      </w:rPr>
      <w:instrText xml:space="preserve"> "YearUser" *\charformat </w:instrText>
    </w:r>
    <w:r w:rsidRPr="00682E0D">
      <w:fldChar w:fldCharType="separate"/>
    </w:r>
    <w:r w:rsidRPr="00682E0D">
      <w:t>2007/08</w:t>
    </w:r>
    <w:r w:rsidRPr="00682E0D">
      <w:fldChar w:fldCharType="end"/>
    </w:r>
    <w:r w:rsidRPr="00682E0D">
      <w:t xml:space="preserve"> </w:t>
    </w:r>
    <w:r w:rsidRPr="00682E0D">
      <w:tab/>
      <w:t xml:space="preserve">mnr: </w:t>
    </w:r>
    <w:r w:rsidRPr="00682E0D">
      <w:fldChar w:fldCharType="begin" w:fldLock="1"/>
    </w:r>
    <w:r w:rsidRPr="00682E0D">
      <w:instrText xml:space="preserve"> DOCPROPERTY</w:instrText>
    </w:r>
    <w:r w:rsidRPr="00682E0D">
      <w:rPr>
        <w:sz w:val="18"/>
      </w:rPr>
      <w:instrText xml:space="preserve"> "Motionsnummer" *\charformat </w:instrText>
    </w:r>
    <w:r w:rsidRPr="00682E0D">
      <w:fldChar w:fldCharType="separate"/>
    </w:r>
    <w:r w:rsidRPr="00682E0D">
      <w:t>N20</w:t>
    </w:r>
    <w:r w:rsidRPr="00682E0D">
      <w:fldChar w:fldCharType="end"/>
    </w:r>
    <w:r w:rsidRPr="00682E0D">
      <w:br/>
    </w:r>
    <w:r w:rsidRPr="00682E0D">
      <w:fldChar w:fldCharType="begin" w:fldLock="1"/>
    </w:r>
    <w:r w:rsidRPr="00682E0D">
      <w:instrText xml:space="preserve"> DOCPROPERTY</w:instrText>
    </w:r>
    <w:r w:rsidRPr="00682E0D">
      <w:rPr>
        <w:sz w:val="18"/>
      </w:rPr>
      <w:instrText xml:space="preserve"> "Samling" *\charformat </w:instrText>
    </w:r>
    <w:r w:rsidRPr="00682E0D">
      <w:fldChar w:fldCharType="end"/>
    </w:r>
    <w:r w:rsidRPr="00682E0D">
      <w:tab/>
      <w:t xml:space="preserve">pnr: </w:t>
    </w:r>
    <w:r w:rsidRPr="00682E0D">
      <w:fldChar w:fldCharType="begin" w:fldLock="1"/>
    </w:r>
    <w:r w:rsidRPr="00682E0D">
      <w:instrText xml:space="preserve"> DOCPROPERTY</w:instrText>
    </w:r>
    <w:r w:rsidRPr="00682E0D">
      <w:rPr>
        <w:sz w:val="18"/>
      </w:rPr>
      <w:instrText xml:space="preserve"> "Partinummer" *\charformat </w:instrText>
    </w:r>
    <w:r w:rsidRPr="00682E0D">
      <w:fldChar w:fldCharType="separate"/>
    </w:r>
    <w:r w:rsidRPr="00682E0D">
      <w:t>v75</w:t>
    </w:r>
    <w:r w:rsidRPr="00682E0D">
      <w:fldChar w:fldCharType="end"/>
    </w:r>
  </w:p>
  <w:p w:rsidR="000634A5" w:rsidRPr="00682E0D" w:rsidRDefault="000634A5">
    <w:pPr>
      <w:pStyle w:val="FSHRub1"/>
    </w:pPr>
    <w:r w:rsidRPr="00682E0D">
      <w:t>Motion till riksdagen</w:t>
    </w:r>
    <w:r w:rsidRPr="00682E0D">
      <w:br/>
    </w:r>
    <w:r w:rsidRPr="00682E0D">
      <w:fldChar w:fldCharType="begin" w:fldLock="1"/>
    </w:r>
    <w:r w:rsidRPr="00682E0D">
      <w:instrText xml:space="preserve"> DOCPROPERTY "YearUser" *\charformat </w:instrText>
    </w:r>
    <w:r w:rsidRPr="00682E0D">
      <w:fldChar w:fldCharType="separate"/>
    </w:r>
    <w:r w:rsidRPr="00682E0D">
      <w:t>2007/08</w:t>
    </w:r>
    <w:r w:rsidRPr="00682E0D">
      <w:fldChar w:fldCharType="end"/>
    </w:r>
    <w:r w:rsidRPr="00682E0D">
      <w:t>:</w:t>
    </w:r>
    <w:r w:rsidRPr="00682E0D">
      <w:fldChar w:fldCharType="begin" w:fldLock="1"/>
    </w:r>
    <w:r w:rsidRPr="00682E0D">
      <w:instrText xml:space="preserve"> DOCPROPERTY "Motionsnummer" *\charformat </w:instrText>
    </w:r>
    <w:r w:rsidRPr="00682E0D">
      <w:fldChar w:fldCharType="separate"/>
    </w:r>
    <w:r w:rsidRPr="00682E0D">
      <w:t>N20</w:t>
    </w:r>
    <w:r w:rsidRPr="00682E0D">
      <w:fldChar w:fldCharType="end"/>
    </w:r>
  </w:p>
  <w:p w:rsidR="000634A5" w:rsidRPr="00682E0D" w:rsidRDefault="000634A5">
    <w:pPr>
      <w:pStyle w:val="FSHNormalS5"/>
    </w:pPr>
    <w:r w:rsidRPr="00682E0D">
      <w:fldChar w:fldCharType="begin" w:fldLock="1"/>
    </w:r>
    <w:r w:rsidRPr="00682E0D">
      <w:instrText xml:space="preserve"> DOCPROPERTY "MotionarText" *\charformat </w:instrText>
    </w:r>
    <w:r w:rsidRPr="00682E0D">
      <w:fldChar w:fldCharType="separate"/>
    </w:r>
    <w:r w:rsidRPr="00682E0D">
      <w:t>av Kent Persson m.fl. (v)</w:t>
    </w:r>
    <w:r w:rsidRPr="00682E0D">
      <w:fldChar w:fldCharType="end"/>
    </w:r>
    <w:r w:rsidRPr="00682E0D">
      <w:br/>
    </w:r>
    <w:r w:rsidRPr="00682E0D">
      <w:fldChar w:fldCharType="begin" w:fldLock="1"/>
    </w:r>
    <w:r w:rsidRPr="00682E0D">
      <w:instrText xml:space="preserve"> DOCPROPERTY "SvarFrasKort" *\charformat </w:instrText>
    </w:r>
    <w:r w:rsidRPr="00682E0D">
      <w:fldChar w:fldCharType="separate"/>
    </w:r>
    <w:r w:rsidRPr="00682E0D">
      <w:t>med anledning av prop. 2007/08:143</w:t>
    </w:r>
    <w:r w:rsidRPr="00682E0D">
      <w:fldChar w:fldCharType="end"/>
    </w:r>
  </w:p>
  <w:p w:rsidR="000634A5" w:rsidRPr="00682E0D" w:rsidRDefault="000634A5">
    <w:pPr>
      <w:pStyle w:val="FSHTitel"/>
    </w:pPr>
    <w:r w:rsidRPr="00682E0D">
      <w:fldChar w:fldCharType="begin" w:fldLock="1"/>
    </w:r>
    <w:r w:rsidRPr="00682E0D">
      <w:instrText xml:space="preserve"> DOCPROPERTY</w:instrText>
    </w:r>
    <w:r w:rsidRPr="00682E0D">
      <w:rPr>
        <w:sz w:val="18"/>
      </w:rPr>
      <w:instrText xml:space="preserve"> "RubrikSvar" *\charformat </w:instrText>
    </w:r>
    <w:r w:rsidRPr="00682E0D">
      <w:fldChar w:fldCharType="separate"/>
    </w:r>
    <w:r w:rsidRPr="00682E0D">
      <w:t>Samgående mellan Posten AB (publ) och Post Danmark A/S</w:t>
    </w:r>
    <w:r w:rsidRPr="00682E0D">
      <w:fldChar w:fldCharType="end"/>
    </w:r>
  </w:p>
  <w:p w:rsidR="000634A5" w:rsidRPr="00682E0D" w:rsidRDefault="000634A5">
    <w:pPr>
      <w:pStyle w:val="Normal00"/>
    </w:pPr>
  </w:p>
  <w:p w:rsidR="000634A5" w:rsidRPr="00682E0D" w:rsidRDefault="000634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340191"/>
    <w:multiLevelType w:val="hybridMultilevel"/>
    <w:tmpl w:val="BDACEDB4"/>
    <w:lvl w:ilvl="0" w:tplc="627A39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3357863">
    <w:abstractNumId w:val="8"/>
  </w:num>
  <w:num w:numId="2" w16cid:durableId="1399474935">
    <w:abstractNumId w:val="9"/>
  </w:num>
  <w:num w:numId="3" w16cid:durableId="899053605">
    <w:abstractNumId w:val="8"/>
  </w:num>
  <w:num w:numId="4" w16cid:durableId="89130857">
    <w:abstractNumId w:val="9"/>
  </w:num>
  <w:num w:numId="5" w16cid:durableId="1940210344">
    <w:abstractNumId w:val="13"/>
  </w:num>
  <w:num w:numId="6" w16cid:durableId="2059208977">
    <w:abstractNumId w:val="10"/>
  </w:num>
  <w:num w:numId="7" w16cid:durableId="135729887">
    <w:abstractNumId w:val="11"/>
  </w:num>
  <w:num w:numId="8" w16cid:durableId="760221047">
    <w:abstractNumId w:val="12"/>
  </w:num>
  <w:num w:numId="9" w16cid:durableId="1229462292">
    <w:abstractNumId w:val="8"/>
  </w:num>
  <w:num w:numId="10" w16cid:durableId="2127506677">
    <w:abstractNumId w:val="3"/>
  </w:num>
  <w:num w:numId="11" w16cid:durableId="2117434300">
    <w:abstractNumId w:val="2"/>
  </w:num>
  <w:num w:numId="12" w16cid:durableId="741950616">
    <w:abstractNumId w:val="1"/>
  </w:num>
  <w:num w:numId="13" w16cid:durableId="771557606">
    <w:abstractNumId w:val="0"/>
  </w:num>
  <w:num w:numId="14" w16cid:durableId="593242722">
    <w:abstractNumId w:val="9"/>
  </w:num>
  <w:num w:numId="15" w16cid:durableId="860825773">
    <w:abstractNumId w:val="7"/>
  </w:num>
  <w:num w:numId="16" w16cid:durableId="995182409">
    <w:abstractNumId w:val="6"/>
  </w:num>
  <w:num w:numId="17" w16cid:durableId="2024281821">
    <w:abstractNumId w:val="5"/>
  </w:num>
  <w:num w:numId="18" w16cid:durableId="1403328522">
    <w:abstractNumId w:val="4"/>
  </w:num>
  <w:num w:numId="19" w16cid:durableId="15885385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5-12"/>
    <w:docVar w:name="PersonGUIDs" w:val="{CBCE2632-605E-484A-97AC-47C334EA7100},{23C4D0E2-C6F4-49DA-B9C4-BE7D1928143F},{494960E9-BA36-4AC1-BBDB-126FB51B6387},{93F71F64-B3B2-464F-BCC5-C49DA1B8F0E4},{70ED92E7-062B-44F5-98C0-1732E6D079B7},{B0181D35-2F7D-4D23-BD15-5E0324552287}"/>
  </w:docVars>
  <w:rsids>
    <w:rsidRoot w:val="00747385"/>
    <w:rsid w:val="000634A5"/>
    <w:rsid w:val="00682E0D"/>
    <w:rsid w:val="007473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41805F-E504-49C3-8BA6-9A92BF74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medindrag">
    <w:name w:val="Body Text Indent"/>
    <w:basedOn w:val="Normal"/>
    <w:pPr>
      <w:spacing w:line="240" w:lineRule="auto"/>
      <w:ind w:left="36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885</Words>
  <Characters>5002</Characters>
  <Application>Microsoft Office Word</Application>
  <DocSecurity>4</DocSecurity>
  <Lines>94</Lines>
  <Paragraphs>25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2008-05-14T14:30:00Z</cp:lastPrinted>
  <dcterms:created xsi:type="dcterms:W3CDTF">2025-12-17T07:17:00Z</dcterms:created>
  <dcterms:modified xsi:type="dcterms:W3CDTF">2025-12-17T07:17:00Z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mot2000_492_2008-05-12</vt:lpwstr>
  </property>
  <property fmtid="{D5CDD505-2E9C-101B-9397-08002B2CF9AE}" pid="3" name="version">
    <vt:lpwstr>mot2000_492_2008-05-12</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2007/08:143 Samgående mellan Posten AB (publ) och Post Danmark A/S</vt:lpwstr>
  </property>
  <property fmtid="{D5CDD505-2E9C-101B-9397-08002B2CF9AE}" pid="11" name="SvarFrasKort">
    <vt:lpwstr>med anledning av prop. 2007/08:143</vt:lpwstr>
  </property>
  <property fmtid="{D5CDD505-2E9C-101B-9397-08002B2CF9AE}" pid="12" name="Svar">
    <vt:lpwstr>Proposition</vt:lpwstr>
  </property>
  <property fmtid="{D5CDD505-2E9C-101B-9397-08002B2CF9AE}" pid="13" name="SvarNr">
    <vt:lpwstr>2007/08:143</vt:lpwstr>
  </property>
  <property fmtid="{D5CDD505-2E9C-101B-9397-08002B2CF9AE}" pid="14" name="RubrikSvar">
    <vt:lpwstr>Samgående mellan Posten AB (publ) och Post Danmark A/S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Persson m.fl. (v)</vt:lpwstr>
  </property>
  <property fmtid="{D5CDD505-2E9C-101B-9397-08002B2CF9AE}" pid="26" name="MotionarLista">
    <vt:lpwstr>Persson, Kent (v)\Andersson, Ulla (v)\Engström, Marie (v)\Johansson, Wiwi-Anne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Ulla Andersson (v), Marie Engström (v), Wiwi-Anne Johansson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N20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maj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20072008000000000118000000750075</vt:lpwstr>
  </property>
  <property fmtid="{D5CDD505-2E9C-101B-9397-08002B2CF9AE}" pid="47" name="datum">
    <vt:lpwstr>080512</vt:lpwstr>
  </property>
  <property fmtid="{D5CDD505-2E9C-101B-9397-08002B2CF9AE}" pid="48" name="avsändar-e-post">
    <vt:lpwstr/>
  </property>
  <property fmtid="{D5CDD505-2E9C-101B-9397-08002B2CF9AE}" pid="49" name="id">
    <vt:lpwstr>20072008000000000118000000750075</vt:lpwstr>
  </property>
  <property fmtid="{D5CDD505-2E9C-101B-9397-08002B2CF9AE}" pid="50" name="nummer">
    <vt:lpwstr>20</vt:lpwstr>
  </property>
  <property fmtid="{D5CDD505-2E9C-101B-9397-08002B2CF9AE}" pid="51" name="utskottsbeteckning">
    <vt:lpwstr>N</vt:lpwstr>
  </property>
  <property fmtid="{D5CDD505-2E9C-101B-9397-08002B2CF9AE}" pid="52" name="GlobalUID">
    <vt:lpwstr>{119E599A-FBC3-48F2-B84E-5052B2C523D2}</vt:lpwstr>
  </property>
  <property fmtid="{D5CDD505-2E9C-101B-9397-08002B2CF9AE}" pid="53" name="Överföringar">
    <vt:i4>0</vt:i4>
  </property>
  <property fmtid="{D5CDD505-2E9C-101B-9397-08002B2CF9AE}" pid="54" name="Checksum">
    <vt:lpwstr>*0016595221805*</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080514 16:32:45.384</vt:lpwstr>
  </property>
  <property fmtid="{D5CDD505-2E9C-101B-9397-08002B2CF9AE}" pid="58" name="urixGuid">
    <vt:lpwstr>{7BFEBE37-D218-4501-A195-46DFDEE9FB91}</vt:lpwstr>
  </property>
</Properties>
</file>