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4B" w:rsidRDefault="005A474B" w:rsidP="00C22FB8">
      <w:pPr>
        <w:spacing w:after="0"/>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REGERINGSKANSLIET</w:t>
      </w:r>
      <w:r w:rsidR="008209F8">
        <w:rPr>
          <w:rFonts w:ascii="OrigGarmnd BT" w:eastAsia="Times New Roman" w:hAnsi="OrigGarmnd BT"/>
          <w:b/>
          <w:sz w:val="24"/>
          <w:szCs w:val="24"/>
          <w:lang w:eastAsia="sv-SE"/>
        </w:rPr>
        <w:tab/>
      </w:r>
      <w:r w:rsidR="008209F8">
        <w:rPr>
          <w:rFonts w:ascii="OrigGarmnd BT" w:eastAsia="Times New Roman" w:hAnsi="OrigGarmnd BT"/>
          <w:b/>
          <w:sz w:val="24"/>
          <w:szCs w:val="24"/>
          <w:lang w:eastAsia="sv-SE"/>
        </w:rPr>
        <w:tab/>
      </w:r>
      <w:r w:rsidR="008209F8">
        <w:rPr>
          <w:rFonts w:ascii="OrigGarmnd BT" w:eastAsia="Times New Roman" w:hAnsi="OrigGarmnd BT"/>
          <w:b/>
          <w:sz w:val="24"/>
          <w:szCs w:val="24"/>
          <w:lang w:eastAsia="sv-SE"/>
        </w:rPr>
        <w:tab/>
      </w:r>
      <w:r w:rsidR="008209F8">
        <w:rPr>
          <w:rFonts w:ascii="OrigGarmnd BT" w:eastAsia="Times New Roman" w:hAnsi="OrigGarmnd BT"/>
          <w:b/>
          <w:sz w:val="24"/>
          <w:szCs w:val="24"/>
          <w:lang w:eastAsia="sv-SE"/>
        </w:rPr>
        <w:tab/>
      </w:r>
      <w:r w:rsidR="008209F8">
        <w:rPr>
          <w:rFonts w:ascii="OrigGarmnd BT" w:eastAsia="Times New Roman" w:hAnsi="OrigGarmnd BT"/>
          <w:b/>
          <w:sz w:val="24"/>
          <w:szCs w:val="24"/>
          <w:lang w:eastAsia="sv-SE"/>
        </w:rPr>
        <w:tab/>
        <w:t>FAC</w:t>
      </w:r>
      <w:bookmarkStart w:id="0" w:name="_GoBack"/>
      <w:bookmarkEnd w:id="0"/>
    </w:p>
    <w:p w:rsidR="008209F8" w:rsidRPr="00F26A67" w:rsidRDefault="008209F8" w:rsidP="00C22FB8">
      <w:pPr>
        <w:spacing w:after="0"/>
        <w:rPr>
          <w:rFonts w:ascii="OrigGarmnd BT" w:eastAsia="Times New Roman" w:hAnsi="OrigGarmnd BT"/>
          <w:b/>
          <w:sz w:val="24"/>
          <w:szCs w:val="24"/>
          <w:lang w:eastAsia="sv-SE"/>
        </w:rPr>
      </w:pPr>
    </w:p>
    <w:p w:rsidR="005A474B" w:rsidRPr="00F26A67" w:rsidRDefault="005A474B" w:rsidP="00C22FB8">
      <w:pPr>
        <w:spacing w:after="0"/>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Utrikesdepartementet</w:t>
      </w:r>
      <w:r w:rsidRPr="00F26A67">
        <w:rPr>
          <w:rFonts w:ascii="OrigGarmnd BT" w:eastAsia="Times New Roman" w:hAnsi="OrigGarmnd BT"/>
          <w:b/>
          <w:sz w:val="24"/>
          <w:szCs w:val="24"/>
          <w:lang w:eastAsia="sv-SE"/>
        </w:rPr>
        <w:tab/>
      </w:r>
      <w:r w:rsidRPr="00F26A67">
        <w:rPr>
          <w:rFonts w:ascii="OrigGarmnd BT" w:eastAsia="Times New Roman" w:hAnsi="OrigGarmnd BT"/>
          <w:b/>
          <w:sz w:val="24"/>
          <w:szCs w:val="24"/>
          <w:lang w:eastAsia="sv-SE"/>
        </w:rPr>
        <w:tab/>
      </w:r>
      <w:r w:rsidRPr="00F26A67">
        <w:rPr>
          <w:rFonts w:ascii="OrigGarmnd BT" w:eastAsia="Times New Roman" w:hAnsi="OrigGarmnd BT"/>
          <w:b/>
          <w:sz w:val="24"/>
          <w:szCs w:val="24"/>
          <w:lang w:eastAsia="sv-SE"/>
        </w:rPr>
        <w:tab/>
        <w:t>Kommenterad dagordning</w:t>
      </w:r>
    </w:p>
    <w:p w:rsidR="005A474B" w:rsidRPr="00F26A67" w:rsidRDefault="005A474B" w:rsidP="00C22FB8">
      <w:pPr>
        <w:spacing w:after="0"/>
        <w:ind w:left="3912" w:firstLine="1304"/>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Ministerrådet</w:t>
      </w:r>
    </w:p>
    <w:p w:rsidR="005A474B" w:rsidRPr="00F26A67" w:rsidRDefault="005A474B" w:rsidP="00C22FB8">
      <w:pPr>
        <w:spacing w:after="0"/>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Europakorrespondentenheten</w:t>
      </w:r>
    </w:p>
    <w:p w:rsidR="00F26A67" w:rsidRPr="00F26A67" w:rsidRDefault="00F26A67" w:rsidP="00C22FB8">
      <w:pPr>
        <w:spacing w:after="0"/>
        <w:rPr>
          <w:rFonts w:ascii="OrigGarmnd BT" w:eastAsia="Times New Roman" w:hAnsi="OrigGarmnd BT"/>
          <w:b/>
          <w:sz w:val="24"/>
          <w:szCs w:val="24"/>
          <w:lang w:eastAsia="sv-SE"/>
        </w:rPr>
      </w:pPr>
    </w:p>
    <w:p w:rsidR="00451CDD" w:rsidRPr="00F26A67" w:rsidRDefault="00451CDD" w:rsidP="00C22FB8">
      <w:pPr>
        <w:spacing w:after="0"/>
        <w:jc w:val="center"/>
        <w:rPr>
          <w:rFonts w:ascii="OrigGarmnd BT" w:eastAsia="Times New Roman" w:hAnsi="OrigGarmnd BT"/>
          <w:b/>
          <w:sz w:val="24"/>
          <w:szCs w:val="24"/>
          <w:lang w:eastAsia="sv-SE"/>
        </w:rPr>
      </w:pPr>
    </w:p>
    <w:p w:rsidR="00163A89" w:rsidRPr="00F26A67" w:rsidRDefault="00163A89" w:rsidP="00C22FB8">
      <w:pPr>
        <w:spacing w:after="0"/>
        <w:jc w:val="center"/>
        <w:rPr>
          <w:rFonts w:ascii="OrigGarmnd BT" w:eastAsia="Times New Roman" w:hAnsi="OrigGarmnd BT"/>
          <w:b/>
          <w:sz w:val="24"/>
          <w:szCs w:val="24"/>
          <w:lang w:eastAsia="sv-SE"/>
        </w:rPr>
      </w:pPr>
    </w:p>
    <w:p w:rsidR="005A474B" w:rsidRPr="00F26A67" w:rsidRDefault="005A474B" w:rsidP="00C22FB8">
      <w:pPr>
        <w:spacing w:after="0"/>
        <w:jc w:val="center"/>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Kommenterad dagordning för utrikesrådet</w:t>
      </w:r>
    </w:p>
    <w:p w:rsidR="005A474B" w:rsidRPr="00F26A67" w:rsidRDefault="005A474B" w:rsidP="00C22FB8">
      <w:pPr>
        <w:spacing w:after="0"/>
        <w:jc w:val="center"/>
        <w:rPr>
          <w:rFonts w:ascii="OrigGarmnd BT" w:eastAsia="Times New Roman" w:hAnsi="OrigGarmnd BT"/>
          <w:b/>
          <w:sz w:val="24"/>
          <w:szCs w:val="24"/>
          <w:lang w:eastAsia="sv-SE"/>
        </w:rPr>
      </w:pPr>
      <w:r w:rsidRPr="00F26A67">
        <w:rPr>
          <w:rFonts w:ascii="OrigGarmnd BT" w:eastAsia="Times New Roman" w:hAnsi="OrigGarmnd BT"/>
          <w:b/>
          <w:sz w:val="24"/>
          <w:szCs w:val="24"/>
          <w:lang w:eastAsia="sv-SE"/>
        </w:rPr>
        <w:t xml:space="preserve">den </w:t>
      </w:r>
      <w:r w:rsidR="00F26A67" w:rsidRPr="00F26A67">
        <w:rPr>
          <w:rFonts w:ascii="OrigGarmnd BT" w:eastAsia="Times New Roman" w:hAnsi="OrigGarmnd BT"/>
          <w:b/>
          <w:sz w:val="24"/>
          <w:szCs w:val="24"/>
          <w:lang w:eastAsia="sv-SE"/>
        </w:rPr>
        <w:t xml:space="preserve">22 </w:t>
      </w:r>
      <w:r w:rsidR="00126460" w:rsidRPr="00F26A67">
        <w:rPr>
          <w:rFonts w:ascii="OrigGarmnd BT" w:eastAsia="Times New Roman" w:hAnsi="OrigGarmnd BT"/>
          <w:b/>
          <w:sz w:val="24"/>
          <w:szCs w:val="24"/>
          <w:lang w:eastAsia="sv-SE"/>
        </w:rPr>
        <w:t>j</w:t>
      </w:r>
      <w:r w:rsidR="00F26A67" w:rsidRPr="00F26A67">
        <w:rPr>
          <w:rFonts w:ascii="OrigGarmnd BT" w:eastAsia="Times New Roman" w:hAnsi="OrigGarmnd BT"/>
          <w:b/>
          <w:sz w:val="24"/>
          <w:szCs w:val="24"/>
          <w:lang w:eastAsia="sv-SE"/>
        </w:rPr>
        <w:t>uni</w:t>
      </w:r>
      <w:r w:rsidR="001B57FF" w:rsidRPr="00F26A67">
        <w:rPr>
          <w:rFonts w:ascii="OrigGarmnd BT" w:eastAsia="Times New Roman" w:hAnsi="OrigGarmnd BT"/>
          <w:b/>
          <w:sz w:val="24"/>
          <w:szCs w:val="24"/>
          <w:lang w:eastAsia="sv-SE"/>
        </w:rPr>
        <w:t xml:space="preserve"> 2015</w:t>
      </w:r>
    </w:p>
    <w:p w:rsidR="004543D6" w:rsidRPr="00F26A67" w:rsidRDefault="004543D6" w:rsidP="00C22FB8">
      <w:pPr>
        <w:spacing w:after="0"/>
        <w:jc w:val="center"/>
        <w:rPr>
          <w:rFonts w:ascii="OrigGarmnd BT" w:eastAsia="Times New Roman" w:hAnsi="OrigGarmnd BT"/>
          <w:b/>
          <w:sz w:val="24"/>
          <w:szCs w:val="24"/>
          <w:lang w:eastAsia="sv-SE"/>
        </w:rPr>
      </w:pPr>
    </w:p>
    <w:p w:rsidR="005A474B" w:rsidRPr="00F26A67" w:rsidRDefault="005A474B" w:rsidP="00C22FB8">
      <w:pPr>
        <w:spacing w:after="0"/>
        <w:rPr>
          <w:rFonts w:ascii="OrigGarmnd BT" w:eastAsia="Times New Roman" w:hAnsi="OrigGarmnd BT"/>
          <w:b/>
          <w:sz w:val="24"/>
          <w:szCs w:val="24"/>
          <w:lang w:eastAsia="sv-SE"/>
        </w:rPr>
      </w:pPr>
    </w:p>
    <w:p w:rsidR="00F26A67" w:rsidRPr="00C22FB8" w:rsidRDefault="00F26A67" w:rsidP="00F26A67">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Utrikesministrarnas möte</w:t>
      </w:r>
    </w:p>
    <w:p w:rsidR="00F26A67" w:rsidRPr="00C22FB8" w:rsidRDefault="00F26A67" w:rsidP="00F26A67">
      <w:pPr>
        <w:spacing w:after="0"/>
        <w:rPr>
          <w:rFonts w:ascii="OrigGarmnd BT" w:eastAsia="Times New Roman" w:hAnsi="OrigGarmnd BT"/>
          <w:b/>
          <w:sz w:val="24"/>
          <w:szCs w:val="24"/>
          <w:lang w:eastAsia="sv-SE"/>
        </w:rPr>
      </w:pPr>
    </w:p>
    <w:p w:rsidR="00F26A67" w:rsidRPr="00C22FB8" w:rsidRDefault="00F26A67" w:rsidP="00F26A67">
      <w:pPr>
        <w:pStyle w:val="Ingetavstnd"/>
        <w:numPr>
          <w:ilvl w:val="0"/>
          <w:numId w:val="1"/>
        </w:numPr>
        <w:spacing w:line="276" w:lineRule="auto"/>
        <w:ind w:left="426" w:hanging="426"/>
        <w:rPr>
          <w:rFonts w:ascii="OrigGarmnd BT" w:hAnsi="OrigGarmnd BT"/>
          <w:b/>
          <w:sz w:val="24"/>
          <w:szCs w:val="24"/>
          <w:lang w:eastAsia="sv-SE"/>
        </w:rPr>
      </w:pPr>
      <w:r w:rsidRPr="00C22FB8">
        <w:rPr>
          <w:rFonts w:ascii="OrigGarmnd BT" w:hAnsi="OrigGarmnd BT"/>
          <w:b/>
          <w:sz w:val="24"/>
          <w:szCs w:val="24"/>
          <w:lang w:eastAsia="sv-SE"/>
        </w:rPr>
        <w:t>Godkännande av den preliminära dagordningen</w:t>
      </w:r>
      <w:r w:rsidRPr="00C22FB8">
        <w:rPr>
          <w:rFonts w:ascii="OrigGarmnd BT" w:hAnsi="OrigGarmnd BT"/>
          <w:b/>
          <w:sz w:val="24"/>
          <w:szCs w:val="24"/>
          <w:lang w:eastAsia="sv-SE"/>
        </w:rPr>
        <w:br/>
      </w:r>
    </w:p>
    <w:p w:rsidR="00F26A67" w:rsidRPr="00C22FB8" w:rsidRDefault="00F26A67" w:rsidP="00F26A67">
      <w:pPr>
        <w:pStyle w:val="Liststycke"/>
        <w:numPr>
          <w:ilvl w:val="0"/>
          <w:numId w:val="1"/>
        </w:numPr>
        <w:spacing w:after="0"/>
        <w:ind w:left="426" w:hanging="426"/>
        <w:rPr>
          <w:rFonts w:ascii="OrigGarmnd BT" w:hAnsi="OrigGarmnd BT"/>
          <w:sz w:val="24"/>
          <w:szCs w:val="24"/>
        </w:rPr>
      </w:pPr>
      <w:r w:rsidRPr="00C22FB8">
        <w:rPr>
          <w:rFonts w:ascii="OrigGarmnd BT" w:hAnsi="OrigGarmnd BT"/>
          <w:b/>
          <w:sz w:val="24"/>
          <w:szCs w:val="24"/>
          <w:lang w:eastAsia="sv-SE"/>
        </w:rPr>
        <w:t>Godkännande av A-punktslistan</w:t>
      </w:r>
      <w:r w:rsidRPr="00C22FB8">
        <w:rPr>
          <w:rFonts w:ascii="OrigGarmnd BT" w:hAnsi="OrigGarmnd BT"/>
          <w:b/>
          <w:sz w:val="24"/>
          <w:szCs w:val="24"/>
          <w:lang w:eastAsia="sv-SE"/>
        </w:rPr>
        <w:br/>
      </w:r>
    </w:p>
    <w:p w:rsidR="00F26A67" w:rsidRDefault="00F26A67" w:rsidP="00F26A67">
      <w:pPr>
        <w:pStyle w:val="Ingetavstnd"/>
        <w:spacing w:line="276" w:lineRule="auto"/>
        <w:ind w:left="426" w:hanging="426"/>
        <w:rPr>
          <w:rFonts w:ascii="OrigGarmnd BT" w:hAnsi="OrigGarmnd BT"/>
          <w:b/>
          <w:sz w:val="24"/>
          <w:szCs w:val="24"/>
        </w:rPr>
      </w:pPr>
      <w:r w:rsidRPr="00C22FB8">
        <w:rPr>
          <w:rFonts w:ascii="OrigGarmnd BT" w:hAnsi="OrigGarmnd BT"/>
          <w:b/>
          <w:iCs/>
          <w:color w:val="000000" w:themeColor="text1"/>
          <w:sz w:val="24"/>
          <w:szCs w:val="24"/>
          <w:lang w:eastAsia="sv-SE"/>
        </w:rPr>
        <w:t>3</w:t>
      </w:r>
      <w:r>
        <w:rPr>
          <w:rFonts w:ascii="OrigGarmnd BT" w:hAnsi="OrigGarmnd BT"/>
          <w:b/>
          <w:iCs/>
          <w:color w:val="000000" w:themeColor="text1"/>
          <w:sz w:val="24"/>
          <w:szCs w:val="24"/>
          <w:lang w:eastAsia="sv-SE"/>
        </w:rPr>
        <w:t>.</w:t>
      </w:r>
      <w:r>
        <w:rPr>
          <w:rFonts w:ascii="OrigGarmnd BT" w:hAnsi="OrigGarmnd BT"/>
          <w:b/>
          <w:iCs/>
          <w:color w:val="000000" w:themeColor="text1"/>
          <w:sz w:val="24"/>
          <w:szCs w:val="24"/>
          <w:lang w:eastAsia="sv-SE"/>
        </w:rPr>
        <w:tab/>
      </w:r>
      <w:r w:rsidRPr="00F26A67">
        <w:rPr>
          <w:rFonts w:ascii="OrigGarmnd BT" w:hAnsi="OrigGarmnd BT"/>
          <w:b/>
          <w:sz w:val="24"/>
          <w:szCs w:val="24"/>
        </w:rPr>
        <w:t>Asien</w:t>
      </w:r>
    </w:p>
    <w:p w:rsidR="00F26A67" w:rsidRPr="00F26A67" w:rsidRDefault="00F26A67" w:rsidP="00F26A67">
      <w:pPr>
        <w:pStyle w:val="Ingetavstnd"/>
        <w:spacing w:line="276" w:lineRule="auto"/>
        <w:ind w:left="426" w:hanging="426"/>
        <w:rPr>
          <w:rFonts w:ascii="OrigGarmnd BT" w:hAnsi="OrigGarmnd BT"/>
          <w:b/>
          <w:sz w:val="24"/>
          <w:szCs w:val="24"/>
        </w:rPr>
      </w:pPr>
    </w:p>
    <w:p w:rsidR="00F26A67" w:rsidRPr="00F26A67" w:rsidRDefault="00F26A67" w:rsidP="00F26A67">
      <w:pPr>
        <w:spacing w:after="0"/>
        <w:ind w:left="426"/>
        <w:rPr>
          <w:rFonts w:ascii="OrigGarmnd BT" w:hAnsi="OrigGarmnd BT"/>
          <w:i/>
          <w:sz w:val="24"/>
          <w:szCs w:val="24"/>
        </w:rPr>
      </w:pPr>
      <w:r w:rsidRPr="00F26A67">
        <w:rPr>
          <w:rFonts w:ascii="OrigGarmnd BT" w:hAnsi="OrigGarmnd BT"/>
          <w:i/>
          <w:sz w:val="24"/>
          <w:szCs w:val="24"/>
        </w:rPr>
        <w:t>Diskussions</w:t>
      </w:r>
      <w:r w:rsidR="00257C18">
        <w:rPr>
          <w:rFonts w:ascii="OrigGarmnd BT" w:hAnsi="OrigGarmnd BT"/>
          <w:i/>
          <w:sz w:val="24"/>
          <w:szCs w:val="24"/>
        </w:rPr>
        <w:t>- och besluts</w:t>
      </w:r>
      <w:r w:rsidRPr="00F26A67">
        <w:rPr>
          <w:rFonts w:ascii="OrigGarmnd BT" w:hAnsi="OrigGarmnd BT"/>
          <w:i/>
          <w:sz w:val="24"/>
          <w:szCs w:val="24"/>
        </w:rPr>
        <w:t>punkt</w:t>
      </w:r>
    </w:p>
    <w:p w:rsidR="00F26A67" w:rsidRPr="00F26A67" w:rsidRDefault="00F26A67" w:rsidP="00F26A67">
      <w:pPr>
        <w:spacing w:after="0"/>
        <w:ind w:left="426"/>
        <w:rPr>
          <w:rFonts w:ascii="OrigGarmnd BT" w:hAnsi="OrigGarmnd BT"/>
          <w:sz w:val="24"/>
          <w:szCs w:val="24"/>
        </w:rPr>
      </w:pPr>
      <w:r w:rsidRPr="00F26A67">
        <w:rPr>
          <w:rFonts w:ascii="OrigGarmnd BT" w:hAnsi="OrigGarmnd BT"/>
          <w:sz w:val="24"/>
          <w:szCs w:val="24"/>
        </w:rPr>
        <w:t xml:space="preserve">Rådet väntas föra en övergripande, strategisk diskussion </w:t>
      </w:r>
      <w:r w:rsidR="00F3765D">
        <w:rPr>
          <w:rFonts w:ascii="OrigGarmnd BT" w:hAnsi="OrigGarmnd BT"/>
          <w:sz w:val="24"/>
          <w:szCs w:val="24"/>
        </w:rPr>
        <w:t>om</w:t>
      </w:r>
      <w:r w:rsidR="00F3765D" w:rsidRPr="00F26A67">
        <w:rPr>
          <w:rFonts w:ascii="OrigGarmnd BT" w:hAnsi="OrigGarmnd BT"/>
          <w:sz w:val="24"/>
          <w:szCs w:val="24"/>
        </w:rPr>
        <w:t xml:space="preserve"> </w:t>
      </w:r>
      <w:r w:rsidRPr="00F26A67">
        <w:rPr>
          <w:rFonts w:ascii="OrigGarmnd BT" w:hAnsi="OrigGarmnd BT"/>
          <w:sz w:val="24"/>
          <w:szCs w:val="24"/>
        </w:rPr>
        <w:t>Asien</w:t>
      </w:r>
      <w:r w:rsidR="005C20E6">
        <w:rPr>
          <w:rFonts w:ascii="OrigGarmnd BT" w:hAnsi="OrigGarmnd BT"/>
          <w:sz w:val="24"/>
          <w:szCs w:val="24"/>
        </w:rPr>
        <w:t xml:space="preserve"> samt anta slutsatser</w:t>
      </w:r>
      <w:r w:rsidRPr="00F26A67">
        <w:rPr>
          <w:rFonts w:ascii="OrigGarmnd BT" w:hAnsi="OrigGarmnd BT"/>
          <w:sz w:val="24"/>
          <w:szCs w:val="24"/>
        </w:rPr>
        <w:t xml:space="preserve"> </w:t>
      </w:r>
    </w:p>
    <w:p w:rsidR="00257C18" w:rsidRPr="00F26A67" w:rsidRDefault="00257C18" w:rsidP="005C20E6">
      <w:pPr>
        <w:spacing w:after="0"/>
        <w:ind w:left="426"/>
        <w:rPr>
          <w:rFonts w:ascii="OrigGarmnd BT" w:hAnsi="OrigGarmnd BT"/>
          <w:sz w:val="24"/>
          <w:szCs w:val="24"/>
        </w:rPr>
      </w:pPr>
    </w:p>
    <w:p w:rsidR="00F26A67" w:rsidRPr="00F26A67" w:rsidRDefault="00F26A67" w:rsidP="00F26A67">
      <w:pPr>
        <w:spacing w:after="0"/>
        <w:ind w:left="426"/>
        <w:rPr>
          <w:rFonts w:ascii="OrigGarmnd BT" w:hAnsi="OrigGarmnd BT"/>
          <w:sz w:val="24"/>
          <w:szCs w:val="24"/>
          <w:u w:val="single"/>
        </w:rPr>
      </w:pPr>
      <w:r w:rsidRPr="00F26A67">
        <w:rPr>
          <w:rFonts w:ascii="OrigGarmnd BT" w:hAnsi="OrigGarmnd BT"/>
          <w:sz w:val="24"/>
          <w:szCs w:val="24"/>
          <w:u w:val="single"/>
        </w:rPr>
        <w:t>Regeringens ståndpunkt</w:t>
      </w:r>
    </w:p>
    <w:p w:rsidR="00FF07C3" w:rsidRDefault="00FF07C3" w:rsidP="00D84833">
      <w:pPr>
        <w:spacing w:after="0"/>
        <w:ind w:left="426"/>
        <w:rPr>
          <w:rFonts w:ascii="OrigGarmnd BT" w:hAnsi="OrigGarmnd BT"/>
          <w:sz w:val="24"/>
          <w:szCs w:val="24"/>
        </w:rPr>
      </w:pPr>
      <w:r>
        <w:rPr>
          <w:rFonts w:ascii="OrigGarmnd BT" w:hAnsi="OrigGarmnd BT"/>
          <w:sz w:val="24"/>
          <w:szCs w:val="24"/>
        </w:rPr>
        <w:t>Asien har växt sig ekonomiskt starkare och, som ett resultat, också politiskt mer betydelsefullt. För värna intressen och värderingar bör EU utveckla och upprätthålla en bred relation med region</w:t>
      </w:r>
      <w:r w:rsidR="00690CE8">
        <w:rPr>
          <w:rFonts w:ascii="OrigGarmnd BT" w:hAnsi="OrigGarmnd BT"/>
          <w:sz w:val="24"/>
          <w:szCs w:val="24"/>
        </w:rPr>
        <w:t>en</w:t>
      </w:r>
      <w:r>
        <w:rPr>
          <w:rFonts w:ascii="OrigGarmnd BT" w:hAnsi="OrigGarmnd BT"/>
          <w:sz w:val="24"/>
          <w:szCs w:val="24"/>
        </w:rPr>
        <w:t>s länder och regionala samarbetsstrukturer.</w:t>
      </w:r>
    </w:p>
    <w:p w:rsidR="00FF07C3" w:rsidRDefault="00FF07C3" w:rsidP="00D84833">
      <w:pPr>
        <w:spacing w:after="0"/>
        <w:ind w:left="426"/>
        <w:rPr>
          <w:rFonts w:ascii="OrigGarmnd BT" w:hAnsi="OrigGarmnd BT"/>
          <w:sz w:val="24"/>
          <w:szCs w:val="24"/>
        </w:rPr>
      </w:pPr>
    </w:p>
    <w:p w:rsidR="00690CE8" w:rsidRDefault="00FF07C3" w:rsidP="00690CE8">
      <w:pPr>
        <w:spacing w:after="0"/>
        <w:ind w:left="426"/>
        <w:rPr>
          <w:rFonts w:ascii="OrigGarmnd BT" w:hAnsi="OrigGarmnd BT"/>
          <w:sz w:val="24"/>
          <w:szCs w:val="24"/>
        </w:rPr>
      </w:pPr>
      <w:r>
        <w:rPr>
          <w:rFonts w:ascii="OrigGarmnd BT" w:hAnsi="OrigGarmnd BT"/>
          <w:sz w:val="24"/>
          <w:szCs w:val="24"/>
        </w:rPr>
        <w:t xml:space="preserve">En sådan bred dialog med Asiens länder och samarbetsstrukturer bör inbegripa såväl ekonomiska och säkerhetspolitiska frågor som </w:t>
      </w:r>
      <w:r w:rsidR="000D5C73">
        <w:rPr>
          <w:rFonts w:ascii="OrigGarmnd BT" w:hAnsi="OrigGarmnd BT"/>
          <w:sz w:val="24"/>
          <w:szCs w:val="24"/>
        </w:rPr>
        <w:t xml:space="preserve">globala utmaningar och </w:t>
      </w:r>
      <w:r>
        <w:rPr>
          <w:rFonts w:ascii="OrigGarmnd BT" w:hAnsi="OrigGarmnd BT"/>
          <w:sz w:val="24"/>
          <w:szCs w:val="24"/>
        </w:rPr>
        <w:t>ansträngningar att värna</w:t>
      </w:r>
      <w:r w:rsidR="00F26A67" w:rsidRPr="00F26A67">
        <w:rPr>
          <w:rFonts w:ascii="OrigGarmnd BT" w:hAnsi="OrigGarmnd BT"/>
          <w:sz w:val="24"/>
          <w:szCs w:val="24"/>
        </w:rPr>
        <w:t xml:space="preserve"> mänskliga rättigheter</w:t>
      </w:r>
      <w:r w:rsidR="00E37412">
        <w:rPr>
          <w:rFonts w:ascii="OrigGarmnd BT" w:hAnsi="OrigGarmnd BT"/>
          <w:sz w:val="24"/>
          <w:szCs w:val="24"/>
        </w:rPr>
        <w:t xml:space="preserve"> och demokrati. </w:t>
      </w:r>
    </w:p>
    <w:p w:rsidR="00690CE8" w:rsidRDefault="00690CE8" w:rsidP="00690CE8">
      <w:pPr>
        <w:spacing w:after="0"/>
        <w:ind w:left="426"/>
        <w:rPr>
          <w:rFonts w:ascii="OrigGarmnd BT" w:hAnsi="OrigGarmnd BT"/>
          <w:sz w:val="24"/>
          <w:szCs w:val="24"/>
        </w:rPr>
      </w:pPr>
    </w:p>
    <w:p w:rsidR="00690CE8" w:rsidRDefault="00690CE8" w:rsidP="00690CE8">
      <w:pPr>
        <w:spacing w:after="0"/>
        <w:ind w:left="426"/>
        <w:rPr>
          <w:rFonts w:ascii="OrigGarmnd BT" w:hAnsi="OrigGarmnd BT"/>
          <w:sz w:val="24"/>
          <w:szCs w:val="24"/>
        </w:rPr>
      </w:pPr>
      <w:r w:rsidRPr="00F26A67">
        <w:rPr>
          <w:rFonts w:ascii="OrigGarmnd BT" w:hAnsi="OrigGarmnd BT"/>
          <w:sz w:val="24"/>
          <w:szCs w:val="24"/>
        </w:rPr>
        <w:t>Regeringen anser att EU bör undersöka möjligheterna till närmare samarbete med Asien inom områden som infrastruktur, digitala och finansiella nätverk, utbildning, forskning och mellanfolkligt utbyte.</w:t>
      </w:r>
      <w:r>
        <w:rPr>
          <w:rFonts w:ascii="OrigGarmnd BT" w:hAnsi="OrigGarmnd BT"/>
          <w:sz w:val="24"/>
          <w:szCs w:val="24"/>
        </w:rPr>
        <w:t xml:space="preserve"> Regeringen välkomnar förslag från EEAS och Kommissionen om närmare samarbete mellan EU och ASEAN.</w:t>
      </w:r>
    </w:p>
    <w:p w:rsidR="00690CE8" w:rsidRDefault="00690CE8" w:rsidP="00690CE8">
      <w:pPr>
        <w:spacing w:after="0"/>
        <w:ind w:left="426"/>
        <w:rPr>
          <w:rFonts w:ascii="OrigGarmnd BT" w:hAnsi="OrigGarmnd BT"/>
          <w:sz w:val="24"/>
          <w:szCs w:val="24"/>
        </w:rPr>
      </w:pPr>
    </w:p>
    <w:p w:rsidR="00690CE8" w:rsidRPr="00690CE8" w:rsidRDefault="00690CE8" w:rsidP="00690CE8">
      <w:pPr>
        <w:spacing w:after="0"/>
        <w:ind w:left="426"/>
        <w:rPr>
          <w:rFonts w:ascii="OrigGarmnd BT" w:hAnsi="OrigGarmnd BT"/>
          <w:sz w:val="24"/>
          <w:szCs w:val="24"/>
        </w:rPr>
      </w:pPr>
      <w:r>
        <w:rPr>
          <w:rFonts w:ascii="OrigGarmnd BT" w:hAnsi="OrigGarmnd BT"/>
          <w:sz w:val="24"/>
          <w:szCs w:val="24"/>
        </w:rPr>
        <w:t xml:space="preserve">Regeringen menar vidare </w:t>
      </w:r>
      <w:r w:rsidRPr="00F26A67">
        <w:rPr>
          <w:rFonts w:ascii="OrigGarmnd BT" w:hAnsi="OrigGarmnd BT"/>
          <w:sz w:val="24"/>
          <w:szCs w:val="24"/>
        </w:rPr>
        <w:t>att EU bör fortsätta att utöka sitt engagemang såväl bilateralt som inom existerande multilaterala strukturer för säkerhet i Asien.</w:t>
      </w:r>
      <w:r>
        <w:rPr>
          <w:rFonts w:ascii="OrigGarmnd BT" w:hAnsi="OrigGarmnd BT"/>
          <w:sz w:val="24"/>
          <w:szCs w:val="24"/>
        </w:rPr>
        <w:t xml:space="preserve"> </w:t>
      </w:r>
      <w:r w:rsidRPr="00D84833">
        <w:rPr>
          <w:rFonts w:ascii="OrigGarmnd BT" w:hAnsi="OrigGarmnd BT"/>
          <w:sz w:val="24"/>
          <w:szCs w:val="24"/>
        </w:rPr>
        <w:lastRenderedPageBreak/>
        <w:t>Särskilt fokus bör ligga på hur vi genom konkreta insatser kan förbättra kvinnors särskilt utsatta situation i konflikter</w:t>
      </w:r>
      <w:r w:rsidRPr="00690CE8">
        <w:t>.</w:t>
      </w:r>
    </w:p>
    <w:p w:rsidR="00690CE8" w:rsidRDefault="00690CE8" w:rsidP="00690CE8">
      <w:pPr>
        <w:spacing w:after="0"/>
        <w:ind w:left="426"/>
        <w:rPr>
          <w:rFonts w:ascii="OrigGarmnd BT" w:hAnsi="OrigGarmnd BT"/>
          <w:sz w:val="24"/>
          <w:szCs w:val="24"/>
        </w:rPr>
      </w:pPr>
    </w:p>
    <w:p w:rsidR="00690CE8" w:rsidRDefault="00690CE8" w:rsidP="00690CE8">
      <w:pPr>
        <w:spacing w:after="0"/>
        <w:ind w:left="426"/>
        <w:rPr>
          <w:rFonts w:ascii="OrigGarmnd BT" w:hAnsi="OrigGarmnd BT"/>
          <w:sz w:val="24"/>
          <w:szCs w:val="24"/>
        </w:rPr>
      </w:pPr>
    </w:p>
    <w:p w:rsidR="00F26A67" w:rsidRDefault="00F26A67" w:rsidP="00690CE8">
      <w:pPr>
        <w:spacing w:after="0"/>
        <w:ind w:left="426"/>
        <w:rPr>
          <w:rFonts w:ascii="OrigGarmnd BT" w:hAnsi="OrigGarmnd BT"/>
          <w:sz w:val="24"/>
          <w:szCs w:val="24"/>
        </w:rPr>
      </w:pPr>
      <w:r w:rsidRPr="00F26A67">
        <w:rPr>
          <w:rFonts w:ascii="OrigGarmnd BT" w:hAnsi="OrigGarmnd BT"/>
          <w:sz w:val="24"/>
          <w:szCs w:val="24"/>
        </w:rPr>
        <w:t xml:space="preserve">Genom ett väl koordinerat uppträdande har EU större möjligheter att få gehör för sina intressen i förhållande till ett Kina som är alltmer aktivt på den internationella arenan. Det gäller flera av de utmaningar som det internationella samfundet nu står inför, som klimatförhandlingarna, förhandlingarna om utvecklingsagendan post-2015, </w:t>
      </w:r>
      <w:r w:rsidR="00690CE8">
        <w:rPr>
          <w:rFonts w:ascii="OrigGarmnd BT" w:hAnsi="OrigGarmnd BT"/>
          <w:sz w:val="24"/>
          <w:szCs w:val="24"/>
        </w:rPr>
        <w:t xml:space="preserve">och </w:t>
      </w:r>
      <w:r w:rsidRPr="00F26A67">
        <w:rPr>
          <w:rFonts w:ascii="OrigGarmnd BT" w:hAnsi="OrigGarmnd BT"/>
          <w:sz w:val="24"/>
          <w:szCs w:val="24"/>
        </w:rPr>
        <w:t xml:space="preserve">den </w:t>
      </w:r>
      <w:r w:rsidR="00690CE8">
        <w:rPr>
          <w:rFonts w:ascii="OrigGarmnd BT" w:hAnsi="OrigGarmnd BT"/>
          <w:sz w:val="24"/>
          <w:szCs w:val="24"/>
        </w:rPr>
        <w:t>multilaterala handelsagendan</w:t>
      </w:r>
      <w:r w:rsidRPr="00F26A67">
        <w:rPr>
          <w:rFonts w:ascii="OrigGarmnd BT" w:hAnsi="OrigGarmnd BT"/>
          <w:sz w:val="24"/>
          <w:szCs w:val="24"/>
        </w:rPr>
        <w:t>. Det förestående EU-Kina-toppmötet utgör ett bra tillfälle att utvärdera samarbetet med Kina och komma överens om nästa steg.</w:t>
      </w:r>
    </w:p>
    <w:p w:rsidR="00F26A67" w:rsidRDefault="00F26A67" w:rsidP="00F26A67">
      <w:pPr>
        <w:spacing w:after="0"/>
        <w:ind w:left="426"/>
        <w:rPr>
          <w:rFonts w:ascii="OrigGarmnd BT" w:hAnsi="OrigGarmnd BT"/>
          <w:sz w:val="24"/>
          <w:szCs w:val="24"/>
        </w:rPr>
      </w:pPr>
    </w:p>
    <w:p w:rsidR="00B47C7A" w:rsidRPr="00F26A67" w:rsidRDefault="00B47C7A" w:rsidP="00F26A67">
      <w:pPr>
        <w:spacing w:after="0"/>
        <w:ind w:left="426"/>
        <w:rPr>
          <w:rFonts w:ascii="OrigGarmnd BT" w:hAnsi="OrigGarmnd BT"/>
          <w:sz w:val="24"/>
          <w:szCs w:val="24"/>
        </w:rPr>
      </w:pPr>
    </w:p>
    <w:p w:rsidR="002D4179" w:rsidRPr="00F26A67" w:rsidRDefault="00F26A67" w:rsidP="00F26A67">
      <w:pPr>
        <w:tabs>
          <w:tab w:val="left" w:pos="426"/>
        </w:tabs>
        <w:spacing w:after="0"/>
        <w:ind w:left="360" w:hanging="360"/>
        <w:rPr>
          <w:rFonts w:ascii="OrigGarmnd BT" w:hAnsi="OrigGarmnd BT"/>
          <w:b/>
          <w:sz w:val="24"/>
          <w:szCs w:val="24"/>
        </w:rPr>
      </w:pPr>
      <w:r>
        <w:rPr>
          <w:rFonts w:ascii="OrigGarmnd BT" w:hAnsi="OrigGarmnd BT"/>
          <w:b/>
          <w:sz w:val="24"/>
          <w:szCs w:val="24"/>
        </w:rPr>
        <w:t>4</w:t>
      </w:r>
      <w:r w:rsidRPr="00F26A67">
        <w:rPr>
          <w:rFonts w:ascii="OrigGarmnd BT" w:hAnsi="OrigGarmnd BT"/>
          <w:b/>
          <w:sz w:val="24"/>
          <w:szCs w:val="24"/>
        </w:rPr>
        <w:t xml:space="preserve">. </w:t>
      </w:r>
      <w:r>
        <w:rPr>
          <w:rFonts w:ascii="OrigGarmnd BT" w:hAnsi="OrigGarmnd BT"/>
          <w:b/>
          <w:sz w:val="24"/>
          <w:szCs w:val="24"/>
        </w:rPr>
        <w:tab/>
      </w:r>
      <w:r w:rsidRPr="00F26A67">
        <w:rPr>
          <w:rFonts w:ascii="OrigGarmnd BT" w:hAnsi="OrigGarmnd BT"/>
          <w:b/>
          <w:sz w:val="24"/>
          <w:szCs w:val="24"/>
        </w:rPr>
        <w:t>EU-FN Samarbete</w:t>
      </w:r>
    </w:p>
    <w:p w:rsidR="006032EC" w:rsidRDefault="006032EC" w:rsidP="006032EC">
      <w:pPr>
        <w:spacing w:after="0"/>
        <w:rPr>
          <w:rFonts w:ascii="OrigGarmnd BT" w:hAnsi="OrigGarmnd BT"/>
          <w:b/>
          <w:sz w:val="24"/>
          <w:szCs w:val="24"/>
        </w:rPr>
      </w:pPr>
    </w:p>
    <w:p w:rsidR="006032EC" w:rsidRPr="006032EC" w:rsidRDefault="006032EC" w:rsidP="006032EC">
      <w:pPr>
        <w:spacing w:after="0"/>
        <w:ind w:left="426"/>
        <w:rPr>
          <w:rFonts w:ascii="OrigGarmnd BT" w:hAnsi="OrigGarmnd BT"/>
          <w:i/>
          <w:sz w:val="24"/>
          <w:szCs w:val="24"/>
        </w:rPr>
      </w:pPr>
      <w:r w:rsidRPr="006032EC">
        <w:rPr>
          <w:rFonts w:ascii="OrigGarmnd BT" w:hAnsi="OrigGarmnd BT"/>
          <w:i/>
          <w:sz w:val="24"/>
          <w:szCs w:val="24"/>
        </w:rPr>
        <w:t>Diskussionspunkt</w:t>
      </w:r>
    </w:p>
    <w:p w:rsidR="006032EC" w:rsidRPr="006032EC" w:rsidRDefault="006032EC" w:rsidP="006032EC">
      <w:pPr>
        <w:spacing w:after="0"/>
        <w:ind w:left="426"/>
        <w:rPr>
          <w:rFonts w:ascii="OrigGarmnd BT" w:hAnsi="OrigGarmnd BT"/>
          <w:sz w:val="24"/>
          <w:szCs w:val="24"/>
        </w:rPr>
      </w:pPr>
      <w:r w:rsidRPr="006032EC">
        <w:rPr>
          <w:rFonts w:ascii="OrigGarmnd BT" w:hAnsi="OrigGarmnd BT"/>
          <w:sz w:val="24"/>
          <w:szCs w:val="24"/>
        </w:rPr>
        <w:t>Under en lunch med FN:s generalsekreterare förväntas rådet diskutera samarbetet mellan EU och FN i krissituationer, framför allt Jemen, Syrien och Libyen, migration samt EU:s prioriteringar under generalförsamlingens 70:e session.</w:t>
      </w:r>
      <w:r w:rsidR="00257C18">
        <w:rPr>
          <w:rFonts w:ascii="OrigGarmnd BT" w:hAnsi="OrigGarmnd BT"/>
          <w:sz w:val="24"/>
          <w:szCs w:val="24"/>
        </w:rPr>
        <w:t xml:space="preserve"> </w:t>
      </w:r>
      <w:r w:rsidR="00257C18" w:rsidRPr="006032EC">
        <w:rPr>
          <w:rFonts w:ascii="OrigGarmnd BT" w:hAnsi="OrigGarmnd BT"/>
          <w:sz w:val="24"/>
          <w:szCs w:val="24"/>
        </w:rPr>
        <w:t>Frågor som EU särskilt ska fokusera på under denna session omfattar en effektiv multilateralism, en säkrare värld samt vår gemensamma framtid.</w:t>
      </w:r>
    </w:p>
    <w:p w:rsidR="006032EC" w:rsidRPr="006032EC" w:rsidRDefault="006032EC" w:rsidP="006032EC">
      <w:pPr>
        <w:spacing w:after="0"/>
        <w:ind w:left="426"/>
        <w:rPr>
          <w:rFonts w:ascii="OrigGarmnd BT" w:hAnsi="OrigGarmnd BT"/>
          <w:sz w:val="24"/>
          <w:szCs w:val="24"/>
        </w:rPr>
      </w:pPr>
    </w:p>
    <w:p w:rsidR="006032EC" w:rsidRPr="006032EC" w:rsidRDefault="006032EC" w:rsidP="006032EC">
      <w:pPr>
        <w:spacing w:after="0"/>
        <w:ind w:left="426"/>
        <w:rPr>
          <w:rFonts w:ascii="OrigGarmnd BT" w:hAnsi="OrigGarmnd BT"/>
          <w:sz w:val="24"/>
          <w:szCs w:val="24"/>
          <w:u w:val="single"/>
        </w:rPr>
      </w:pPr>
      <w:r w:rsidRPr="006032EC">
        <w:rPr>
          <w:rFonts w:ascii="OrigGarmnd BT" w:hAnsi="OrigGarmnd BT"/>
          <w:sz w:val="24"/>
          <w:szCs w:val="24"/>
          <w:u w:val="single"/>
        </w:rPr>
        <w:t>Regeringens ståndpunkt:</w:t>
      </w:r>
    </w:p>
    <w:p w:rsidR="006032EC" w:rsidRPr="006032EC" w:rsidRDefault="006032EC" w:rsidP="006032EC">
      <w:pPr>
        <w:spacing w:after="0"/>
        <w:ind w:left="426"/>
        <w:rPr>
          <w:rFonts w:ascii="OrigGarmnd BT" w:hAnsi="OrigGarmnd BT"/>
          <w:sz w:val="24"/>
          <w:szCs w:val="24"/>
        </w:rPr>
      </w:pPr>
      <w:r w:rsidRPr="006032EC">
        <w:rPr>
          <w:rFonts w:ascii="OrigGarmnd BT" w:hAnsi="OrigGarmnd BT"/>
          <w:sz w:val="24"/>
          <w:szCs w:val="24"/>
        </w:rPr>
        <w:t xml:space="preserve">Regeringen välkomnar tillfället att med FN:s generalsekreterare diskutera gemensamma utmaningar och hur EU kan stödja FN:s fredsansträngningar, bland annat i Jemen, Syrien och Libyen. Regeringen anser det angeläget att fortsätta att skapa förutsättningar för ett fördjupat samarbete mellan EU och FN i krishantering. Ett närmare samarbete ökar möjligheterna för såväl EU:s som FN:s arbete att leverera framgångsrika och bestående resultat. </w:t>
      </w:r>
    </w:p>
    <w:p w:rsidR="00F26A67" w:rsidRPr="004F1279" w:rsidRDefault="00F26A67" w:rsidP="004F1279">
      <w:pPr>
        <w:spacing w:after="0"/>
        <w:rPr>
          <w:rFonts w:ascii="OrigGarmnd BT" w:hAnsi="OrigGarmnd BT"/>
          <w:sz w:val="24"/>
          <w:szCs w:val="24"/>
        </w:rPr>
      </w:pPr>
    </w:p>
    <w:p w:rsidR="006032EC" w:rsidRPr="00F26A67" w:rsidRDefault="006032EC" w:rsidP="006032EC">
      <w:pPr>
        <w:spacing w:after="0"/>
        <w:ind w:left="426"/>
        <w:rPr>
          <w:rFonts w:ascii="OrigGarmnd BT" w:hAnsi="OrigGarmnd BT"/>
          <w:b/>
          <w:sz w:val="24"/>
          <w:szCs w:val="24"/>
        </w:rPr>
      </w:pPr>
    </w:p>
    <w:p w:rsidR="00F26A67" w:rsidRPr="00F26A67" w:rsidRDefault="00F26A67" w:rsidP="00F26A67">
      <w:pPr>
        <w:tabs>
          <w:tab w:val="left" w:pos="426"/>
        </w:tabs>
        <w:spacing w:after="0"/>
        <w:ind w:left="360" w:hanging="360"/>
        <w:rPr>
          <w:rFonts w:ascii="OrigGarmnd BT" w:hAnsi="OrigGarmnd BT"/>
          <w:b/>
          <w:sz w:val="24"/>
          <w:szCs w:val="24"/>
        </w:rPr>
      </w:pPr>
      <w:r>
        <w:rPr>
          <w:rFonts w:ascii="OrigGarmnd BT" w:hAnsi="OrigGarmnd BT"/>
          <w:b/>
          <w:sz w:val="24"/>
          <w:szCs w:val="24"/>
        </w:rPr>
        <w:t>5</w:t>
      </w:r>
      <w:r w:rsidRPr="00F26A67">
        <w:rPr>
          <w:rFonts w:ascii="OrigGarmnd BT" w:hAnsi="OrigGarmnd BT"/>
          <w:b/>
          <w:sz w:val="24"/>
          <w:szCs w:val="24"/>
        </w:rPr>
        <w:t xml:space="preserve">. </w:t>
      </w:r>
      <w:r>
        <w:rPr>
          <w:rFonts w:ascii="OrigGarmnd BT" w:hAnsi="OrigGarmnd BT"/>
          <w:b/>
          <w:sz w:val="24"/>
          <w:szCs w:val="24"/>
        </w:rPr>
        <w:tab/>
      </w:r>
      <w:r w:rsidRPr="00F26A67">
        <w:rPr>
          <w:rFonts w:ascii="OrigGarmnd BT" w:hAnsi="OrigGarmnd BT"/>
          <w:b/>
          <w:sz w:val="24"/>
          <w:szCs w:val="24"/>
        </w:rPr>
        <w:t>Energidiplomati</w:t>
      </w:r>
    </w:p>
    <w:p w:rsidR="00F26A67" w:rsidRPr="00F26A67" w:rsidRDefault="00F26A67" w:rsidP="00F26A67">
      <w:pPr>
        <w:spacing w:after="0"/>
        <w:rPr>
          <w:rFonts w:ascii="OrigGarmnd BT" w:hAnsi="OrigGarmnd BT"/>
          <w:i/>
          <w:iCs/>
          <w:sz w:val="24"/>
          <w:szCs w:val="24"/>
        </w:rPr>
      </w:pPr>
    </w:p>
    <w:p w:rsidR="00F26A67" w:rsidRPr="00F26A67" w:rsidRDefault="00F26A67" w:rsidP="00F26A67">
      <w:pPr>
        <w:spacing w:after="0"/>
        <w:ind w:left="426"/>
        <w:rPr>
          <w:rFonts w:ascii="OrigGarmnd BT" w:hAnsi="OrigGarmnd BT"/>
          <w:i/>
          <w:iCs/>
          <w:sz w:val="24"/>
          <w:szCs w:val="24"/>
        </w:rPr>
      </w:pPr>
      <w:r w:rsidRPr="00F26A67">
        <w:rPr>
          <w:rFonts w:ascii="OrigGarmnd BT" w:hAnsi="OrigGarmnd BT"/>
          <w:i/>
          <w:iCs/>
          <w:sz w:val="24"/>
          <w:szCs w:val="24"/>
        </w:rPr>
        <w:t>Diskussionspunkt</w:t>
      </w:r>
    </w:p>
    <w:p w:rsidR="00F26A67" w:rsidRPr="00F26A67" w:rsidRDefault="00F26A67" w:rsidP="00F26A67">
      <w:pPr>
        <w:spacing w:after="0"/>
        <w:ind w:left="426"/>
        <w:rPr>
          <w:rFonts w:ascii="OrigGarmnd BT" w:hAnsi="OrigGarmnd BT"/>
          <w:sz w:val="24"/>
          <w:szCs w:val="24"/>
        </w:rPr>
      </w:pPr>
      <w:r w:rsidRPr="00F26A67">
        <w:rPr>
          <w:rFonts w:ascii="OrigGarmnd BT" w:hAnsi="OrigGarmnd BT"/>
          <w:sz w:val="24"/>
          <w:szCs w:val="24"/>
        </w:rPr>
        <w:t xml:space="preserve">Ministrarna väntas diskutera en handlingsplan för EU:s energidiplomati, med förslag till åtgärder inom det utrikespolitiska området för att främja genomförandet av EU:s energiunion. Åtgärder som föreslås omfattar bl.a. en mer regelbunden strategisk ledning från rådet; energisamarbete och dialog med viktiga producent- och transitländer; insatser för att stärka de multilaterala energiorganisationerna; stärkt diplomatisk kapacitet på energiområdet och tydligare gemensamma budskap. Särskilt fokus förväntas läggas på relationerna till </w:t>
      </w:r>
      <w:r w:rsidRPr="00F26A67">
        <w:rPr>
          <w:rFonts w:ascii="OrigGarmnd BT" w:hAnsi="OrigGarmnd BT"/>
          <w:sz w:val="24"/>
          <w:szCs w:val="24"/>
        </w:rPr>
        <w:lastRenderedPageBreak/>
        <w:t>viktigare producent- och transitländer. Vice ordföranden i kommissionen med ansvar för energiunionen, Maros Sefcovic deltar i diskussionen.</w:t>
      </w:r>
    </w:p>
    <w:p w:rsidR="00F26A67" w:rsidRPr="00F26A67" w:rsidRDefault="00F26A67" w:rsidP="00F26A67">
      <w:pPr>
        <w:spacing w:after="0"/>
        <w:ind w:left="426"/>
        <w:rPr>
          <w:rFonts w:ascii="OrigGarmnd BT" w:hAnsi="OrigGarmnd BT"/>
          <w:sz w:val="24"/>
          <w:szCs w:val="24"/>
        </w:rPr>
      </w:pPr>
    </w:p>
    <w:p w:rsidR="00F26A67" w:rsidRPr="00F26A67" w:rsidRDefault="00F26A67" w:rsidP="00F26A67">
      <w:pPr>
        <w:spacing w:after="0"/>
        <w:ind w:left="426"/>
        <w:rPr>
          <w:rFonts w:ascii="OrigGarmnd BT" w:hAnsi="OrigGarmnd BT"/>
          <w:iCs/>
          <w:sz w:val="24"/>
          <w:szCs w:val="24"/>
          <w:u w:val="single"/>
        </w:rPr>
      </w:pPr>
      <w:r w:rsidRPr="00F26A67">
        <w:rPr>
          <w:rFonts w:ascii="OrigGarmnd BT" w:hAnsi="OrigGarmnd BT"/>
          <w:iCs/>
          <w:sz w:val="24"/>
          <w:szCs w:val="24"/>
          <w:u w:val="single"/>
        </w:rPr>
        <w:t>Regeringens ståndpunkt</w:t>
      </w:r>
    </w:p>
    <w:p w:rsidR="00F26A67" w:rsidRDefault="00F26A67" w:rsidP="00F26A67">
      <w:pPr>
        <w:spacing w:after="0"/>
        <w:ind w:left="426"/>
        <w:rPr>
          <w:rFonts w:ascii="OrigGarmnd BT" w:hAnsi="OrigGarmnd BT"/>
          <w:sz w:val="24"/>
          <w:szCs w:val="24"/>
        </w:rPr>
      </w:pPr>
      <w:r w:rsidRPr="00F26A67">
        <w:rPr>
          <w:rFonts w:ascii="OrigGarmnd BT" w:hAnsi="OrigGarmnd BT"/>
          <w:sz w:val="24"/>
          <w:szCs w:val="24"/>
        </w:rPr>
        <w:t xml:space="preserve">Regeringen välkomnar att energifrågornas utrikespolitiska dimension tas upp till diskussion i </w:t>
      </w:r>
      <w:r w:rsidR="00257C18">
        <w:rPr>
          <w:rFonts w:ascii="OrigGarmnd BT" w:hAnsi="OrigGarmnd BT"/>
          <w:sz w:val="24"/>
          <w:szCs w:val="24"/>
        </w:rPr>
        <w:t>FAC</w:t>
      </w:r>
      <w:r w:rsidRPr="00F26A67">
        <w:rPr>
          <w:rFonts w:ascii="OrigGarmnd BT" w:hAnsi="OrigGarmnd BT"/>
          <w:sz w:val="24"/>
          <w:szCs w:val="24"/>
        </w:rPr>
        <w:t>. Regeringen anser att detta kan förstärka och förtydliga EU:s externa energipolitik. Det är samtidigt viktigt att de utrikespolitiska energidiskussionerna inte inriktas på frågor som rör försörjningstrygghet i form av tillförsel av fossila bränslen utan återspeglar hela bredden av energiunionens fem dimensioner. Genomförandet av den inre marknaden, liksom energieffek</w:t>
      </w:r>
      <w:r w:rsidR="004F1279">
        <w:rPr>
          <w:rFonts w:ascii="OrigGarmnd BT" w:hAnsi="OrigGarmnd BT"/>
          <w:sz w:val="24"/>
          <w:szCs w:val="24"/>
        </w:rPr>
        <w:t xml:space="preserve">tivisering och förnybar energi </w:t>
      </w:r>
      <w:r w:rsidRPr="00F26A67">
        <w:rPr>
          <w:rFonts w:ascii="OrigGarmnd BT" w:hAnsi="OrigGarmnd BT"/>
          <w:sz w:val="24"/>
          <w:szCs w:val="24"/>
        </w:rPr>
        <w:t>bör vara integrerade delar även i de externa energirelationerna.</w:t>
      </w:r>
    </w:p>
    <w:p w:rsidR="00F26A67" w:rsidRDefault="00F26A67" w:rsidP="00F26A67">
      <w:pPr>
        <w:spacing w:after="0"/>
        <w:ind w:left="426"/>
        <w:rPr>
          <w:rFonts w:ascii="OrigGarmnd BT" w:hAnsi="OrigGarmnd BT"/>
          <w:sz w:val="24"/>
          <w:szCs w:val="24"/>
        </w:rPr>
      </w:pPr>
    </w:p>
    <w:p w:rsidR="00F26A67" w:rsidRPr="00F26A67" w:rsidRDefault="00F26A67" w:rsidP="00F26A67">
      <w:pPr>
        <w:spacing w:after="0"/>
        <w:ind w:left="426"/>
        <w:rPr>
          <w:rFonts w:ascii="OrigGarmnd BT" w:hAnsi="OrigGarmnd BT"/>
          <w:sz w:val="24"/>
          <w:szCs w:val="24"/>
        </w:rPr>
      </w:pPr>
    </w:p>
    <w:p w:rsidR="00F26A67" w:rsidRPr="00F26A67" w:rsidRDefault="00F26A67" w:rsidP="00F26A67">
      <w:pPr>
        <w:pStyle w:val="RKrubrik"/>
        <w:spacing w:before="0" w:after="0" w:line="276" w:lineRule="auto"/>
        <w:ind w:left="426" w:hanging="426"/>
        <w:rPr>
          <w:rFonts w:ascii="OrigGarmnd BT" w:hAnsi="OrigGarmnd BT"/>
          <w:sz w:val="24"/>
          <w:szCs w:val="24"/>
        </w:rPr>
      </w:pPr>
      <w:r>
        <w:rPr>
          <w:rFonts w:ascii="OrigGarmnd BT" w:hAnsi="OrigGarmnd BT"/>
          <w:sz w:val="24"/>
          <w:szCs w:val="24"/>
        </w:rPr>
        <w:t>6.</w:t>
      </w:r>
      <w:r>
        <w:rPr>
          <w:rFonts w:ascii="OrigGarmnd BT" w:hAnsi="OrigGarmnd BT"/>
          <w:sz w:val="24"/>
          <w:szCs w:val="24"/>
        </w:rPr>
        <w:tab/>
      </w:r>
      <w:r w:rsidR="00907E8A">
        <w:rPr>
          <w:rFonts w:ascii="OrigGarmnd BT" w:hAnsi="OrigGarmnd BT"/>
          <w:sz w:val="24"/>
          <w:szCs w:val="24"/>
        </w:rPr>
        <w:t xml:space="preserve">Ev. </w:t>
      </w:r>
      <w:r w:rsidR="00C92F99">
        <w:rPr>
          <w:rFonts w:ascii="OrigGarmnd BT" w:hAnsi="OrigGarmnd BT"/>
          <w:sz w:val="24"/>
          <w:szCs w:val="24"/>
        </w:rPr>
        <w:t>Makedonien</w:t>
      </w:r>
      <w:r w:rsidRPr="00F26A67">
        <w:rPr>
          <w:rFonts w:ascii="OrigGarmnd BT" w:hAnsi="OrigGarmnd BT"/>
          <w:sz w:val="24"/>
          <w:szCs w:val="24"/>
        </w:rPr>
        <w:t xml:space="preserve"> </w:t>
      </w:r>
    </w:p>
    <w:p w:rsidR="00F26A67" w:rsidRPr="00F26A67" w:rsidRDefault="00F26A67" w:rsidP="00F26A67">
      <w:pPr>
        <w:spacing w:after="0"/>
        <w:ind w:left="426"/>
        <w:rPr>
          <w:rFonts w:ascii="OrigGarmnd BT" w:hAnsi="OrigGarmnd BT"/>
          <w:i/>
          <w:sz w:val="24"/>
          <w:szCs w:val="24"/>
        </w:rPr>
      </w:pPr>
    </w:p>
    <w:p w:rsidR="00F26A67" w:rsidRPr="00F26A67" w:rsidRDefault="00907E8A" w:rsidP="00F26A67">
      <w:pPr>
        <w:spacing w:after="0"/>
        <w:ind w:left="426"/>
        <w:rPr>
          <w:rFonts w:ascii="OrigGarmnd BT" w:hAnsi="OrigGarmnd BT"/>
          <w:sz w:val="24"/>
          <w:szCs w:val="24"/>
        </w:rPr>
      </w:pPr>
      <w:r>
        <w:rPr>
          <w:rFonts w:ascii="OrigGarmnd BT" w:hAnsi="OrigGarmnd BT"/>
          <w:i/>
          <w:sz w:val="24"/>
          <w:szCs w:val="24"/>
        </w:rPr>
        <w:t xml:space="preserve">Ev. </w:t>
      </w:r>
      <w:r w:rsidR="00F26A67" w:rsidRPr="00F26A67">
        <w:rPr>
          <w:rFonts w:ascii="OrigGarmnd BT" w:hAnsi="OrigGarmnd BT"/>
          <w:i/>
          <w:sz w:val="24"/>
          <w:szCs w:val="24"/>
        </w:rPr>
        <w:t>Diskussionspunkt</w:t>
      </w:r>
    </w:p>
    <w:p w:rsidR="00912DCA" w:rsidRDefault="00F26A67" w:rsidP="00912DCA">
      <w:pPr>
        <w:ind w:left="426"/>
        <w:rPr>
          <w:rFonts w:ascii="OrigGarmnd BT" w:hAnsi="OrigGarmnd BT"/>
          <w:sz w:val="24"/>
          <w:szCs w:val="24"/>
        </w:rPr>
      </w:pPr>
      <w:r w:rsidRPr="00F26A67">
        <w:rPr>
          <w:rFonts w:ascii="OrigGarmnd BT" w:hAnsi="OrigGarmnd BT"/>
          <w:sz w:val="24"/>
          <w:szCs w:val="24"/>
        </w:rPr>
        <w:t xml:space="preserve">HRVP Mogherini och kommissionär Hahn kommer </w:t>
      </w:r>
      <w:r w:rsidRPr="00F26A67">
        <w:rPr>
          <w:rFonts w:ascii="OrigGarmnd BT" w:hAnsi="OrigGarmnd BT"/>
          <w:i/>
          <w:sz w:val="24"/>
          <w:szCs w:val="24"/>
        </w:rPr>
        <w:t>eventuellt</w:t>
      </w:r>
      <w:r w:rsidRPr="00F26A67">
        <w:rPr>
          <w:rFonts w:ascii="OrigGarmnd BT" w:hAnsi="OrigGarmnd BT"/>
          <w:sz w:val="24"/>
          <w:szCs w:val="24"/>
        </w:rPr>
        <w:t xml:space="preserve"> att rapportera om den senaste händelseutvecklingen i Makedonien. Hahn har med hjälp av tre Europaparlamentariker medlat mellan regering och opposition i Makedonien för att få slut på den akuta politiska krisen. </w:t>
      </w:r>
      <w:r w:rsidR="00912DCA">
        <w:rPr>
          <w:rFonts w:ascii="OrigGarmnd BT" w:hAnsi="OrigGarmnd BT"/>
          <w:sz w:val="24"/>
          <w:szCs w:val="24"/>
        </w:rPr>
        <w:t>Partiledarna kunde dock inte nå en överensk</w:t>
      </w:r>
      <w:r w:rsidR="00B47C7A">
        <w:rPr>
          <w:rFonts w:ascii="OrigGarmnd BT" w:hAnsi="OrigGarmnd BT"/>
          <w:sz w:val="24"/>
          <w:szCs w:val="24"/>
        </w:rPr>
        <w:t>ommelse vid mötet i Bryssel den 10 juni</w:t>
      </w:r>
      <w:r w:rsidR="00912DCA">
        <w:rPr>
          <w:rFonts w:ascii="OrigGarmnd BT" w:hAnsi="OrigGarmnd BT"/>
          <w:sz w:val="24"/>
          <w:szCs w:val="24"/>
        </w:rPr>
        <w:t xml:space="preserve">. </w:t>
      </w:r>
    </w:p>
    <w:p w:rsidR="00F26A67" w:rsidRPr="00F26A67" w:rsidRDefault="00F26A67" w:rsidP="00F26A67">
      <w:pPr>
        <w:spacing w:after="0"/>
        <w:ind w:left="426"/>
        <w:rPr>
          <w:rFonts w:ascii="OrigGarmnd BT" w:hAnsi="OrigGarmnd BT"/>
          <w:sz w:val="24"/>
          <w:szCs w:val="24"/>
        </w:rPr>
      </w:pPr>
      <w:r w:rsidRPr="00F26A67">
        <w:rPr>
          <w:rFonts w:ascii="OrigGarmnd BT" w:hAnsi="OrigGarmnd BT"/>
          <w:sz w:val="24"/>
          <w:szCs w:val="24"/>
        </w:rPr>
        <w:t>Makedonien kommer troligen diskuteras på GAC den 23 juni där också slutsatser förväntas antas. Några medlemsstater vill se en bredare diskussion som också innefattar säkerhetsaspekter och har därför bett om att frågan tas upp på FAC.</w:t>
      </w:r>
    </w:p>
    <w:p w:rsidR="00F26A67" w:rsidRPr="00F26A67" w:rsidRDefault="00F26A67" w:rsidP="00F26A67">
      <w:pPr>
        <w:spacing w:after="0"/>
        <w:ind w:left="426"/>
        <w:rPr>
          <w:rFonts w:ascii="OrigGarmnd BT" w:hAnsi="OrigGarmnd BT"/>
          <w:sz w:val="24"/>
          <w:szCs w:val="24"/>
        </w:rPr>
      </w:pPr>
    </w:p>
    <w:p w:rsidR="00F26A67" w:rsidRPr="00F26A67" w:rsidRDefault="00F26A67" w:rsidP="00F26A67">
      <w:pPr>
        <w:spacing w:after="0"/>
        <w:ind w:left="426"/>
        <w:rPr>
          <w:rFonts w:ascii="OrigGarmnd BT" w:hAnsi="OrigGarmnd BT"/>
          <w:sz w:val="24"/>
          <w:szCs w:val="24"/>
        </w:rPr>
      </w:pPr>
      <w:r w:rsidRPr="00F26A67">
        <w:rPr>
          <w:rFonts w:ascii="OrigGarmnd BT" w:hAnsi="OrigGarmnd BT"/>
          <w:sz w:val="24"/>
          <w:szCs w:val="24"/>
        </w:rPr>
        <w:t xml:space="preserve">Makedonien togs upp under övriga frågor på FAC såväl den 20 april som 18 maj. Vid GAC 21 april antogs rådsslutsatser som sände en tydlig uppmaning till Makedonien att finna en lösning på den politiska krisen och som samtidigt bekräftade EUs åtagande gentemot kandidatlandet Makedonien. </w:t>
      </w:r>
    </w:p>
    <w:p w:rsidR="00F26A67" w:rsidRPr="00F26A67" w:rsidRDefault="00F26A67" w:rsidP="00F26A67">
      <w:pPr>
        <w:spacing w:after="0"/>
        <w:ind w:left="426"/>
        <w:rPr>
          <w:rFonts w:ascii="OrigGarmnd BT" w:hAnsi="OrigGarmnd BT"/>
          <w:sz w:val="24"/>
          <w:szCs w:val="24"/>
        </w:rPr>
      </w:pPr>
    </w:p>
    <w:p w:rsidR="00F26A67" w:rsidRPr="00F26A67" w:rsidRDefault="00F26A67" w:rsidP="00F26A67">
      <w:pPr>
        <w:spacing w:after="0"/>
        <w:ind w:left="426"/>
        <w:rPr>
          <w:rFonts w:ascii="OrigGarmnd BT" w:hAnsi="OrigGarmnd BT"/>
          <w:sz w:val="24"/>
          <w:szCs w:val="24"/>
          <w:u w:val="single"/>
        </w:rPr>
      </w:pPr>
      <w:r w:rsidRPr="00F26A67">
        <w:rPr>
          <w:rFonts w:ascii="OrigGarmnd BT" w:hAnsi="OrigGarmnd BT"/>
          <w:sz w:val="24"/>
          <w:szCs w:val="24"/>
          <w:u w:val="single"/>
        </w:rPr>
        <w:t>Regeringens ståndpunkt</w:t>
      </w:r>
    </w:p>
    <w:p w:rsidR="00F26A67" w:rsidRPr="00F26A67" w:rsidRDefault="00257C18" w:rsidP="00F26A67">
      <w:pPr>
        <w:spacing w:after="0"/>
        <w:ind w:left="426"/>
        <w:rPr>
          <w:rFonts w:ascii="OrigGarmnd BT" w:hAnsi="OrigGarmnd BT"/>
          <w:sz w:val="24"/>
          <w:szCs w:val="24"/>
        </w:rPr>
      </w:pPr>
      <w:r>
        <w:rPr>
          <w:rFonts w:ascii="OrigGarmnd BT" w:hAnsi="OrigGarmnd BT"/>
          <w:sz w:val="24"/>
          <w:szCs w:val="24"/>
        </w:rPr>
        <w:t>Regeringen</w:t>
      </w:r>
      <w:r w:rsidRPr="00F26A67">
        <w:rPr>
          <w:rFonts w:ascii="OrigGarmnd BT" w:hAnsi="OrigGarmnd BT"/>
          <w:sz w:val="24"/>
          <w:szCs w:val="24"/>
        </w:rPr>
        <w:t xml:space="preserve"> </w:t>
      </w:r>
      <w:r w:rsidR="00F26A67" w:rsidRPr="00F26A67">
        <w:rPr>
          <w:rFonts w:ascii="OrigGarmnd BT" w:hAnsi="OrigGarmnd BT"/>
          <w:sz w:val="24"/>
          <w:szCs w:val="24"/>
        </w:rPr>
        <w:t xml:space="preserve">tycker det är bra att Makedonien står högt på den politiska dagordningen och välkomnar en rapportering av Hahn och Mogherini till utrikesministrarna på FAC. </w:t>
      </w:r>
      <w:r w:rsidR="0059598D">
        <w:rPr>
          <w:rFonts w:ascii="OrigGarmnd BT" w:hAnsi="OrigGarmnd BT"/>
          <w:sz w:val="24"/>
          <w:szCs w:val="24"/>
        </w:rPr>
        <w:t xml:space="preserve">Makedonien genomgår en allvarlig politisk kris och uppvisar brister vad gäller fundamentala rättigheter, rättsväsendets funktion och mediefrihet. </w:t>
      </w:r>
      <w:r w:rsidR="00912DCA">
        <w:rPr>
          <w:rFonts w:ascii="OrigGarmnd BT" w:hAnsi="OrigGarmnd BT"/>
          <w:sz w:val="24"/>
          <w:szCs w:val="24"/>
        </w:rPr>
        <w:t>Regeringen</w:t>
      </w:r>
      <w:r w:rsidR="0059598D">
        <w:rPr>
          <w:rFonts w:ascii="OrigGarmnd BT" w:hAnsi="OrigGarmnd BT"/>
          <w:sz w:val="24"/>
          <w:szCs w:val="24"/>
        </w:rPr>
        <w:t xml:space="preserve"> anser att det är viktigt behålla fokus på att finna en lösning på den politiska krisen och de underliggande demokra</w:t>
      </w:r>
      <w:r w:rsidR="00912DCA">
        <w:rPr>
          <w:rFonts w:ascii="OrigGarmnd BT" w:hAnsi="OrigGarmnd BT"/>
          <w:sz w:val="24"/>
          <w:szCs w:val="24"/>
        </w:rPr>
        <w:t>tiska underskotten i landet och</w:t>
      </w:r>
      <w:r w:rsidR="0059598D">
        <w:rPr>
          <w:rFonts w:ascii="OrigGarmnd BT" w:hAnsi="OrigGarmnd BT"/>
          <w:sz w:val="24"/>
          <w:szCs w:val="24"/>
        </w:rPr>
        <w:t xml:space="preserve"> bedömer att det görs bäst genom att for</w:t>
      </w:r>
      <w:r w:rsidR="00B47C7A">
        <w:rPr>
          <w:rFonts w:ascii="OrigGarmnd BT" w:hAnsi="OrigGarmnd BT"/>
          <w:sz w:val="24"/>
          <w:szCs w:val="24"/>
        </w:rPr>
        <w:t>tsätta hantera kandidatlandet Makedonien</w:t>
      </w:r>
      <w:r w:rsidR="0059598D">
        <w:rPr>
          <w:rFonts w:ascii="OrigGarmnd BT" w:hAnsi="OrigGarmnd BT"/>
          <w:sz w:val="24"/>
          <w:szCs w:val="24"/>
        </w:rPr>
        <w:t xml:space="preserve"> i en utvidgningskontext. </w:t>
      </w:r>
    </w:p>
    <w:sectPr w:rsidR="00F26A67" w:rsidRPr="00F26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62" w:rsidRDefault="00AC3F62" w:rsidP="000C2283">
      <w:pPr>
        <w:spacing w:after="0" w:line="240" w:lineRule="auto"/>
      </w:pPr>
      <w:r>
        <w:separator/>
      </w:r>
    </w:p>
  </w:endnote>
  <w:endnote w:type="continuationSeparator" w:id="0">
    <w:p w:rsidR="00AC3F62" w:rsidRDefault="00AC3F62" w:rsidP="000C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62" w:rsidRDefault="00AC3F62" w:rsidP="000C2283">
      <w:pPr>
        <w:spacing w:after="0" w:line="240" w:lineRule="auto"/>
      </w:pPr>
      <w:r>
        <w:separator/>
      </w:r>
    </w:p>
  </w:footnote>
  <w:footnote w:type="continuationSeparator" w:id="0">
    <w:p w:rsidR="00AC3F62" w:rsidRDefault="00AC3F62" w:rsidP="000C2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6A2E9B"/>
    <w:multiLevelType w:val="hybridMultilevel"/>
    <w:tmpl w:val="530C68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4D66E1"/>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613ED3"/>
    <w:multiLevelType w:val="hybridMultilevel"/>
    <w:tmpl w:val="363886EE"/>
    <w:lvl w:ilvl="0" w:tplc="11623FDC">
      <w:start w:val="1"/>
      <w:numFmt w:val="bullet"/>
      <w:lvlText w:val="-"/>
      <w:lvlJc w:val="left"/>
      <w:pPr>
        <w:ind w:left="785" w:hanging="360"/>
      </w:pPr>
      <w:rPr>
        <w:rFonts w:ascii="OrigGarmnd BT" w:eastAsia="Calibri" w:hAnsi="OrigGarmnd BT"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47A68"/>
    <w:rsid w:val="0005446C"/>
    <w:rsid w:val="0006200D"/>
    <w:rsid w:val="00076E02"/>
    <w:rsid w:val="000779C1"/>
    <w:rsid w:val="0008554F"/>
    <w:rsid w:val="00086522"/>
    <w:rsid w:val="000951C7"/>
    <w:rsid w:val="000B0365"/>
    <w:rsid w:val="000B1A30"/>
    <w:rsid w:val="000B31AE"/>
    <w:rsid w:val="000C2283"/>
    <w:rsid w:val="000D4F0F"/>
    <w:rsid w:val="000D5C73"/>
    <w:rsid w:val="000E61B3"/>
    <w:rsid w:val="00126460"/>
    <w:rsid w:val="00130E24"/>
    <w:rsid w:val="001402CC"/>
    <w:rsid w:val="0015427A"/>
    <w:rsid w:val="001607B2"/>
    <w:rsid w:val="00163A89"/>
    <w:rsid w:val="0016611A"/>
    <w:rsid w:val="00180D0B"/>
    <w:rsid w:val="00181BAC"/>
    <w:rsid w:val="00184303"/>
    <w:rsid w:val="00185066"/>
    <w:rsid w:val="00186CE5"/>
    <w:rsid w:val="001922BB"/>
    <w:rsid w:val="001B3572"/>
    <w:rsid w:val="001B57FF"/>
    <w:rsid w:val="001D2843"/>
    <w:rsid w:val="001E2717"/>
    <w:rsid w:val="001E6428"/>
    <w:rsid w:val="001F07DC"/>
    <w:rsid w:val="001F41F1"/>
    <w:rsid w:val="002159FC"/>
    <w:rsid w:val="00226F5E"/>
    <w:rsid w:val="00231204"/>
    <w:rsid w:val="00250F2A"/>
    <w:rsid w:val="00257C18"/>
    <w:rsid w:val="00257F7D"/>
    <w:rsid w:val="00267396"/>
    <w:rsid w:val="00290318"/>
    <w:rsid w:val="002A5207"/>
    <w:rsid w:val="002B4102"/>
    <w:rsid w:val="002D4179"/>
    <w:rsid w:val="002E6DCE"/>
    <w:rsid w:val="00300BCB"/>
    <w:rsid w:val="00320C98"/>
    <w:rsid w:val="003308A8"/>
    <w:rsid w:val="003337FE"/>
    <w:rsid w:val="003363A8"/>
    <w:rsid w:val="00373E70"/>
    <w:rsid w:val="00375571"/>
    <w:rsid w:val="00375619"/>
    <w:rsid w:val="0038527E"/>
    <w:rsid w:val="003B7BE0"/>
    <w:rsid w:val="003C6296"/>
    <w:rsid w:val="003D1598"/>
    <w:rsid w:val="003D1BB0"/>
    <w:rsid w:val="003D6617"/>
    <w:rsid w:val="003F2151"/>
    <w:rsid w:val="00427605"/>
    <w:rsid w:val="004314A5"/>
    <w:rsid w:val="00433AE2"/>
    <w:rsid w:val="004462FD"/>
    <w:rsid w:val="00451CDD"/>
    <w:rsid w:val="004543D6"/>
    <w:rsid w:val="004556B3"/>
    <w:rsid w:val="0046312B"/>
    <w:rsid w:val="004760DA"/>
    <w:rsid w:val="004809D1"/>
    <w:rsid w:val="004A1F3A"/>
    <w:rsid w:val="004B6066"/>
    <w:rsid w:val="004C0A2D"/>
    <w:rsid w:val="004C3EA6"/>
    <w:rsid w:val="004F1279"/>
    <w:rsid w:val="004F376B"/>
    <w:rsid w:val="00507E97"/>
    <w:rsid w:val="0051676A"/>
    <w:rsid w:val="00516FFE"/>
    <w:rsid w:val="005174DC"/>
    <w:rsid w:val="00526F81"/>
    <w:rsid w:val="00541E4D"/>
    <w:rsid w:val="00542516"/>
    <w:rsid w:val="005560A8"/>
    <w:rsid w:val="00590BD5"/>
    <w:rsid w:val="005957CF"/>
    <w:rsid w:val="0059598D"/>
    <w:rsid w:val="00596767"/>
    <w:rsid w:val="005A3BE1"/>
    <w:rsid w:val="005A474B"/>
    <w:rsid w:val="005B25F9"/>
    <w:rsid w:val="005C20E6"/>
    <w:rsid w:val="005E6BBE"/>
    <w:rsid w:val="005E776B"/>
    <w:rsid w:val="005F49DD"/>
    <w:rsid w:val="006032EC"/>
    <w:rsid w:val="00626D64"/>
    <w:rsid w:val="0063090A"/>
    <w:rsid w:val="00633C92"/>
    <w:rsid w:val="006546F1"/>
    <w:rsid w:val="00654BB0"/>
    <w:rsid w:val="00690CE8"/>
    <w:rsid w:val="006923C3"/>
    <w:rsid w:val="006A1BDC"/>
    <w:rsid w:val="006D7971"/>
    <w:rsid w:val="006E5E1C"/>
    <w:rsid w:val="006F523F"/>
    <w:rsid w:val="0070221E"/>
    <w:rsid w:val="007028DF"/>
    <w:rsid w:val="00712154"/>
    <w:rsid w:val="007248CE"/>
    <w:rsid w:val="00730D0B"/>
    <w:rsid w:val="00744936"/>
    <w:rsid w:val="00754D23"/>
    <w:rsid w:val="00764F5E"/>
    <w:rsid w:val="007727C4"/>
    <w:rsid w:val="00780CF1"/>
    <w:rsid w:val="007813D9"/>
    <w:rsid w:val="007826A8"/>
    <w:rsid w:val="007C5C34"/>
    <w:rsid w:val="007D1C7C"/>
    <w:rsid w:val="007E40E4"/>
    <w:rsid w:val="007F458B"/>
    <w:rsid w:val="008119CD"/>
    <w:rsid w:val="008209F8"/>
    <w:rsid w:val="00820E72"/>
    <w:rsid w:val="00833747"/>
    <w:rsid w:val="00850A17"/>
    <w:rsid w:val="00856825"/>
    <w:rsid w:val="00857BBA"/>
    <w:rsid w:val="00863001"/>
    <w:rsid w:val="008650FD"/>
    <w:rsid w:val="00881957"/>
    <w:rsid w:val="0089316B"/>
    <w:rsid w:val="008A6EA6"/>
    <w:rsid w:val="008C1797"/>
    <w:rsid w:val="008C4B3A"/>
    <w:rsid w:val="008D28D4"/>
    <w:rsid w:val="008F0EF1"/>
    <w:rsid w:val="009035B0"/>
    <w:rsid w:val="00904427"/>
    <w:rsid w:val="00907E8A"/>
    <w:rsid w:val="00912DCA"/>
    <w:rsid w:val="00915467"/>
    <w:rsid w:val="0096535E"/>
    <w:rsid w:val="00982C95"/>
    <w:rsid w:val="009A0674"/>
    <w:rsid w:val="009A2598"/>
    <w:rsid w:val="009B75D9"/>
    <w:rsid w:val="009D073D"/>
    <w:rsid w:val="00A00E4D"/>
    <w:rsid w:val="00A131BA"/>
    <w:rsid w:val="00A14C1A"/>
    <w:rsid w:val="00A225B2"/>
    <w:rsid w:val="00A33315"/>
    <w:rsid w:val="00A50B61"/>
    <w:rsid w:val="00A61301"/>
    <w:rsid w:val="00A61CB0"/>
    <w:rsid w:val="00A84F13"/>
    <w:rsid w:val="00AC09B9"/>
    <w:rsid w:val="00AC1667"/>
    <w:rsid w:val="00AC3F62"/>
    <w:rsid w:val="00AC7371"/>
    <w:rsid w:val="00AC7A3E"/>
    <w:rsid w:val="00AD7638"/>
    <w:rsid w:val="00AF0F3E"/>
    <w:rsid w:val="00B0352A"/>
    <w:rsid w:val="00B109C2"/>
    <w:rsid w:val="00B23649"/>
    <w:rsid w:val="00B255EB"/>
    <w:rsid w:val="00B26697"/>
    <w:rsid w:val="00B36C67"/>
    <w:rsid w:val="00B43C21"/>
    <w:rsid w:val="00B47C7A"/>
    <w:rsid w:val="00B47EB2"/>
    <w:rsid w:val="00B52DA8"/>
    <w:rsid w:val="00B600EA"/>
    <w:rsid w:val="00B60386"/>
    <w:rsid w:val="00B72D5E"/>
    <w:rsid w:val="00B73F25"/>
    <w:rsid w:val="00B742D0"/>
    <w:rsid w:val="00B85AB2"/>
    <w:rsid w:val="00B93AB3"/>
    <w:rsid w:val="00BA3B75"/>
    <w:rsid w:val="00BA5648"/>
    <w:rsid w:val="00BB09A1"/>
    <w:rsid w:val="00BC28BE"/>
    <w:rsid w:val="00BC4075"/>
    <w:rsid w:val="00BD1433"/>
    <w:rsid w:val="00C10704"/>
    <w:rsid w:val="00C213DC"/>
    <w:rsid w:val="00C22FB8"/>
    <w:rsid w:val="00C30997"/>
    <w:rsid w:val="00C41ADF"/>
    <w:rsid w:val="00C74BD0"/>
    <w:rsid w:val="00C8406C"/>
    <w:rsid w:val="00C92F99"/>
    <w:rsid w:val="00CA112F"/>
    <w:rsid w:val="00CC2505"/>
    <w:rsid w:val="00D03F30"/>
    <w:rsid w:val="00D05910"/>
    <w:rsid w:val="00D16566"/>
    <w:rsid w:val="00D303C3"/>
    <w:rsid w:val="00D36113"/>
    <w:rsid w:val="00D65472"/>
    <w:rsid w:val="00D6780F"/>
    <w:rsid w:val="00D721D3"/>
    <w:rsid w:val="00D757F3"/>
    <w:rsid w:val="00D84833"/>
    <w:rsid w:val="00DA668C"/>
    <w:rsid w:val="00DB7D8F"/>
    <w:rsid w:val="00DC2293"/>
    <w:rsid w:val="00DC583D"/>
    <w:rsid w:val="00DC69FF"/>
    <w:rsid w:val="00DC7B23"/>
    <w:rsid w:val="00DD0549"/>
    <w:rsid w:val="00DE1121"/>
    <w:rsid w:val="00DE5BC5"/>
    <w:rsid w:val="00DE6CA3"/>
    <w:rsid w:val="00E00080"/>
    <w:rsid w:val="00E00AC4"/>
    <w:rsid w:val="00E020EB"/>
    <w:rsid w:val="00E05FD9"/>
    <w:rsid w:val="00E16582"/>
    <w:rsid w:val="00E23A37"/>
    <w:rsid w:val="00E273FC"/>
    <w:rsid w:val="00E37412"/>
    <w:rsid w:val="00E413E8"/>
    <w:rsid w:val="00E41983"/>
    <w:rsid w:val="00E42B69"/>
    <w:rsid w:val="00E52FC7"/>
    <w:rsid w:val="00E6288E"/>
    <w:rsid w:val="00E73A16"/>
    <w:rsid w:val="00E94B73"/>
    <w:rsid w:val="00E95D98"/>
    <w:rsid w:val="00EA3FE6"/>
    <w:rsid w:val="00EA6212"/>
    <w:rsid w:val="00EB2798"/>
    <w:rsid w:val="00EB3297"/>
    <w:rsid w:val="00EC0E31"/>
    <w:rsid w:val="00ED1497"/>
    <w:rsid w:val="00ED408B"/>
    <w:rsid w:val="00F0722C"/>
    <w:rsid w:val="00F108D2"/>
    <w:rsid w:val="00F26A67"/>
    <w:rsid w:val="00F3765D"/>
    <w:rsid w:val="00F55F33"/>
    <w:rsid w:val="00F67626"/>
    <w:rsid w:val="00F7441D"/>
    <w:rsid w:val="00F766BC"/>
    <w:rsid w:val="00F8408A"/>
    <w:rsid w:val="00F92929"/>
    <w:rsid w:val="00FA358D"/>
    <w:rsid w:val="00FA3718"/>
    <w:rsid w:val="00FA7588"/>
    <w:rsid w:val="00FB6BFF"/>
    <w:rsid w:val="00FB7137"/>
    <w:rsid w:val="00FC6FC6"/>
    <w:rsid w:val="00FF07C3"/>
    <w:rsid w:val="00FF0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791D3-7BFF-44D9-9BB3-2CC8B875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 w:type="paragraph" w:styleId="Sidhuvud">
    <w:name w:val="header"/>
    <w:basedOn w:val="Normal"/>
    <w:link w:val="SidhuvudChar"/>
    <w:uiPriority w:val="99"/>
    <w:unhideWhenUsed/>
    <w:rsid w:val="000C22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2283"/>
    <w:rPr>
      <w:rFonts w:ascii="Calibri" w:eastAsia="Calibri" w:hAnsi="Calibri" w:cs="Times New Roman"/>
    </w:rPr>
  </w:style>
  <w:style w:type="paragraph" w:styleId="Sidfot">
    <w:name w:val="footer"/>
    <w:basedOn w:val="Normal"/>
    <w:link w:val="SidfotChar"/>
    <w:uiPriority w:val="99"/>
    <w:unhideWhenUsed/>
    <w:rsid w:val="000C22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2283"/>
    <w:rPr>
      <w:rFonts w:ascii="Calibri" w:eastAsia="Calibri" w:hAnsi="Calibri" w:cs="Times New Roman"/>
    </w:rPr>
  </w:style>
  <w:style w:type="paragraph" w:customStyle="1" w:styleId="RKnormal">
    <w:name w:val="RKnormal"/>
    <w:basedOn w:val="Normal"/>
    <w:link w:val="RKnormalChar"/>
    <w:rsid w:val="004543D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paragraph" w:customStyle="1" w:styleId="RKrubrik">
    <w:name w:val="RKrubrik"/>
    <w:basedOn w:val="RKnormal"/>
    <w:next w:val="RKnormal"/>
    <w:rsid w:val="004543D6"/>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4543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294">
      <w:bodyDiv w:val="1"/>
      <w:marLeft w:val="0"/>
      <w:marRight w:val="0"/>
      <w:marTop w:val="0"/>
      <w:marBottom w:val="0"/>
      <w:divBdr>
        <w:top w:val="none" w:sz="0" w:space="0" w:color="auto"/>
        <w:left w:val="none" w:sz="0" w:space="0" w:color="auto"/>
        <w:bottom w:val="none" w:sz="0" w:space="0" w:color="auto"/>
        <w:right w:val="none" w:sz="0" w:space="0" w:color="auto"/>
      </w:divBdr>
    </w:div>
    <w:div w:id="240525456">
      <w:bodyDiv w:val="1"/>
      <w:marLeft w:val="0"/>
      <w:marRight w:val="0"/>
      <w:marTop w:val="0"/>
      <w:marBottom w:val="0"/>
      <w:divBdr>
        <w:top w:val="none" w:sz="0" w:space="0" w:color="auto"/>
        <w:left w:val="none" w:sz="0" w:space="0" w:color="auto"/>
        <w:bottom w:val="none" w:sz="0" w:space="0" w:color="auto"/>
        <w:right w:val="none" w:sz="0" w:space="0" w:color="auto"/>
      </w:divBdr>
    </w:div>
    <w:div w:id="273248030">
      <w:bodyDiv w:val="1"/>
      <w:marLeft w:val="0"/>
      <w:marRight w:val="0"/>
      <w:marTop w:val="0"/>
      <w:marBottom w:val="0"/>
      <w:divBdr>
        <w:top w:val="none" w:sz="0" w:space="0" w:color="auto"/>
        <w:left w:val="none" w:sz="0" w:space="0" w:color="auto"/>
        <w:bottom w:val="none" w:sz="0" w:space="0" w:color="auto"/>
        <w:right w:val="none" w:sz="0" w:space="0" w:color="auto"/>
      </w:divBdr>
    </w:div>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76647125">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978264803">
      <w:bodyDiv w:val="1"/>
      <w:marLeft w:val="0"/>
      <w:marRight w:val="0"/>
      <w:marTop w:val="0"/>
      <w:marBottom w:val="0"/>
      <w:divBdr>
        <w:top w:val="none" w:sz="0" w:space="0" w:color="auto"/>
        <w:left w:val="none" w:sz="0" w:space="0" w:color="auto"/>
        <w:bottom w:val="none" w:sz="0" w:space="0" w:color="auto"/>
        <w:right w:val="none" w:sz="0" w:space="0" w:color="auto"/>
      </w:divBdr>
    </w:div>
    <w:div w:id="1063482647">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386027339">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82180156">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1689408">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56616163">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XYY5WAYNEUCX-6-74631</_dlc_DocId>
    <_dlc_DocIdUrl xmlns="2382ecc0-fd7b-4e73-a254-a288db46d17a">
      <Url>http://rkdhs-ud/enhet/eukorr/_layouts/DocIdRedir.aspx?ID=XYY5WAYNEUCX-6-74631</Url>
      <Description>XYY5WAYNEUCX-6-74631</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3.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4.xml><?xml version="1.0" encoding="utf-8"?>
<ds:datastoreItem xmlns:ds="http://schemas.openxmlformats.org/officeDocument/2006/customXml" ds:itemID="{4459CD4C-9C82-400E-BD96-0CB8A67EB6F2}">
  <ds:schemaRefs>
    <ds:schemaRef ds:uri="http://schemas.microsoft.com/office/infopath/2007/PartnerControls"/>
    <ds:schemaRef ds:uri="http://schemas.microsoft.com/office/2006/documentManagement/types"/>
    <ds:schemaRef ds:uri="http://www.w3.org/XML/1998/namespace"/>
    <ds:schemaRef ds:uri="http://purl.org/dc/elements/1.1/"/>
    <ds:schemaRef ds:uri="2382ecc0-fd7b-4e73-a254-a288db46d17a"/>
    <ds:schemaRef ds:uri="228234bd-0d35-4c41-a7c0-57e98621745b"/>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6.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7.xml><?xml version="1.0" encoding="utf-8"?>
<ds:datastoreItem xmlns:ds="http://schemas.openxmlformats.org/officeDocument/2006/customXml" ds:itemID="{FAB177E9-4F28-4059-BB14-77CBF419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4767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Helena Fridman Konstantinidou</cp:lastModifiedBy>
  <cp:revision>2</cp:revision>
  <cp:lastPrinted>2015-06-12T10:52:00Z</cp:lastPrinted>
  <dcterms:created xsi:type="dcterms:W3CDTF">2015-06-12T10:55:00Z</dcterms:created>
  <dcterms:modified xsi:type="dcterms:W3CDTF">2015-06-12T10:55:00Z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8657da8d-24c6-4a7e-a645-c5f9f97b1be4</vt:lpwstr>
  </property>
</Properties>
</file>