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15DBD">
        <w:tblPrEx>
          <w:tblCellMar>
            <w:top w:w="0" w:type="dxa"/>
            <w:left w:w="0" w:type="dxa"/>
            <w:bottom w:w="0" w:type="dxa"/>
            <w:right w:w="0" w:type="dxa"/>
          </w:tblCellMar>
        </w:tblPrEx>
        <w:trPr>
          <w:gridAfter w:val="2"/>
          <w:wAfter w:w="1758" w:type="dxa"/>
          <w:cantSplit/>
          <w:trHeight w:val="1320"/>
        </w:trPr>
        <w:tc>
          <w:tcPr>
            <w:tcW w:w="5897" w:type="dxa"/>
          </w:tcPr>
          <w:p w:rsidR="005E71FC" w:rsidRPr="00C15DBD" w:rsidRDefault="005E71FC">
            <w:pPr>
              <w:pStyle w:val="HuvudRubrik"/>
            </w:pPr>
            <w:r w:rsidRPr="00C15DBD">
              <w:t>Regeringskansliet</w:t>
            </w:r>
          </w:p>
          <w:p w:rsidR="005E71FC" w:rsidRPr="00C15DBD" w:rsidRDefault="005E71FC">
            <w:pPr>
              <w:pStyle w:val="HuvudRubrik"/>
            </w:pPr>
            <w:r w:rsidRPr="00C15DBD">
              <w:t>Faktapromemoria 2003/04:FPM103</w:t>
            </w:r>
          </w:p>
        </w:tc>
      </w:tr>
      <w:tr w:rsidR="00000000" w:rsidRPr="00C15DBD">
        <w:tblPrEx>
          <w:tblCellMar>
            <w:top w:w="0" w:type="dxa"/>
            <w:left w:w="0" w:type="dxa"/>
            <w:bottom w:w="0" w:type="dxa"/>
            <w:right w:w="0" w:type="dxa"/>
          </w:tblCellMar>
        </w:tblPrEx>
        <w:trPr>
          <w:gridAfter w:val="2"/>
          <w:wAfter w:w="1758" w:type="dxa"/>
          <w:cantSplit/>
          <w:trHeight w:val="240"/>
        </w:trPr>
        <w:tc>
          <w:tcPr>
            <w:tcW w:w="5897" w:type="dxa"/>
          </w:tcPr>
          <w:p w:rsidR="005E71FC" w:rsidRPr="00C15DBD" w:rsidRDefault="005E71FC">
            <w:pPr>
              <w:pStyle w:val="HuvudRubrik"/>
              <w:rPr>
                <w:sz w:val="28"/>
              </w:rPr>
            </w:pPr>
            <w:r w:rsidRPr="00C15DBD">
              <w:t>Tillstånd för de nya medlemsstater som så önskar att under en försöksperiod tillämpa en reducerad mervärdesskattesats avseende vissa arbetsintensiva tjänster</w:t>
            </w:r>
          </w:p>
        </w:tc>
      </w:tr>
      <w:tr w:rsidR="00000000" w:rsidRPr="00C15DBD">
        <w:tblPrEx>
          <w:tblCellMar>
            <w:top w:w="0" w:type="dxa"/>
            <w:left w:w="0" w:type="dxa"/>
            <w:bottom w:w="0" w:type="dxa"/>
            <w:right w:w="0" w:type="dxa"/>
          </w:tblCellMar>
        </w:tblPrEx>
        <w:trPr>
          <w:cantSplit/>
          <w:trHeight w:val="285"/>
        </w:trPr>
        <w:tc>
          <w:tcPr>
            <w:tcW w:w="7655" w:type="dxa"/>
            <w:gridSpan w:val="3"/>
          </w:tcPr>
          <w:p w:rsidR="005E71FC" w:rsidRPr="00C15DBD" w:rsidRDefault="005E71FC">
            <w:pPr>
              <w:pStyle w:val="Departement"/>
              <w:rPr>
                <w:sz w:val="28"/>
              </w:rPr>
            </w:pPr>
            <w:r w:rsidRPr="00C15DBD">
              <w:t>Finansdepartementet</w:t>
            </w:r>
          </w:p>
        </w:tc>
      </w:tr>
      <w:tr w:rsidR="00000000" w:rsidRPr="00C15DBD">
        <w:tblPrEx>
          <w:tblCellMar>
            <w:top w:w="0" w:type="dxa"/>
            <w:left w:w="0" w:type="dxa"/>
            <w:bottom w:w="0" w:type="dxa"/>
            <w:right w:w="0" w:type="dxa"/>
          </w:tblCellMar>
        </w:tblPrEx>
        <w:trPr>
          <w:cantSplit/>
          <w:trHeight w:val="240"/>
        </w:trPr>
        <w:tc>
          <w:tcPr>
            <w:tcW w:w="7655" w:type="dxa"/>
            <w:gridSpan w:val="3"/>
          </w:tcPr>
          <w:p w:rsidR="005E71FC" w:rsidRPr="00C15DBD" w:rsidRDefault="005E71FC">
            <w:pPr>
              <w:pStyle w:val="Dokumentdatum"/>
            </w:pPr>
            <w:r w:rsidRPr="00C15DBD">
              <w:t>2004-06-01</w:t>
            </w:r>
          </w:p>
        </w:tc>
      </w:tr>
      <w:tr w:rsidR="00000000" w:rsidRPr="00C15DBD">
        <w:tblPrEx>
          <w:tblCellMar>
            <w:top w:w="0" w:type="dxa"/>
            <w:left w:w="0" w:type="dxa"/>
            <w:bottom w:w="0" w:type="dxa"/>
            <w:right w:w="0" w:type="dxa"/>
          </w:tblCellMar>
        </w:tblPrEx>
        <w:trPr>
          <w:cantSplit/>
          <w:trHeight w:val="726"/>
        </w:trPr>
        <w:tc>
          <w:tcPr>
            <w:tcW w:w="7655" w:type="dxa"/>
            <w:gridSpan w:val="3"/>
            <w:vAlign w:val="bottom"/>
          </w:tcPr>
          <w:p w:rsidR="005E71FC" w:rsidRPr="00C15DBD" w:rsidRDefault="005E71FC">
            <w:pPr>
              <w:pStyle w:val="Dokumentbeteckning"/>
            </w:pPr>
            <w:r w:rsidRPr="00C15DBD">
              <w:t>Dokumentbeteckning</w:t>
            </w:r>
          </w:p>
        </w:tc>
      </w:tr>
      <w:tr w:rsidR="00000000" w:rsidRPr="00C15DBD">
        <w:tblPrEx>
          <w:tblCellMar>
            <w:top w:w="0" w:type="dxa"/>
            <w:left w:w="0" w:type="dxa"/>
            <w:bottom w:w="0" w:type="dxa"/>
            <w:right w:w="0" w:type="dxa"/>
          </w:tblCellMar>
        </w:tblPrEx>
        <w:trPr>
          <w:gridAfter w:val="1"/>
          <w:wAfter w:w="1560" w:type="dxa"/>
          <w:trHeight w:val="120"/>
        </w:trPr>
        <w:tc>
          <w:tcPr>
            <w:tcW w:w="6095" w:type="dxa"/>
            <w:gridSpan w:val="2"/>
          </w:tcPr>
          <w:p w:rsidR="005E71FC" w:rsidRPr="00C15DBD" w:rsidRDefault="005E71FC">
            <w:bookmarkStart w:id="0" w:name="KomNr"/>
            <w:bookmarkEnd w:id="0"/>
            <w:r w:rsidRPr="00C15DBD">
              <w:t>KOM (2004) 295 slutlig</w:t>
            </w:r>
          </w:p>
        </w:tc>
      </w:tr>
      <w:tr w:rsidR="00000000" w:rsidRPr="00C15DBD">
        <w:tblPrEx>
          <w:tblCellMar>
            <w:top w:w="0" w:type="dxa"/>
            <w:left w:w="0" w:type="dxa"/>
            <w:bottom w:w="0" w:type="dxa"/>
            <w:right w:w="0" w:type="dxa"/>
          </w:tblCellMar>
        </w:tblPrEx>
        <w:trPr>
          <w:gridAfter w:val="1"/>
          <w:wAfter w:w="1560" w:type="dxa"/>
          <w:trHeight w:val="120"/>
        </w:trPr>
        <w:tc>
          <w:tcPr>
            <w:tcW w:w="6095" w:type="dxa"/>
            <w:gridSpan w:val="2"/>
          </w:tcPr>
          <w:p w:rsidR="005E71FC" w:rsidRPr="00C15DBD" w:rsidRDefault="005E71FC">
            <w:pPr>
              <w:pStyle w:val="Dokumentbeteckning-titel"/>
            </w:pPr>
            <w:r w:rsidRPr="00C15DBD">
              <w:t>Förslag till rådets direktiv om anpassning av direktiv 77/388/EEG med anledning av Tjeckiens, Estlands, Cyperns, Lettlands, Litauens, Ungerns, Maltas, Polens, Sloveniens och Slovakiens anslutning.</w:t>
            </w:r>
          </w:p>
        </w:tc>
      </w:tr>
      <w:tr w:rsidR="00000000" w:rsidRPr="00C15DBD">
        <w:tblPrEx>
          <w:tblCellMar>
            <w:top w:w="0" w:type="dxa"/>
            <w:left w:w="0" w:type="dxa"/>
            <w:bottom w:w="0" w:type="dxa"/>
            <w:right w:w="0" w:type="dxa"/>
          </w:tblCellMar>
        </w:tblPrEx>
        <w:trPr>
          <w:gridAfter w:val="1"/>
          <w:wAfter w:w="1560" w:type="dxa"/>
          <w:trHeight w:val="120"/>
        </w:trPr>
        <w:tc>
          <w:tcPr>
            <w:tcW w:w="6095" w:type="dxa"/>
            <w:gridSpan w:val="2"/>
          </w:tcPr>
          <w:p w:rsidR="005E71FC" w:rsidRPr="00C15DBD" w:rsidRDefault="005E71FC">
            <w:r w:rsidRPr="00C15DBD">
              <w:t>KOM (2004) 296 slutlig</w:t>
            </w:r>
          </w:p>
        </w:tc>
      </w:tr>
      <w:tr w:rsidR="00000000" w:rsidRPr="00C15DBD">
        <w:tblPrEx>
          <w:tblCellMar>
            <w:top w:w="0" w:type="dxa"/>
            <w:left w:w="0" w:type="dxa"/>
            <w:bottom w:w="0" w:type="dxa"/>
            <w:right w:w="0" w:type="dxa"/>
          </w:tblCellMar>
        </w:tblPrEx>
        <w:trPr>
          <w:gridAfter w:val="1"/>
          <w:wAfter w:w="1560" w:type="dxa"/>
          <w:trHeight w:val="120"/>
        </w:trPr>
        <w:tc>
          <w:tcPr>
            <w:tcW w:w="6095" w:type="dxa"/>
            <w:gridSpan w:val="2"/>
          </w:tcPr>
          <w:p w:rsidR="005E71FC" w:rsidRPr="00C15DBD" w:rsidRDefault="005E71FC">
            <w:pPr>
              <w:pStyle w:val="Dokumentbeteckning-titel"/>
            </w:pPr>
            <w:r w:rsidRPr="00C15DBD">
              <w:t>Förslag till rådets beslut om tillstånd för Republiken Tjeckien och Republiken Polen att tillämpa en reducerad mervärdesskattesats på vissa arbetsintensiva tjänster i enlighet med det förfarande som föreskrivs i artikel 28.6 och 28.7 i direktiv 77/388/EEG.</w:t>
            </w:r>
          </w:p>
        </w:tc>
      </w:tr>
    </w:tbl>
    <w:p w:rsidR="005E71FC" w:rsidRPr="00C15DBD" w:rsidRDefault="005E71FC">
      <w:pPr>
        <w:pStyle w:val="Rubrik1"/>
        <w:numPr>
          <w:ilvl w:val="0"/>
          <w:numId w:val="0"/>
        </w:numPr>
      </w:pPr>
      <w:r w:rsidRPr="00C15DBD">
        <w:t>Sammanfattning</w:t>
      </w:r>
    </w:p>
    <w:p w:rsidR="005E71FC" w:rsidRPr="00C15DBD" w:rsidRDefault="005E71FC">
      <w:r w:rsidRPr="00C15DBD">
        <w:t>Kommissionen föreslår ändringar i det sjätte mervärdesskattedirektivet</w:t>
      </w:r>
      <w:r w:rsidRPr="00C15DBD">
        <w:rPr>
          <w:rStyle w:val="Fotnotsreferens"/>
        </w:rPr>
        <w:footnoteReference w:id="1"/>
      </w:r>
      <w:r w:rsidRPr="00C15DBD">
        <w:t xml:space="preserve"> som ger de nya medlemsstater som ansökt om det rätt att delta i det försök som sedan tidigare pågår och som ger deltagande medlemsstater möjlighet att  t.o.m den 31 december 2005 tillämpa en reducerad skattesats på vissa särskilt angivna arbetsintensiva tjänster. Syftet med försöket är att utvärdera om en nedsättning av mervärdesskatten på dessa tjänster skulle leda till att det skapades nya arbetstillfällen och till att den svarta ekonomin minskade. Tjeckien och Polen har ansökt om att få delta i försöket</w:t>
      </w:r>
      <w:r w:rsidRPr="00C15DBD">
        <w:t>. Kommissionen har med an</w:t>
      </w:r>
      <w:r w:rsidRPr="00C15DBD">
        <w:lastRenderedPageBreak/>
        <w:t xml:space="preserve">ledning av detta lämnat ett förslag till rådsbeslut som tillåter Tjeckien  och Polen att få tillämpa en reducerad skattesats på de tjänster som omfattas av ansökningarna. </w:t>
      </w:r>
    </w:p>
    <w:p w:rsidR="005E71FC" w:rsidRPr="00C15DBD" w:rsidRDefault="005E71FC">
      <w:pPr>
        <w:pStyle w:val="Rubrik1"/>
      </w:pPr>
      <w:r w:rsidRPr="00C15DBD">
        <w:t>Förslagen</w:t>
      </w:r>
    </w:p>
    <w:p w:rsidR="005E71FC" w:rsidRPr="00C15DBD" w:rsidRDefault="005E71FC">
      <w:pPr>
        <w:pStyle w:val="Rubrik2"/>
      </w:pPr>
      <w:r w:rsidRPr="00C15DBD">
        <w:t>Innehåll</w:t>
      </w:r>
    </w:p>
    <w:p w:rsidR="005E71FC" w:rsidRPr="00C15DBD" w:rsidRDefault="005E71FC">
      <w:r w:rsidRPr="00C15DBD">
        <w:t>Bakgrunden till de nu lämnade förslagen är följande. Genom direktiv 1999/85/EG</w:t>
      </w:r>
      <w:r w:rsidRPr="00C15DBD">
        <w:rPr>
          <w:rStyle w:val="Fotnotsreferens"/>
        </w:rPr>
        <w:footnoteReference w:id="2"/>
      </w:r>
      <w:r w:rsidRPr="00C15DBD">
        <w:t xml:space="preserve"> ändrades det sjätte mervärdesskattedirektivet på så sätt att det blev möjligt att på försök tillämpa en reducerad mervärdesskattesats på vissa, i bilaga K, särskilt angivna arbetsintensiva tjänster. Syftet med försöket var att ge de medlemsstater som så önskade, möjlighet att ta reda på om en nedsättning av mervärdesskatten på dessa tjänster skulle leda till att det skapades nya arbetstillfällen och till att den svarta ekonomin minskade. Samtliga dåvarande medlemsstater gavs möjlighet att före den 1 novemb</w:t>
      </w:r>
      <w:r w:rsidRPr="00C15DBD">
        <w:t>er 1999 ansöka om att delta i försöket. Genom artikel 28.6 i det sjätte mervärdesskattedirektivet gavs till en början möjlighet att på försök tillämpa en reducerad mervärdesskattesats på vissa arbetsintensiva tjänster till och med den 31 december 2002. Denna tidsfrist har därefter förlängts vid två tillfällen. Första gången fram till och med den 31 december 2003</w:t>
      </w:r>
      <w:r w:rsidRPr="00C15DBD">
        <w:rPr>
          <w:rStyle w:val="Fotnotsreferens"/>
        </w:rPr>
        <w:footnoteReference w:id="3"/>
      </w:r>
      <w:r w:rsidRPr="00C15DBD">
        <w:t xml:space="preserve"> och andra gången med ytterligare två år, dvs. fram till och med den 31 december 2005</w:t>
      </w:r>
      <w:r w:rsidRPr="00C15DBD">
        <w:rPr>
          <w:rStyle w:val="Fotnotsreferens"/>
        </w:rPr>
        <w:footnoteReference w:id="4"/>
      </w:r>
      <w:r w:rsidRPr="00C15DBD">
        <w:t xml:space="preserve">. Förlängningarna gör det möjligt för de nio medlemsstater som ursprungligen fått tillstånd att tillämpa en reducerad mervärdesskattesats för arbetsintensiva tjänster att fortsätta med detta på samma villkor utan att ändra försöket eller utöka dess räckvidd. </w:t>
      </w:r>
    </w:p>
    <w:p w:rsidR="005E71FC" w:rsidRPr="00C15DBD" w:rsidRDefault="005E71FC"/>
    <w:p w:rsidR="005E71FC" w:rsidRPr="00C15DBD" w:rsidRDefault="005E71FC">
      <w:r w:rsidRPr="00C15DBD">
        <w:t>Kommissionen anser nu att de nya medlemsstaterna bör få samma möjlighet som de tidigare medlemsstaterna att få delta i försöket med reducerade mervärdesskattesatser. De nya medlemsstaterna skulle annars bli tvungna att tillämpa den normala skattesatsen på de arbetsintensiva tjänster som  ingår i försöket med reducerade skattesatser, medan de tidigare medlemsstaterna inte skulle ha samma skyldighet. Kommissionen anser därför att de nya medlemsstater som uttryckt önskemål om att tillämpa en reducerad skattesa</w:t>
      </w:r>
      <w:r w:rsidRPr="00C15DBD">
        <w:t xml:space="preserve">ts på de arbetsintensiva tjänster som ingår i försöket, precis som de tidigare medlemsstaterna, bör få möjlighet till detta. Kommissionen lägger därför på grundval av artikel 57 i anslutningsfördraget fram ett förslag till direktiv om ändring av sjätte mervärdesskattedirektivet. Genom ändringen fastställs ett förfarande enligt vilket rådet enhälligt får ge de nya medlemsstaterna som så önskar tillstånd att tillämpa en reducerad skattesats avseende de arbetsintensiva tjänster som ingår i försöket, förutsatt </w:t>
      </w:r>
      <w:r w:rsidRPr="00C15DBD">
        <w:t>att medlemsstaterna i fråga iakttar begränsningarna och vilkoren i direktiv 1999/85/EG. Tjeckien har ansökt om att få tillämpa reducerad skattesats på fönsterputsning och städning i privata hushåll samt på vissa hemtjänster. Polen har ansökt om att få tillämpa reducerad skattesats på små reparationstjänster som rör cyklar, skor och lädervaror samt kläder och hushållslinne (inbegripet lagning och ändring).</w:t>
      </w:r>
    </w:p>
    <w:p w:rsidR="005E71FC" w:rsidRPr="00C15DBD" w:rsidRDefault="005E71FC">
      <w:r w:rsidRPr="00C15DBD">
        <w:t>Med anledning av detta föreslår kommissionen att rådet beslutar ge Tjeckien och Polen tillstånd att til</w:t>
      </w:r>
      <w:r w:rsidRPr="00C15DBD">
        <w:t xml:space="preserve">lämpa reducerade skattesatser i enlighet med ansökningarna. </w:t>
      </w:r>
    </w:p>
    <w:p w:rsidR="005E71FC" w:rsidRPr="00C15DBD" w:rsidRDefault="005E71FC">
      <w:pPr>
        <w:pStyle w:val="Rubrik2"/>
      </w:pPr>
      <w:r w:rsidRPr="00C15DBD">
        <w:t>Gällande svenska regler och förslagens effekt på dessa</w:t>
      </w:r>
    </w:p>
    <w:p w:rsidR="005E71FC" w:rsidRPr="00C15DBD" w:rsidRDefault="005E71FC">
      <w:r w:rsidRPr="00C15DBD">
        <w:t xml:space="preserve">Sverige deltar inte i det pågående försöket med reducerade skattesatser på vissa arbetsintensiva tjänster. De nu aktuella förslagen, som endast berör Tjeckien och Polen, kommer därför inte att ge någon effekt på svenska regler. </w:t>
      </w:r>
    </w:p>
    <w:p w:rsidR="005E71FC" w:rsidRPr="00C15DBD" w:rsidRDefault="005E71FC">
      <w:pPr>
        <w:pStyle w:val="Rubrik2"/>
      </w:pPr>
      <w:r w:rsidRPr="00C15DBD">
        <w:t>Budgetära konsekvenser</w:t>
      </w:r>
    </w:p>
    <w:p w:rsidR="005E71FC" w:rsidRPr="00C15DBD" w:rsidRDefault="005E71FC">
      <w:r w:rsidRPr="00C15DBD">
        <w:t>Kommissionen framhåller att det föreslagna beslutet inte har någon negativ inverkan på de delar av gemenskapens egna medel som härrör från mervärdesskatt.</w:t>
      </w:r>
    </w:p>
    <w:p w:rsidR="005E71FC" w:rsidRPr="00C15DBD" w:rsidRDefault="005E71FC"/>
    <w:p w:rsidR="005E71FC" w:rsidRPr="00C15DBD" w:rsidRDefault="005E71FC">
      <w:r w:rsidRPr="00C15DBD">
        <w:t xml:space="preserve">De aktuella tjänsterna skall beskattas i det land där de utförs. Några budgetära konsekvenser av förslagen torde inte uppkomma för svenskt vidkommande. </w:t>
      </w:r>
    </w:p>
    <w:p w:rsidR="005E71FC" w:rsidRPr="00C15DBD" w:rsidRDefault="005E71FC">
      <w:pPr>
        <w:pStyle w:val="Rubrik1"/>
      </w:pPr>
      <w:r w:rsidRPr="00C15DBD">
        <w:t>Ståndpunkter</w:t>
      </w:r>
    </w:p>
    <w:p w:rsidR="005E71FC" w:rsidRPr="00C15DBD" w:rsidRDefault="005E71FC">
      <w:pPr>
        <w:pStyle w:val="Rubrik2"/>
      </w:pPr>
      <w:r w:rsidRPr="00C15DBD">
        <w:t>Svensk ståndpunkt</w:t>
      </w:r>
    </w:p>
    <w:p w:rsidR="005E71FC" w:rsidRPr="00C15DBD" w:rsidRDefault="005E71FC">
      <w:r w:rsidRPr="00C15DBD">
        <w:t xml:space="preserve">Kommissionen har lagt fram förslagen till ändring av det sjätte mervärdesskattedirektivet på grundval av artikel 57 i anslutningsfördraget. Inom rådssekretariatet pågår för närvarande en prövning av om den formella grunden i stället borde vara artikel 93 i EG-fördraget. Sverige avvaktar för närvarande resultatet av den prövningen. Sverige anser att inriktningen bör vara att det är en tidsbegränsad försöksverksamhet som skall avslutas efter försöksperiodens utgång och således inte göras permanent.  </w:t>
      </w:r>
    </w:p>
    <w:p w:rsidR="005E71FC" w:rsidRPr="00C15DBD" w:rsidRDefault="005E71FC">
      <w:pPr>
        <w:pStyle w:val="Rubrik2"/>
      </w:pPr>
      <w:r w:rsidRPr="00C15DBD">
        <w:t>Medlemsstaternas ståndpunkter</w:t>
      </w:r>
    </w:p>
    <w:p w:rsidR="005E71FC" w:rsidRPr="00C15DBD" w:rsidRDefault="005E71FC">
      <w:r w:rsidRPr="00C15DBD">
        <w:t>Förslagen har inte behandlats i rådsarbetsgruppen för skattefrågor, varför medlemsstaternas ståndpunkt ännu inte kan redovisas.</w:t>
      </w:r>
    </w:p>
    <w:p w:rsidR="005E71FC" w:rsidRPr="00C15DBD" w:rsidRDefault="005E71FC">
      <w:pPr>
        <w:pStyle w:val="Rubrik2"/>
      </w:pPr>
      <w:r w:rsidRPr="00C15DBD">
        <w:t>Institutionernas ståndpunkter</w:t>
      </w:r>
    </w:p>
    <w:p w:rsidR="005E71FC" w:rsidRPr="00C15DBD" w:rsidRDefault="005E71FC">
      <w:r w:rsidRPr="00C15DBD">
        <w:t>---</w:t>
      </w:r>
    </w:p>
    <w:p w:rsidR="005E71FC" w:rsidRPr="00C15DBD" w:rsidRDefault="005E71FC">
      <w:pPr>
        <w:pStyle w:val="Rubrik2"/>
      </w:pPr>
      <w:r w:rsidRPr="00C15DBD">
        <w:t>Remissinstansernas ståndpunkter</w:t>
      </w:r>
    </w:p>
    <w:p w:rsidR="005E71FC" w:rsidRPr="00C15DBD" w:rsidRDefault="005E71FC">
      <w:r w:rsidRPr="00C15DBD">
        <w:t xml:space="preserve">Sverige deltar inte i försöket och berörs därför inte direkt av förslagen. Med hänsyn härtill kommer förslagen inte att sändas på remiss. </w:t>
      </w:r>
    </w:p>
    <w:p w:rsidR="005E71FC" w:rsidRPr="00C15DBD" w:rsidRDefault="005E71FC">
      <w:pPr>
        <w:pStyle w:val="Rubrik1"/>
      </w:pPr>
      <w:r w:rsidRPr="00C15DBD">
        <w:t>Övrigt</w:t>
      </w:r>
    </w:p>
    <w:p w:rsidR="005E71FC" w:rsidRPr="00C15DBD" w:rsidRDefault="005E71FC">
      <w:pPr>
        <w:pStyle w:val="Rubrik2"/>
      </w:pPr>
      <w:r w:rsidRPr="00C15DBD">
        <w:t>Fortsatt behandling av ärendet</w:t>
      </w:r>
    </w:p>
    <w:p w:rsidR="005E71FC" w:rsidRPr="00C15DBD" w:rsidRDefault="005E71FC">
      <w:r w:rsidRPr="00C15DBD">
        <w:t xml:space="preserve">Enligt preliminära uppgifter skall det första mötet i rådsarbetsgruppen hållas i juni 2004. </w:t>
      </w:r>
    </w:p>
    <w:p w:rsidR="005E71FC" w:rsidRPr="00C15DBD" w:rsidRDefault="005E71FC">
      <w:pPr>
        <w:pStyle w:val="Rubrik2"/>
      </w:pPr>
      <w:r w:rsidRPr="00C15DBD">
        <w:t>Rättslig grund och beslutsförfarande</w:t>
      </w:r>
    </w:p>
    <w:p w:rsidR="005E71FC" w:rsidRPr="00C15DBD" w:rsidRDefault="005E71FC">
      <w:r w:rsidRPr="00C15DBD">
        <w:t xml:space="preserve">Enligt artikel 93 i EG-fördraget skall rådet genom enhälligt beslut på förslag av kommissionen och efter att ha hört Europaparlamentet och den Ekonomiska och sociala kommittén, anta bestämmelser om harmonisering av bl.a. omsättningsskatter, för att säkerställa att den inre marknaden fungerar. </w:t>
      </w:r>
    </w:p>
    <w:p w:rsidR="005E71FC" w:rsidRPr="00C15DBD" w:rsidRDefault="005E71FC"/>
    <w:p w:rsidR="005E71FC" w:rsidRPr="00C15DBD" w:rsidRDefault="005E71FC">
      <w:r w:rsidRPr="00C15DBD">
        <w:t>Av artikel 57 i anslutningsfördraget för Tjeckiens, Estlands, Cyperns, Lettlands, Litauens, Ungerns, Maltas, Polens, Sloveniens och Slovakiens anslutning följer att sådana anpassningar av institutionernas rättsakter som behövs inför anslutningen och som inte finns med i denna anslutningsakt eller dess bilagor skall göras i enlighet med ett  förfarande som innebär att rådet – med kvalificerad majoritet på förslag från kommissionen – eller kommissionen, beroende på vilken av dessa institutioner som antagit rä</w:t>
      </w:r>
      <w:r w:rsidRPr="00C15DBD">
        <w:t xml:space="preserve">ttsakten i dess ursprungliga lydelse, skall utarbeta de texter som behövs. </w:t>
      </w:r>
    </w:p>
    <w:p w:rsidR="005E71FC" w:rsidRPr="00C15DBD" w:rsidRDefault="005E71FC">
      <w:pPr>
        <w:pStyle w:val="Rubrik2"/>
      </w:pPr>
      <w:r w:rsidRPr="00C15DBD">
        <w:t>Fackuttryck/termer</w:t>
      </w:r>
    </w:p>
    <w:p w:rsidR="005E71FC" w:rsidRPr="00C15DBD" w:rsidRDefault="005E71FC">
      <w:r w:rsidRPr="00C15DBD">
        <w:t>----</w:t>
      </w:r>
    </w:p>
    <w:sectPr w:rsidR="005E71FC" w:rsidRPr="00C15DBD">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1FC" w:rsidRPr="00C15DBD" w:rsidRDefault="005E71FC">
      <w:pPr>
        <w:spacing w:before="0" w:line="240" w:lineRule="auto"/>
      </w:pPr>
      <w:r w:rsidRPr="00C15DBD">
        <w:separator/>
      </w:r>
    </w:p>
  </w:endnote>
  <w:endnote w:type="continuationSeparator" w:id="0">
    <w:p w:rsidR="005E71FC" w:rsidRPr="00C15DBD" w:rsidRDefault="005E71FC">
      <w:pPr>
        <w:spacing w:before="0" w:line="240" w:lineRule="auto"/>
      </w:pPr>
      <w:r w:rsidRPr="00C15D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1FC" w:rsidRPr="00C15DBD" w:rsidRDefault="005E71FC">
    <w:pPr>
      <w:pStyle w:val="SidfotH"/>
      <w:framePr w:wrap="around"/>
    </w:pPr>
    <w:r w:rsidRPr="00C15DBD">
      <w:t>2</w:t>
    </w:r>
  </w:p>
  <w:p w:rsidR="005E71FC" w:rsidRPr="00C15DBD" w:rsidRDefault="005E71F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1FC" w:rsidRPr="00C15DBD" w:rsidRDefault="005E71FC">
    <w:pPr>
      <w:pStyle w:val="SidfotH"/>
      <w:framePr w:wrap="around"/>
    </w:pPr>
    <w:r w:rsidRPr="00C15DBD">
      <w:t>1</w:t>
    </w:r>
  </w:p>
  <w:p w:rsidR="005E71FC" w:rsidRPr="00C15DBD" w:rsidRDefault="005E71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1FC" w:rsidRPr="00C15DBD" w:rsidRDefault="005E71FC">
      <w:pPr>
        <w:spacing w:before="0" w:line="240" w:lineRule="auto"/>
      </w:pPr>
      <w:r w:rsidRPr="00C15DBD">
        <w:separator/>
      </w:r>
    </w:p>
  </w:footnote>
  <w:footnote w:type="continuationSeparator" w:id="0">
    <w:p w:rsidR="005E71FC" w:rsidRPr="00C15DBD" w:rsidRDefault="005E71FC">
      <w:pPr>
        <w:spacing w:before="0" w:line="240" w:lineRule="auto"/>
      </w:pPr>
      <w:r w:rsidRPr="00C15DBD">
        <w:continuationSeparator/>
      </w:r>
    </w:p>
  </w:footnote>
  <w:footnote w:id="1">
    <w:p w:rsidR="005E71FC" w:rsidRPr="00C15DBD" w:rsidRDefault="005E71FC">
      <w:pPr>
        <w:pStyle w:val="Fotnotstext"/>
      </w:pPr>
      <w:r w:rsidRPr="00C15DBD">
        <w:rPr>
          <w:rStyle w:val="Fotnotsreferens"/>
        </w:rPr>
        <w:footnoteRef/>
      </w:r>
      <w:r w:rsidRPr="00C15DBD">
        <w:t xml:space="preserve"> Rådets sjätte direktiv 77/388/EEG av den 17 maj 1977 om harmonisering av medlemsstaternas lagstiftning rörande omsättningsskatter – Gemensamt system för mervärdesskatt: enhetlig beräkningsgrund (EGT L 145, 13.6.1977, s. 1, Celex 31977L0388). Direktivet senast ändrat genom direktiv 2004/15/EG av den 10 februari 2004 (EUT L 52, 21.2.2004, s. 61, CELEX 32004L0015).</w:t>
      </w:r>
    </w:p>
  </w:footnote>
  <w:footnote w:id="2">
    <w:p w:rsidR="005E71FC" w:rsidRPr="00C15DBD" w:rsidRDefault="005E71FC">
      <w:pPr>
        <w:pStyle w:val="Fotnotstext"/>
      </w:pPr>
      <w:r w:rsidRPr="00C15DBD">
        <w:rPr>
          <w:rStyle w:val="Fotnotsreferens"/>
        </w:rPr>
        <w:footnoteRef/>
      </w:r>
      <w:r w:rsidRPr="00C15DBD">
        <w:t xml:space="preserve"> Rådets direktiv 1999/85/EG av den 22 oktober 1999 om ändring av direktiv 77/388/EEG beträffande möjlighet att på försök tillämpa en reducerad mervärdesskattesats på arbetsintensiva tjänster (EGT L 277, 28.10.1999, s. 34, Celex 31999L0085). </w:t>
      </w:r>
    </w:p>
  </w:footnote>
  <w:footnote w:id="3">
    <w:p w:rsidR="005E71FC" w:rsidRPr="00C15DBD" w:rsidRDefault="005E71FC">
      <w:pPr>
        <w:pStyle w:val="Fotnotstext"/>
      </w:pPr>
      <w:r w:rsidRPr="00C15DBD">
        <w:rPr>
          <w:rStyle w:val="Fotnotsreferens"/>
        </w:rPr>
        <w:footnoteRef/>
      </w:r>
      <w:r w:rsidRPr="00C15DBD">
        <w:t xml:space="preserve"> Rådets direktiv 2002/93/EG av den 3 december 2002 om ändring av direktiv 77/388/EEG i syfte att förlänga möjligheten att tillåta medlemsstaterna att tillämpa reducerade mervärdesskattesatser på vissa arbetsintensiva tjänster (EGT L 331, 7.12.2002, s. 27, Celex 32002L0093). </w:t>
      </w:r>
    </w:p>
  </w:footnote>
  <w:footnote w:id="4">
    <w:p w:rsidR="005E71FC" w:rsidRPr="00C15DBD" w:rsidRDefault="005E71FC">
      <w:pPr>
        <w:pStyle w:val="Fotnotstext"/>
      </w:pPr>
      <w:r w:rsidRPr="00C15DBD">
        <w:rPr>
          <w:rStyle w:val="Fotnotsreferens"/>
        </w:rPr>
        <w:footnoteRef/>
      </w:r>
      <w:r w:rsidRPr="00C15DBD">
        <w:t xml:space="preserve"> Rådets direktiv 2004/15/EG av den 10 februari 2004 om ändring av direktiv 77/388/EEG i syfte att förlänga möjligheten att tillåta medlemsstaterna att tillämpa reducerade mervärdesskattesatser på vissa arbetsintensiva tjänster (EUT L 52, 21.2.2004, s. 61, Celex 32004L0015).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1FC" w:rsidRPr="00C15DBD" w:rsidRDefault="005E71FC">
    <w:pPr>
      <w:pStyle w:val="Kantrubrik"/>
      <w:framePr w:h="1157" w:hRule="exact" w:wrap="around" w:y="738"/>
    </w:pPr>
    <w:r w:rsidRPr="00C15DBD">
      <w:t>2003/04:FPM103</w:t>
    </w:r>
  </w:p>
  <w:p w:rsidR="005E71FC" w:rsidRPr="00C15DBD" w:rsidRDefault="005E71F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1FC" w:rsidRPr="00C15DBD" w:rsidRDefault="00C15DBD">
    <w:pPr>
      <w:pStyle w:val="Sidhuvud"/>
    </w:pPr>
    <w:r w:rsidRPr="00C15DBD">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8400225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5E71FC" w:rsidRDefault="005E71F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85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5E71FC" w:rsidRDefault="005E71FC">
                    <w:pPr>
                      <w:pStyle w:val="Logo"/>
                    </w:pPr>
                    <w:r>
                      <w:object w:dxaOrig="840" w:dyaOrig="1545">
                        <v:shape id="_x0000_i1025" type="#_x0000_t75" style="width:42pt;height:77.15pt" fillcolor="window">
                          <v:imagedata r:id="rId1" o:title=""/>
                        </v:shape>
                        <o:OLEObject Type="Embed" ProgID="Word.Picture.8" ShapeID="_x0000_i1025" DrawAspect="Content" ObjectID="_182741785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55631385">
    <w:abstractNumId w:val="4"/>
  </w:num>
  <w:num w:numId="2" w16cid:durableId="1463570094">
    <w:abstractNumId w:val="1"/>
  </w:num>
  <w:num w:numId="3" w16cid:durableId="504168664">
    <w:abstractNumId w:val="2"/>
  </w:num>
  <w:num w:numId="4" w16cid:durableId="135027227">
    <w:abstractNumId w:val="3"/>
  </w:num>
  <w:num w:numId="5" w16cid:durableId="167066235">
    <w:abstractNumId w:val="5"/>
  </w:num>
  <w:num w:numId="6" w16cid:durableId="121897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6-03"/>
    <w:docVar w:name="Ar" w:val="2003/04"/>
    <w:docVar w:name="Dep" w:val="Finansdepartementet"/>
    <w:docVar w:name="DepWeb" w:val="Finansdepartementet"/>
    <w:docVar w:name="GDB1" w:val="KOM (2004) 295 slutlig"/>
    <w:docVar w:name="GDB10" w:val=" "/>
    <w:docVar w:name="GDB11" w:val=" "/>
    <w:docVar w:name="GDB12" w:val=" "/>
    <w:docVar w:name="GDB13" w:val=" "/>
    <w:docVar w:name="GDB2" w:val="KOM (2004) 296 slutlig"/>
    <w:docVar w:name="GDB3" w:val=" "/>
    <w:docVar w:name="GDB4" w:val=" "/>
    <w:docVar w:name="GDB5" w:val=" "/>
    <w:docVar w:name="GDB6" w:val=" "/>
    <w:docVar w:name="GDB7" w:val=" "/>
    <w:docVar w:name="GDB8" w:val=" "/>
    <w:docVar w:name="GDB9" w:val=" "/>
    <w:docVar w:name="GDT1" w:val="Förslag till rådets direktiv om anpassning av direktiv 77/388/EEG med anledning av Tjeckiens, Estlands, Cyperns, Lettlands, Litauens, Ungerns, Maltas, Polens, Sloveniens och Slovakiens anslutning."/>
    <w:docVar w:name="GDT10" w:val=" "/>
    <w:docVar w:name="GDT11" w:val=" "/>
    <w:docVar w:name="GDT12" w:val=" "/>
    <w:docVar w:name="GDT13" w:val=" "/>
    <w:docVar w:name="GDT2" w:val="Förslag till rådets beslut om tillstånd för Republiken Tjeckien och Republiken Polen att tillämpa en reducerad mervärdesskattesats på vissa arbetsintensiva tjänster i enlighet med det förfarande som föreskrivs i artikel 28.6 och 28.7 i direktiv 77/388/EEG."/>
    <w:docVar w:name="GDT3" w:val=" "/>
    <w:docVar w:name="GDT4" w:val=" "/>
    <w:docVar w:name="GDT5" w:val=" "/>
    <w:docVar w:name="GDT6" w:val=" "/>
    <w:docVar w:name="GDT7" w:val=" "/>
    <w:docVar w:name="GDT8" w:val=" "/>
    <w:docVar w:name="GDT9" w:val=" "/>
    <w:docVar w:name="GDTWeb" w:val="KOM (2004) 295 slutlig, KOM (2004) 296 slutlig"/>
    <w:docVar w:name="Nr" w:val="103"/>
    <w:docVar w:name="Rub" w:val="Tillstånd för de nya medlemsstater som så önskar att under en försöksperiod tillämpa en reducerad mervärdesskattesats avseende vissa arbetsintensiva tjänster"/>
    <w:docVar w:name="UppDat" w:val="2004-06-01"/>
    <w:docVar w:name="Utsk" w:val="Skatteutskottet"/>
  </w:docVars>
  <w:rsids>
    <w:rsidRoot w:val="00E91EEC"/>
    <w:rsid w:val="005E71FC"/>
    <w:rsid w:val="00C15DBD"/>
    <w:rsid w:val="00E91E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CD0812-0464-4226-8C9E-63040C62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987</Words>
  <Characters>6083</Characters>
  <Application>Microsoft Office Word</Application>
  <DocSecurity>4</DocSecurity>
  <Lines>124</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2004-06-02T16:01:00Z</cp:lastPrinted>
  <dcterms:created xsi:type="dcterms:W3CDTF">2025-12-16T18:13:00Z</dcterms:created>
  <dcterms:modified xsi:type="dcterms:W3CDTF">2025-12-16T18:13:00Z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103</vt:lpwstr>
  </property>
  <property fmtid="{D5CDD505-2E9C-101B-9397-08002B2CF9AE}" pid="4" name="GDB1">
    <vt:lpwstr>KOM (2004) 295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Tillstånd för de nya medlemsstater som så önskar att under en försöksperiod tillämpa en reducerad mervärdesskattesats avseende vissa arbetsintensiva tjänster</vt:lpwstr>
  </property>
  <property fmtid="{D5CDD505-2E9C-101B-9397-08002B2CF9AE}" pid="8" name="UppDat">
    <vt:lpwstr>2004-06-01</vt:lpwstr>
  </property>
  <property fmtid="{D5CDD505-2E9C-101B-9397-08002B2CF9AE}" pid="9" name="AnkDat">
    <vt:lpwstr>2004-06-03</vt:lpwstr>
  </property>
  <property fmtid="{D5CDD505-2E9C-101B-9397-08002B2CF9AE}" pid="10" name="Utsk">
    <vt:lpwstr>Skatteutskottet</vt:lpwstr>
  </property>
  <property fmtid="{D5CDD505-2E9C-101B-9397-08002B2CF9AE}" pid="11" name="Ar">
    <vt:lpwstr>2003/04</vt:lpwstr>
  </property>
  <property fmtid="{D5CDD505-2E9C-101B-9397-08002B2CF9AE}" pid="12" name="DepID">
    <vt:lpwstr>6;0;0;264</vt:lpwstr>
  </property>
  <property fmtid="{D5CDD505-2E9C-101B-9397-08002B2CF9AE}" pid="13" name="Sprak">
    <vt:lpwstr>Svenska</vt:lpwstr>
  </property>
  <property fmtid="{D5CDD505-2E9C-101B-9397-08002B2CF9AE}" pid="14" name="DokID">
    <vt:i4>80</vt:i4>
  </property>
  <property fmtid="{D5CDD505-2E9C-101B-9397-08002B2CF9AE}" pid="15" name="GDB2">
    <vt:lpwstr>KOM (2004) 296 slutlig</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