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A7DE1">
        <w:tblPrEx>
          <w:tblCellMar>
            <w:top w:w="0" w:type="dxa"/>
            <w:bottom w:w="0" w:type="dxa"/>
          </w:tblCellMar>
        </w:tblPrEx>
        <w:trPr>
          <w:cantSplit/>
          <w:trHeight w:val="1720"/>
        </w:trPr>
        <w:tc>
          <w:tcPr>
            <w:tcW w:w="6024" w:type="dxa"/>
            <w:gridSpan w:val="2"/>
          </w:tcPr>
          <w:p w:rsidR="00440958" w:rsidRPr="00EA7DE1" w:rsidRDefault="00440958">
            <w:pPr>
              <w:pStyle w:val="HuvudRubrik"/>
            </w:pPr>
            <w:r w:rsidRPr="00EA7DE1">
              <w:t>Socialförsäkringsutskottets betänkande</w:t>
            </w:r>
          </w:p>
          <w:p w:rsidR="00440958" w:rsidRPr="00EA7DE1" w:rsidRDefault="00440958">
            <w:pPr>
              <w:pStyle w:val="HuvudRubrikRad2"/>
            </w:pPr>
            <w:bookmarkStart w:id="0" w:name="BetänkandeNr"/>
            <w:bookmarkEnd w:id="0"/>
            <w:r w:rsidRPr="00EA7DE1">
              <w:t>2002/03:SfU6</w:t>
            </w:r>
          </w:p>
        </w:tc>
        <w:tc>
          <w:tcPr>
            <w:tcW w:w="1418" w:type="dxa"/>
            <w:tcBorders>
              <w:bottom w:val="nil"/>
            </w:tcBorders>
          </w:tcPr>
          <w:p w:rsidR="00440958" w:rsidRPr="00EA7DE1" w:rsidRDefault="00EA7DE1">
            <w:pPr>
              <w:spacing w:line="230" w:lineRule="auto"/>
              <w:jc w:val="center"/>
            </w:pPr>
            <w:r w:rsidRPr="00EA7DE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40958" w:rsidRPr="00EA7DE1" w:rsidRDefault="00440958">
            <w:pPr>
              <w:pStyle w:val="Normaltindrag"/>
              <w:jc w:val="center"/>
            </w:pPr>
          </w:p>
          <w:p w:rsidR="00440958" w:rsidRPr="00EA7DE1" w:rsidRDefault="00440958">
            <w:pPr>
              <w:pStyle w:val="StatusSida1"/>
            </w:pPr>
          </w:p>
          <w:p w:rsidR="00440958" w:rsidRPr="00EA7DE1" w:rsidRDefault="00440958">
            <w:pPr>
              <w:pStyle w:val="UtskriftsdatumSida1"/>
              <w:framePr w:wrap="around"/>
            </w:pPr>
          </w:p>
        </w:tc>
      </w:tr>
      <w:tr w:rsidR="00000000" w:rsidRPr="00EA7DE1">
        <w:tblPrEx>
          <w:tblCellMar>
            <w:top w:w="0" w:type="dxa"/>
            <w:bottom w:w="0" w:type="dxa"/>
          </w:tblCellMar>
        </w:tblPrEx>
        <w:trPr>
          <w:cantSplit/>
        </w:trPr>
        <w:tc>
          <w:tcPr>
            <w:tcW w:w="6024" w:type="dxa"/>
            <w:gridSpan w:val="2"/>
            <w:tcBorders>
              <w:bottom w:val="single" w:sz="4" w:space="0" w:color="auto"/>
            </w:tcBorders>
          </w:tcPr>
          <w:p w:rsidR="00440958" w:rsidRPr="00EA7DE1" w:rsidRDefault="00440958">
            <w:pPr>
              <w:pStyle w:val="DokumentRubrik"/>
              <w:rPr>
                <w:noProof w:val="0"/>
              </w:rPr>
            </w:pPr>
            <w:bookmarkStart w:id="1" w:name="Huvudrubrik"/>
            <w:bookmarkEnd w:id="1"/>
            <w:r w:rsidRPr="00EA7DE1">
              <w:rPr>
                <w:noProof w:val="0"/>
              </w:rPr>
              <w:t xml:space="preserve">Senareläggning av premie-pensionens efterlevandeskydd </w:t>
            </w:r>
          </w:p>
          <w:p w:rsidR="00440958" w:rsidRPr="00EA7DE1" w:rsidRDefault="00440958">
            <w:pPr>
              <w:pStyle w:val="DokumentRubrik"/>
              <w:rPr>
                <w:noProof w:val="0"/>
              </w:rPr>
            </w:pPr>
            <w:r w:rsidRPr="00EA7DE1">
              <w:rPr>
                <w:noProof w:val="0"/>
              </w:rPr>
              <w:t>före pensionstid</w:t>
            </w:r>
          </w:p>
        </w:tc>
        <w:tc>
          <w:tcPr>
            <w:tcW w:w="1418" w:type="dxa"/>
            <w:tcBorders>
              <w:bottom w:val="nil"/>
            </w:tcBorders>
          </w:tcPr>
          <w:p w:rsidR="00440958" w:rsidRPr="00EA7DE1" w:rsidRDefault="00440958"/>
        </w:tc>
      </w:tr>
      <w:tr w:rsidR="00000000" w:rsidRPr="00EA7DE1">
        <w:tblPrEx>
          <w:tblCellMar>
            <w:top w:w="0" w:type="dxa"/>
            <w:bottom w:w="0" w:type="dxa"/>
          </w:tblCellMar>
        </w:tblPrEx>
        <w:trPr>
          <w:cantSplit/>
          <w:trHeight w:hRule="exact" w:val="360"/>
        </w:trPr>
        <w:tc>
          <w:tcPr>
            <w:tcW w:w="3012" w:type="dxa"/>
          </w:tcPr>
          <w:p w:rsidR="00440958" w:rsidRPr="00EA7DE1" w:rsidRDefault="00440958"/>
        </w:tc>
        <w:tc>
          <w:tcPr>
            <w:tcW w:w="3012" w:type="dxa"/>
          </w:tcPr>
          <w:p w:rsidR="00440958" w:rsidRPr="00EA7DE1" w:rsidRDefault="00440958"/>
        </w:tc>
        <w:tc>
          <w:tcPr>
            <w:tcW w:w="1418" w:type="dxa"/>
          </w:tcPr>
          <w:p w:rsidR="00440958" w:rsidRPr="00EA7DE1" w:rsidRDefault="00440958"/>
        </w:tc>
      </w:tr>
    </w:tbl>
    <w:p w:rsidR="00440958" w:rsidRPr="00EA7DE1" w:rsidRDefault="00440958"/>
    <w:p w:rsidR="00440958" w:rsidRPr="00EA7DE1" w:rsidRDefault="00440958">
      <w:pPr>
        <w:pStyle w:val="Rubrik1"/>
        <w:spacing w:after="180"/>
        <w:rPr>
          <w:noProof w:val="0"/>
        </w:rPr>
      </w:pPr>
      <w:bookmarkStart w:id="2" w:name="_Toc26687318"/>
      <w:r w:rsidRPr="00EA7DE1">
        <w:rPr>
          <w:noProof w:val="0"/>
        </w:rPr>
        <w:t>Sammanfattning</w:t>
      </w:r>
      <w:bookmarkEnd w:id="2"/>
    </w:p>
    <w:p w:rsidR="00440958" w:rsidRPr="00EA7DE1" w:rsidRDefault="00440958">
      <w:bookmarkStart w:id="3" w:name="TextStart"/>
      <w:bookmarkEnd w:id="3"/>
      <w:r w:rsidRPr="00EA7DE1">
        <w:t>I betänkandet behandlar utskottet regeringens proposition 2002/03:14 Sen</w:t>
      </w:r>
      <w:r w:rsidRPr="00EA7DE1">
        <w:t>a</w:t>
      </w:r>
      <w:r w:rsidRPr="00EA7DE1">
        <w:t>reläggning av premiepensionens efterle</w:t>
      </w:r>
      <w:r w:rsidRPr="00EA7DE1">
        <w:t>v</w:t>
      </w:r>
      <w:r w:rsidRPr="00EA7DE1">
        <w:t>andeskydd före pensionstid.</w:t>
      </w:r>
    </w:p>
    <w:p w:rsidR="00440958" w:rsidRPr="00EA7DE1" w:rsidRDefault="00440958">
      <w:pPr>
        <w:pStyle w:val="Normaltindrag"/>
      </w:pPr>
      <w:r w:rsidRPr="00EA7DE1">
        <w:t>I propositionen föreslås att starten för det efterlevandeskydd före pe</w:t>
      </w:r>
      <w:r w:rsidRPr="00EA7DE1">
        <w:t>n</w:t>
      </w:r>
      <w:r w:rsidRPr="00EA7DE1">
        <w:t>sionstid som finns inom ramen för premiepensionssystemet senareläggs ytte</w:t>
      </w:r>
      <w:r w:rsidRPr="00EA7DE1">
        <w:t>r</w:t>
      </w:r>
      <w:r w:rsidRPr="00EA7DE1">
        <w:t xml:space="preserve">ligare två år och att möjligheten att teckna sig för skyddet därmed inte skall öppnas förrän år 2005. Skälet härtill är att det alltjämt råder stor osäkerhet beträffande skyddets ekonomiska hållbarhet och att beredningen av frågan om hur reglerna för skyddet kan behöva ändras har tagit mer tid i anspråk än vad som förutsågs. </w:t>
      </w:r>
    </w:p>
    <w:p w:rsidR="00440958" w:rsidRPr="00EA7DE1" w:rsidRDefault="00440958">
      <w:pPr>
        <w:pStyle w:val="Normaltindrag"/>
      </w:pPr>
      <w:r w:rsidRPr="00EA7DE1">
        <w:t>Inga motioner har väckts med anledning av propositionen.</w:t>
      </w:r>
    </w:p>
    <w:p w:rsidR="00440958" w:rsidRPr="00EA7DE1" w:rsidRDefault="00440958">
      <w:pPr>
        <w:pStyle w:val="Normaltindrag"/>
      </w:pPr>
      <w:r w:rsidRPr="00EA7DE1">
        <w:t>Utskottet tillstyrker regeringens förslag.</w:t>
      </w:r>
    </w:p>
    <w:p w:rsidR="00440958" w:rsidRPr="00EA7DE1" w:rsidRDefault="00440958"/>
    <w:p w:rsidR="00440958" w:rsidRPr="00EA7DE1" w:rsidRDefault="00440958">
      <w:pPr>
        <w:pStyle w:val="Normaltindrag"/>
      </w:pPr>
    </w:p>
    <w:p w:rsidR="00440958" w:rsidRPr="00EA7DE1" w:rsidRDefault="00440958">
      <w:pPr>
        <w:pStyle w:val="Normaltindrag"/>
        <w:sectPr w:rsidR="00000000" w:rsidRPr="00EA7DE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40958" w:rsidRPr="00EA7DE1" w:rsidRDefault="00440958">
      <w:pPr>
        <w:pStyle w:val="Rubrik1"/>
        <w:rPr>
          <w:noProof w:val="0"/>
        </w:rPr>
      </w:pPr>
      <w:bookmarkStart w:id="4" w:name="_Toc26687319"/>
      <w:r w:rsidRPr="00EA7DE1">
        <w:rPr>
          <w:noProof w:val="0"/>
        </w:rPr>
        <w:lastRenderedPageBreak/>
        <w:t>Innehållsförteckning</w:t>
      </w:r>
      <w:bookmarkEnd w:id="4"/>
    </w:p>
    <w:p w:rsidR="00440958" w:rsidRPr="00EA7DE1" w:rsidRDefault="00440958">
      <w:pPr>
        <w:pStyle w:val="Innehll1"/>
      </w:pPr>
      <w:r w:rsidRPr="00EA7DE1">
        <w:t>Sammanfattning</w:t>
      </w:r>
      <w:r w:rsidRPr="00EA7DE1">
        <w:tab/>
        <w:t>1</w:t>
      </w:r>
    </w:p>
    <w:p w:rsidR="00440958" w:rsidRPr="00EA7DE1" w:rsidRDefault="00440958">
      <w:pPr>
        <w:pStyle w:val="Innehll1"/>
      </w:pPr>
      <w:r w:rsidRPr="00EA7DE1">
        <w:t>Innehållsförteckning</w:t>
      </w:r>
      <w:r w:rsidRPr="00EA7DE1">
        <w:tab/>
        <w:t>2</w:t>
      </w:r>
    </w:p>
    <w:p w:rsidR="00440958" w:rsidRPr="00EA7DE1" w:rsidRDefault="00440958">
      <w:pPr>
        <w:pStyle w:val="Innehll1"/>
      </w:pPr>
      <w:r w:rsidRPr="00EA7DE1">
        <w:t>Utskottets förslag till riksdagsbeslut</w:t>
      </w:r>
      <w:r w:rsidRPr="00EA7DE1">
        <w:tab/>
        <w:t>3</w:t>
      </w:r>
    </w:p>
    <w:p w:rsidR="00440958" w:rsidRPr="00EA7DE1" w:rsidRDefault="00440958">
      <w:pPr>
        <w:pStyle w:val="Innehll1"/>
      </w:pPr>
      <w:r w:rsidRPr="00EA7DE1">
        <w:t>Utskottets överväganden</w:t>
      </w:r>
      <w:r w:rsidRPr="00EA7DE1">
        <w:tab/>
        <w:t>4</w:t>
      </w:r>
    </w:p>
    <w:p w:rsidR="00440958" w:rsidRPr="00EA7DE1" w:rsidRDefault="00440958">
      <w:pPr>
        <w:pStyle w:val="Innehll2"/>
      </w:pPr>
      <w:r w:rsidRPr="00EA7DE1">
        <w:t>Senareläggning av efterlevandeskydd</w:t>
      </w:r>
      <w:r w:rsidRPr="00EA7DE1">
        <w:tab/>
        <w:t>4</w:t>
      </w:r>
    </w:p>
    <w:p w:rsidR="00440958" w:rsidRPr="00EA7DE1" w:rsidRDefault="00440958">
      <w:pPr>
        <w:pStyle w:val="Innehll1"/>
      </w:pPr>
      <w:r w:rsidRPr="00EA7DE1">
        <w:t>Förteckning över behandlade förslag</w:t>
      </w:r>
      <w:r w:rsidRPr="00EA7DE1">
        <w:tab/>
        <w:t>6</w:t>
      </w:r>
    </w:p>
    <w:p w:rsidR="00440958" w:rsidRPr="00EA7DE1" w:rsidRDefault="00440958">
      <w:pPr>
        <w:pStyle w:val="Innehll1"/>
      </w:pPr>
      <w:r w:rsidRPr="00EA7DE1">
        <w:t>Regeringens lagförslag</w:t>
      </w:r>
      <w:r w:rsidRPr="00EA7DE1">
        <w:tab/>
        <w:t>7</w:t>
      </w:r>
    </w:p>
    <w:p w:rsidR="00440958" w:rsidRPr="00EA7DE1" w:rsidRDefault="00440958"/>
    <w:p w:rsidR="00440958" w:rsidRPr="00EA7DE1" w:rsidRDefault="00440958">
      <w:pPr>
        <w:pStyle w:val="Normaltindrag"/>
        <w:sectPr w:rsidR="00000000" w:rsidRPr="00EA7DE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40958" w:rsidRPr="00EA7DE1" w:rsidRDefault="00440958">
      <w:pPr>
        <w:pStyle w:val="Rubrik1"/>
        <w:rPr>
          <w:noProof w:val="0"/>
        </w:rPr>
      </w:pPr>
      <w:bookmarkStart w:id="5" w:name="_Toc26687320"/>
      <w:r w:rsidRPr="00EA7DE1">
        <w:rPr>
          <w:noProof w:val="0"/>
        </w:rPr>
        <w:t>Utskottets förslag till riksdagsbeslut</w:t>
      </w:r>
      <w:bookmarkEnd w:id="5"/>
    </w:p>
    <w:p w:rsidR="00440958" w:rsidRPr="00EA7DE1" w:rsidRDefault="00440958">
      <w:pPr>
        <w:pStyle w:val="Frslagspunkt"/>
        <w:rPr>
          <w:noProof w:val="0"/>
        </w:rPr>
      </w:pPr>
      <w:r w:rsidRPr="00EA7DE1">
        <w:rPr>
          <w:noProof w:val="0"/>
        </w:rPr>
        <w:t xml:space="preserve">      Senareläggning av efterlevandeskydd</w:t>
      </w:r>
    </w:p>
    <w:p w:rsidR="00440958" w:rsidRPr="00EA7DE1" w:rsidRDefault="00440958">
      <w:pPr>
        <w:pStyle w:val="Frslagstext"/>
      </w:pPr>
      <w:r w:rsidRPr="00EA7DE1">
        <w:t>Riksdagen antar regeringens förslag till lag om ändring i lagen (1998:675) om införande av lagen (1998:674) om inkomstgrundad å</w:t>
      </w:r>
      <w:r w:rsidRPr="00EA7DE1">
        <w:t>l</w:t>
      </w:r>
      <w:r w:rsidRPr="00EA7DE1">
        <w:t>derspe</w:t>
      </w:r>
      <w:r w:rsidRPr="00EA7DE1">
        <w:t>n</w:t>
      </w:r>
      <w:r w:rsidRPr="00EA7DE1">
        <w:t>sion.</w:t>
      </w:r>
    </w:p>
    <w:p w:rsidR="00440958" w:rsidRPr="00EA7DE1" w:rsidRDefault="00440958">
      <w:pPr>
        <w:pStyle w:val="Normaltindrag"/>
      </w:pPr>
    </w:p>
    <w:p w:rsidR="00440958" w:rsidRPr="00EA7DE1" w:rsidRDefault="00440958">
      <w:pPr>
        <w:pStyle w:val="Normaltindrag"/>
      </w:pPr>
    </w:p>
    <w:p w:rsidR="00440958" w:rsidRPr="00EA7DE1" w:rsidRDefault="00440958">
      <w:pPr>
        <w:pStyle w:val="Utskriftsdatum"/>
      </w:pPr>
      <w:r w:rsidRPr="00EA7DE1">
        <w:t>Stockholm den 3 december 2002</w:t>
      </w:r>
    </w:p>
    <w:p w:rsidR="00440958" w:rsidRPr="00EA7DE1" w:rsidRDefault="00440958">
      <w:r w:rsidRPr="00EA7DE1">
        <w:t>På socialförsäkringsutskottets vägnar</w:t>
      </w:r>
    </w:p>
    <w:p w:rsidR="00440958" w:rsidRPr="00EA7DE1" w:rsidRDefault="00440958">
      <w:pPr>
        <w:pStyle w:val="Ordfranden"/>
        <w:rPr>
          <w:noProof w:val="0"/>
        </w:rPr>
      </w:pPr>
      <w:bookmarkStart w:id="6" w:name="Ordförande"/>
      <w:bookmarkEnd w:id="6"/>
      <w:r w:rsidRPr="00EA7DE1">
        <w:rPr>
          <w:noProof w:val="0"/>
        </w:rPr>
        <w:t xml:space="preserve">Tomas Eneroth </w:t>
      </w:r>
    </w:p>
    <w:p w:rsidR="00440958" w:rsidRPr="00EA7DE1" w:rsidRDefault="00440958">
      <w:pPr>
        <w:pStyle w:val="Deltagare"/>
        <w:rPr>
          <w:noProof w:val="0"/>
        </w:rPr>
      </w:pPr>
      <w:bookmarkStart w:id="7" w:name="Deltagare"/>
      <w:bookmarkEnd w:id="7"/>
      <w:r w:rsidRPr="00EA7DE1">
        <w:rPr>
          <w:noProof w:val="0"/>
        </w:rPr>
        <w:t>Följande ledamöter har deltagit i beslutet: Tomas Eneroth (s), Sven Brus (kd), Ronny Olander (s), Sten Tolgfors (m), Bo Könberg (fp), Anita Jönsson (s), Mona Berglund Nilsson (s), Ulla Hoffmann (v), Mariann Ytterberg (s), Anita Sidén (m), Lennart Klockare (s), Linnéa Darell (fp), Birgitta Carlsson (c), Kerstin Kristiansson Karlstedt (s), Anna Lilliehöök (m), Göte Wahlström (s) och Mona Jönsson (mp).</w:t>
      </w:r>
    </w:p>
    <w:p w:rsidR="00440958" w:rsidRPr="00EA7DE1" w:rsidRDefault="00440958">
      <w:pPr>
        <w:pStyle w:val="Normaltindrag"/>
      </w:pPr>
    </w:p>
    <w:p w:rsidR="00440958" w:rsidRPr="00EA7DE1" w:rsidRDefault="00440958">
      <w:pPr>
        <w:pStyle w:val="Normaltindrag"/>
        <w:sectPr w:rsidR="00000000" w:rsidRPr="00EA7DE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40958" w:rsidRPr="00EA7DE1" w:rsidRDefault="00440958">
      <w:pPr>
        <w:pStyle w:val="Rubrik1"/>
        <w:rPr>
          <w:noProof w:val="0"/>
        </w:rPr>
      </w:pPr>
      <w:bookmarkStart w:id="8" w:name="_Toc26687321"/>
      <w:r w:rsidRPr="00EA7DE1">
        <w:rPr>
          <w:noProof w:val="0"/>
        </w:rPr>
        <w:t>Utskottets överväganden</w:t>
      </w:r>
      <w:bookmarkEnd w:id="8"/>
    </w:p>
    <w:p w:rsidR="00440958" w:rsidRPr="00EA7DE1" w:rsidRDefault="00440958">
      <w:pPr>
        <w:pStyle w:val="Utskottetsvervganden-RubrikFrslagspunkt"/>
      </w:pPr>
      <w:bookmarkStart w:id="9" w:name="_Toc26687322"/>
      <w:r w:rsidRPr="00EA7DE1">
        <w:t>Senareläggning av efterlevandeskydd</w:t>
      </w:r>
      <w:bookmarkEnd w:id="9"/>
    </w:p>
    <w:p w:rsidR="00440958" w:rsidRPr="00EA7DE1" w:rsidRDefault="00440958">
      <w:pPr>
        <w:pStyle w:val="Utskottsfrslagikorthet-Rubrik"/>
        <w:rPr>
          <w:noProof w:val="0"/>
        </w:rPr>
      </w:pPr>
      <w:r w:rsidRPr="00EA7DE1">
        <w:rPr>
          <w:noProof w:val="0"/>
        </w:rPr>
        <w:t>Utskottets förslag i korthet</w:t>
      </w:r>
    </w:p>
    <w:p w:rsidR="00440958" w:rsidRPr="00EA7DE1" w:rsidRDefault="00440958">
      <w:pPr>
        <w:pStyle w:val="Utskottsfrslagikorthet-Text"/>
      </w:pPr>
      <w:r w:rsidRPr="00EA7DE1">
        <w:t>Riksdagen bör bifalla regeringens förslag om att premiepensionens efterlevandeskydd före pensionstid senareläggs ytterligare två år och kan väljas först år 2005.</w:t>
      </w:r>
    </w:p>
    <w:p w:rsidR="00440958" w:rsidRPr="00EA7DE1" w:rsidRDefault="00440958">
      <w:pPr>
        <w:pStyle w:val="R4"/>
      </w:pPr>
      <w:r w:rsidRPr="00EA7DE1">
        <w:t>Gällande bestämmelser</w:t>
      </w:r>
    </w:p>
    <w:p w:rsidR="00440958" w:rsidRPr="00EA7DE1" w:rsidRDefault="00440958">
      <w:r w:rsidRPr="00EA7DE1">
        <w:t>Enligt reglerna för efterlevandeskyddet före pensionstid får detta tecknas utan föregående hälsokontroll. I syfte att begränsa risken för moturval gäller som huvudregel en karenstid om ett år från den enskildes ansökan innan efterl</w:t>
      </w:r>
      <w:r w:rsidRPr="00EA7DE1">
        <w:t>e</w:t>
      </w:r>
      <w:r w:rsidRPr="00EA7DE1">
        <w:t>vandeskyddet börjar gälla. Vid dödsfall orsakat av en olycka krävs däremot inte någon karenstid. Någon karenstid krävs inte heller om pensionsspararen ansöker om skyddet innan han eller hon fyllt 50 år och inom tre månader före ansökan ingått äktenskap eller fått ett barn. I båda dessa fall börjar skyddet att gälla från månadsskiftet efter ansökan. Vidare gäller att om en pensionsspar</w:t>
      </w:r>
      <w:r w:rsidRPr="00EA7DE1">
        <w:t>a</w:t>
      </w:r>
      <w:r w:rsidRPr="00EA7DE1">
        <w:t>re ansöker om efterlevandeskydd när han eller hon fyllt 50 år får sådant skydd meddelas endast efter en sådan familjehändel</w:t>
      </w:r>
      <w:r w:rsidRPr="00EA7DE1">
        <w:t>se som nyss angetts. Från denna begränsning i rätten för äldre personer att över huvud taget teckna efterleva</w:t>
      </w:r>
      <w:r w:rsidRPr="00EA7DE1">
        <w:t>n</w:t>
      </w:r>
      <w:r w:rsidRPr="00EA7DE1">
        <w:t>deskyddet görs emellertid i sin tur ett undantag. Detta innebär att under tiden januari–april 2003 får även de som fyllt 50 år vid ansökningstillfället medd</w:t>
      </w:r>
      <w:r w:rsidRPr="00EA7DE1">
        <w:t>e</w:t>
      </w:r>
      <w:r w:rsidRPr="00EA7DE1">
        <w:t xml:space="preserve">las skyddet utan en föregående familjehändelse. </w:t>
      </w:r>
    </w:p>
    <w:p w:rsidR="00440958" w:rsidRPr="00EA7DE1" w:rsidRDefault="00440958">
      <w:pPr>
        <w:pStyle w:val="Normaltindrag"/>
      </w:pPr>
      <w:r w:rsidRPr="00EA7DE1">
        <w:t>Premiepensionssystemet skall vara självfinansierat och Premiepension</w:t>
      </w:r>
      <w:r w:rsidRPr="00EA7DE1">
        <w:t>s</w:t>
      </w:r>
      <w:r w:rsidRPr="00EA7DE1">
        <w:t>myndighetens (PPM) kostnader för sin verksamhet skall finansieras genom avgifter från pensionsspararna. Detta gäller således även beträffande efterl</w:t>
      </w:r>
      <w:r w:rsidRPr="00EA7DE1">
        <w:t>e</w:t>
      </w:r>
      <w:r w:rsidRPr="00EA7DE1">
        <w:t xml:space="preserve">vandeskyddet före pensionstid. </w:t>
      </w:r>
    </w:p>
    <w:p w:rsidR="00440958" w:rsidRPr="00EA7DE1" w:rsidRDefault="00440958">
      <w:pPr>
        <w:pStyle w:val="R4"/>
      </w:pPr>
      <w:r w:rsidRPr="00EA7DE1">
        <w:t>Propositionen</w:t>
      </w:r>
    </w:p>
    <w:p w:rsidR="00440958" w:rsidRPr="00EA7DE1" w:rsidRDefault="00440958">
      <w:r w:rsidRPr="00EA7DE1">
        <w:t>Inom ramen för premiepensionssystemet skall PPM enligt lag erbjuda pe</w:t>
      </w:r>
      <w:r w:rsidRPr="00EA7DE1">
        <w:t>n</w:t>
      </w:r>
      <w:r w:rsidRPr="00EA7DE1">
        <w:t>sionsspararen möjlighet att teckna ett efterlevandeskydd för sin familj. Av propositionen framgår att tillämpningen av reglerna för efterlevandeskyddet före pensionstid tidigare skjutits fram till år 2003 eftersom det förelåg stor risk för att den nuvarande utformningen av efterlevandeskyddet skulle leda till ett betydande ekonomiskt underskott för den delen av PPM:s försäkring</w:t>
      </w:r>
      <w:r w:rsidRPr="00EA7DE1">
        <w:t>s</w:t>
      </w:r>
      <w:r w:rsidRPr="00EA7DE1">
        <w:t>rörelse (prop. 2001/02:49, bet. 2001/02:SfU7, rskr. 2001/02:86). I propositi</w:t>
      </w:r>
      <w:r w:rsidRPr="00EA7DE1">
        <w:t>o</w:t>
      </w:r>
      <w:r w:rsidRPr="00EA7DE1">
        <w:t>nen anges att PPM bedömde att underskottet kunde komm</w:t>
      </w:r>
      <w:r w:rsidRPr="00EA7DE1">
        <w:t xml:space="preserve">a att uppgå till belopp i storleksordningen 100 miljoner kronor per år från och med år 2003.  </w:t>
      </w:r>
    </w:p>
    <w:p w:rsidR="00440958" w:rsidRPr="00EA7DE1" w:rsidRDefault="00440958">
      <w:pPr>
        <w:pStyle w:val="Normaltindrag"/>
      </w:pPr>
      <w:r w:rsidRPr="00EA7DE1">
        <w:t>I anslutning till senareläggningen uppdrog regeringen åt PPM att göra en fördjupad analys av och lämna förslag till ändring av bestämmelserna. R</w:t>
      </w:r>
      <w:r w:rsidRPr="00EA7DE1">
        <w:t>e</w:t>
      </w:r>
      <w:r w:rsidRPr="00EA7DE1">
        <w:t>geringen angav i beslutet att förslaget så långt som möjligt skall leda till ett skydd som tillgodoser de intressen som låg bakom ålderspensionsreformens tidigare beslut, men med en mindre grad av ekonomisk risk.</w:t>
      </w:r>
    </w:p>
    <w:p w:rsidR="00440958" w:rsidRPr="00EA7DE1" w:rsidRDefault="00440958">
      <w:pPr>
        <w:pStyle w:val="Normaltindrag"/>
      </w:pPr>
      <w:r w:rsidRPr="00EA7DE1">
        <w:t>PPM har i februari 2002 redovisat till regeringen att riskerna för ett bet</w:t>
      </w:r>
      <w:r w:rsidRPr="00EA7DE1">
        <w:t>y</w:t>
      </w:r>
      <w:r w:rsidRPr="00EA7DE1">
        <w:t>dande ekonomiskt underskott för skyddet är så stora att det finns anledning att innan reglerna börjar tillämpas utreda om och i så fall på vilka villkor ett efterlevandeskydd före pensionstid bör erbjudas inom premiepensionssyst</w:t>
      </w:r>
      <w:r w:rsidRPr="00EA7DE1">
        <w:t>e</w:t>
      </w:r>
      <w:r w:rsidRPr="00EA7DE1">
        <w:t>met.</w:t>
      </w:r>
    </w:p>
    <w:p w:rsidR="00440958" w:rsidRPr="00EA7DE1" w:rsidRDefault="00440958">
      <w:pPr>
        <w:pStyle w:val="Normaltindrag"/>
      </w:pPr>
      <w:r w:rsidRPr="00EA7DE1">
        <w:t>Regeringen delar alltjämt bedömningen att det råder stor osäkerhet om de ekonomiska konsekvenserna av premiepensionens efterlevandeskydd i dess nuvarande utformning. Beredningen av frågan om hur reglerna för skyddet kan behöva ändras har tagit mer tid i anspråk än vad som föru</w:t>
      </w:r>
      <w:r w:rsidRPr="00EA7DE1">
        <w:t>tsågs. Det fordras således enligt regeringen ytterligare tid för att genomföra en fördjupad analys av de olika modeller för hur en modifierad lösning för ett efterlevand</w:t>
      </w:r>
      <w:r w:rsidRPr="00EA7DE1">
        <w:t>e</w:t>
      </w:r>
      <w:r w:rsidRPr="00EA7DE1">
        <w:t>skydd bör se ut och att arbeta fram förslag till nya bestämmelser för detta.</w:t>
      </w:r>
    </w:p>
    <w:p w:rsidR="00440958" w:rsidRPr="00EA7DE1" w:rsidRDefault="00440958">
      <w:pPr>
        <w:pStyle w:val="Normaltindrag"/>
      </w:pPr>
      <w:r w:rsidRPr="00EA7DE1">
        <w:t>I propositionen anförs att när uppskovstidens längd bestäms måste hänsyn tas till den tid som beräknas åtgå för den ytterligare analys och de överväga</w:t>
      </w:r>
      <w:r w:rsidRPr="00EA7DE1">
        <w:t>n</w:t>
      </w:r>
      <w:r w:rsidRPr="00EA7DE1">
        <w:t>den som nyss beskrivits samt för, i förekommande fall, hörande av Lagrådet. Dessutom måste beaktas den tidsrymd som PPM behöver för att förbereda starten för ett förn</w:t>
      </w:r>
      <w:r w:rsidRPr="00EA7DE1">
        <w:t>y</w:t>
      </w:r>
      <w:r w:rsidRPr="00EA7DE1">
        <w:t xml:space="preserve">at skydd. </w:t>
      </w:r>
    </w:p>
    <w:p w:rsidR="00440958" w:rsidRPr="00EA7DE1" w:rsidRDefault="00440958">
      <w:pPr>
        <w:pStyle w:val="Normaltindrag"/>
      </w:pPr>
      <w:r w:rsidRPr="00EA7DE1">
        <w:t>I propositionen föreslås att också den extra möjlighet som finns för pe</w:t>
      </w:r>
      <w:r w:rsidRPr="00EA7DE1">
        <w:t>n</w:t>
      </w:r>
      <w:r w:rsidRPr="00EA7DE1">
        <w:t>sionssparare som fyllt 50 år att gå in i efterlevandeskyddet när systemet sta</w:t>
      </w:r>
      <w:r w:rsidRPr="00EA7DE1">
        <w:t>r</w:t>
      </w:r>
      <w:r w:rsidRPr="00EA7DE1">
        <w:t>tar bör flyttas fram till början av år 2005.</w:t>
      </w:r>
    </w:p>
    <w:p w:rsidR="00440958" w:rsidRPr="00EA7DE1" w:rsidRDefault="00440958">
      <w:pPr>
        <w:pStyle w:val="Normaltindrag"/>
      </w:pPr>
      <w:r w:rsidRPr="00EA7DE1">
        <w:t>Förslagen i propositionen, som har utarbetats efter samråd med Genomf</w:t>
      </w:r>
      <w:r w:rsidRPr="00EA7DE1">
        <w:t>ö</w:t>
      </w:r>
      <w:r w:rsidRPr="00EA7DE1">
        <w:t xml:space="preserve">randegruppen, syftar således endast till att ytterligare skjuta på tidpunkten för när reglerna om efterlevandeskydd skall börja tillämpas. </w:t>
      </w:r>
    </w:p>
    <w:p w:rsidR="00440958" w:rsidRPr="00EA7DE1" w:rsidRDefault="00440958">
      <w:pPr>
        <w:pStyle w:val="R4"/>
      </w:pPr>
      <w:r w:rsidRPr="00EA7DE1">
        <w:t>Utskottets ställningstagande</w:t>
      </w:r>
    </w:p>
    <w:p w:rsidR="00440958" w:rsidRPr="00EA7DE1" w:rsidRDefault="00440958">
      <w:r w:rsidRPr="00EA7DE1">
        <w:t>Utskottet, som konstaterar att regeringens förslag inte föranlett någon motion, tillstyrker propositionen.</w:t>
      </w:r>
    </w:p>
    <w:p w:rsidR="00440958" w:rsidRPr="00EA7DE1" w:rsidRDefault="00440958">
      <w:pPr>
        <w:pStyle w:val="Normaltindrag"/>
      </w:pPr>
    </w:p>
    <w:p w:rsidR="00440958" w:rsidRPr="00EA7DE1" w:rsidRDefault="00440958">
      <w:pPr>
        <w:pStyle w:val="Normaltindrag"/>
        <w:sectPr w:rsidR="00000000" w:rsidRPr="00EA7DE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40958" w:rsidRPr="00EA7DE1" w:rsidRDefault="00440958">
      <w:pPr>
        <w:pStyle w:val="Bilaga"/>
      </w:pPr>
      <w:r w:rsidRPr="00EA7DE1">
        <w:t>Bilaga 1</w:t>
      </w:r>
    </w:p>
    <w:p w:rsidR="00440958" w:rsidRPr="00EA7DE1" w:rsidRDefault="00440958">
      <w:pPr>
        <w:pStyle w:val="Rubrik1"/>
        <w:rPr>
          <w:noProof w:val="0"/>
        </w:rPr>
      </w:pPr>
      <w:bookmarkStart w:id="10" w:name="_Toc26687323"/>
      <w:r w:rsidRPr="00EA7DE1">
        <w:rPr>
          <w:noProof w:val="0"/>
        </w:rPr>
        <w:t>Förteckning över behandlade förslag</w:t>
      </w:r>
      <w:bookmarkEnd w:id="10"/>
    </w:p>
    <w:p w:rsidR="00440958" w:rsidRPr="00EA7DE1" w:rsidRDefault="00440958">
      <w:pPr>
        <w:pStyle w:val="R2"/>
        <w:spacing w:before="0"/>
      </w:pPr>
      <w:r w:rsidRPr="00EA7DE1">
        <w:t>Propositionen</w:t>
      </w:r>
    </w:p>
    <w:p w:rsidR="00440958" w:rsidRPr="00EA7DE1" w:rsidRDefault="00440958">
      <w:bookmarkStart w:id="11" w:name="RangeStart"/>
      <w:bookmarkStart w:id="12" w:name="RangeEnd"/>
      <w:bookmarkEnd w:id="11"/>
      <w:r w:rsidRPr="00EA7DE1">
        <w:t>I proposition 2002/03:14 Senareläggning av premiepensionens efterlevand</w:t>
      </w:r>
      <w:r w:rsidRPr="00EA7DE1">
        <w:t>e</w:t>
      </w:r>
      <w:r w:rsidRPr="00EA7DE1">
        <w:t xml:space="preserve">skydd före pensionstid har regeringen (Finansdepartementet) föreslagit att riksdagen antar det i propositionen framlagda förslaget till lag om ändring i lagen (1998:675) om införande av lagen (1998:674) om inkomstgrundad ålderspension. </w:t>
      </w:r>
      <w:bookmarkEnd w:id="12"/>
      <w:r w:rsidRPr="00EA7DE1">
        <w:t xml:space="preserve"> </w:t>
      </w:r>
    </w:p>
    <w:p w:rsidR="00440958" w:rsidRPr="00EA7DE1" w:rsidRDefault="00440958">
      <w:pPr>
        <w:pStyle w:val="Normaltindrag"/>
      </w:pPr>
    </w:p>
    <w:p w:rsidR="00440958" w:rsidRPr="00EA7DE1" w:rsidRDefault="00440958">
      <w:r w:rsidRPr="00EA7DE1">
        <w:t>Lagförslaget återfinns som bilaga 2 till betänkandet.</w:t>
      </w:r>
    </w:p>
    <w:p w:rsidR="00440958" w:rsidRPr="00EA7DE1" w:rsidRDefault="00440958"/>
    <w:p w:rsidR="00440958" w:rsidRPr="00EA7DE1" w:rsidRDefault="00440958">
      <w:pPr>
        <w:pStyle w:val="Normaltindrag"/>
        <w:sectPr w:rsidR="00000000" w:rsidRPr="00EA7DE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40958" w:rsidRPr="00EA7DE1" w:rsidRDefault="00440958">
      <w:pPr>
        <w:pStyle w:val="Bilaga"/>
      </w:pPr>
      <w:r w:rsidRPr="00EA7DE1">
        <w:t>Bilaga 2</w:t>
      </w:r>
    </w:p>
    <w:p w:rsidR="00440958" w:rsidRPr="00EA7DE1" w:rsidRDefault="00440958">
      <w:pPr>
        <w:pStyle w:val="Rubrik1"/>
        <w:rPr>
          <w:noProof w:val="0"/>
        </w:rPr>
      </w:pPr>
      <w:bookmarkStart w:id="13" w:name="_Toc26687324"/>
      <w:r w:rsidRPr="00EA7DE1">
        <w:rPr>
          <w:noProof w:val="0"/>
        </w:rPr>
        <w:t>Regeringens lagförslag</w:t>
      </w:r>
      <w:bookmarkEnd w:id="13"/>
    </w:p>
    <w:p w:rsidR="00440958" w:rsidRPr="00EA7DE1" w:rsidRDefault="00440958">
      <w:pPr>
        <w:pStyle w:val="R2"/>
        <w:spacing w:before="0"/>
      </w:pPr>
      <w:r w:rsidRPr="00EA7DE1">
        <w:t>Förslag till lag om ändring i lagen (1998:675) om införande av lagen (1998:674) om inkomstgrundad ålderspension</w:t>
      </w:r>
    </w:p>
    <w:p w:rsidR="00440958" w:rsidRPr="00EA7DE1" w:rsidRDefault="00440958"/>
    <w:p w:rsidR="00440958" w:rsidRPr="00EA7DE1" w:rsidRDefault="00440958">
      <w:pPr>
        <w:pStyle w:val="LagtextIndrag"/>
      </w:pPr>
      <w:r w:rsidRPr="00EA7DE1">
        <w:t>Härigenom föreskrivs att 25 § lagen (1998:675) om införande av lagen (1998:674) om inkomstgrundad ålder</w:t>
      </w:r>
      <w:r w:rsidRPr="00EA7DE1">
        <w:t>s</w:t>
      </w:r>
      <w:r w:rsidRPr="00EA7DE1">
        <w:t>pension skall ha följande lydelse.</w:t>
      </w:r>
    </w:p>
    <w:p w:rsidR="00440958" w:rsidRPr="00EA7DE1" w:rsidRDefault="00440958">
      <w:pPr>
        <w:pStyle w:val="Lagtext"/>
      </w:pPr>
    </w:p>
    <w:p w:rsidR="00440958" w:rsidRPr="00EA7DE1" w:rsidRDefault="00440958">
      <w:pPr>
        <w:pStyle w:val="Lagtext"/>
        <w:ind w:left="1304" w:firstLine="1304"/>
        <w:rPr>
          <w:b/>
          <w:sz w:val="18"/>
        </w:rPr>
      </w:pPr>
      <w:r w:rsidRPr="00EA7DE1">
        <w:t xml:space="preserv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A7DE1">
        <w:tblPrEx>
          <w:tblCellMar>
            <w:top w:w="0" w:type="dxa"/>
            <w:bottom w:w="0" w:type="dxa"/>
          </w:tblCellMar>
        </w:tblPrEx>
        <w:trPr>
          <w:tblHeader/>
        </w:trPr>
        <w:tc>
          <w:tcPr>
            <w:tcW w:w="3090" w:type="dxa"/>
          </w:tcPr>
          <w:p w:rsidR="00440958" w:rsidRPr="00EA7DE1" w:rsidRDefault="00440958">
            <w:pPr>
              <w:pStyle w:val="LagtextRubrik"/>
            </w:pPr>
            <w:r w:rsidRPr="00EA7DE1">
              <w:t>Nuvarande lydelse</w:t>
            </w:r>
          </w:p>
        </w:tc>
        <w:tc>
          <w:tcPr>
            <w:tcW w:w="3090" w:type="dxa"/>
          </w:tcPr>
          <w:p w:rsidR="00440958" w:rsidRPr="00EA7DE1" w:rsidRDefault="00440958">
            <w:pPr>
              <w:pStyle w:val="LagtextRubrik"/>
            </w:pPr>
            <w:r w:rsidRPr="00EA7DE1">
              <w:t>Föreslagen lydelse</w:t>
            </w:r>
          </w:p>
        </w:tc>
      </w:tr>
      <w:tr w:rsidR="00000000" w:rsidRPr="00EA7DE1">
        <w:tblPrEx>
          <w:tblCellMar>
            <w:top w:w="0" w:type="dxa"/>
            <w:bottom w:w="0" w:type="dxa"/>
          </w:tblCellMar>
        </w:tblPrEx>
        <w:tc>
          <w:tcPr>
            <w:tcW w:w="6180" w:type="dxa"/>
            <w:gridSpan w:val="2"/>
          </w:tcPr>
          <w:p w:rsidR="00440958" w:rsidRPr="00EA7DE1" w:rsidRDefault="00440958">
            <w:pPr>
              <w:pStyle w:val="LagtextIndrag"/>
              <w:jc w:val="center"/>
            </w:pPr>
            <w:r w:rsidRPr="00EA7DE1">
              <w:t>25 §</w:t>
            </w:r>
            <w:r w:rsidRPr="00EA7DE1">
              <w:rPr>
                <w:rStyle w:val="Fotnotsreferens"/>
                <w:b/>
                <w:sz w:val="18"/>
              </w:rPr>
              <w:footnoteReference w:customMarkFollows="1" w:id="1"/>
              <w:t>1</w:t>
            </w:r>
          </w:p>
        </w:tc>
      </w:tr>
    </w:tbl>
    <w:p w:rsidR="00440958" w:rsidRPr="00EA7DE1" w:rsidRDefault="00440958">
      <w:pPr>
        <w:pStyle w:val="Lagtext"/>
        <w:ind w:left="1304" w:firstLine="1304"/>
        <w:rPr>
          <w:b/>
          <w:sz w:val="18"/>
        </w:rPr>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A7DE1">
        <w:tblPrEx>
          <w:tblCellMar>
            <w:top w:w="0" w:type="dxa"/>
            <w:bottom w:w="0" w:type="dxa"/>
          </w:tblCellMar>
        </w:tblPrEx>
        <w:tc>
          <w:tcPr>
            <w:tcW w:w="3090" w:type="dxa"/>
          </w:tcPr>
          <w:p w:rsidR="00440958" w:rsidRPr="00EA7DE1" w:rsidRDefault="00440958">
            <w:pPr>
              <w:pStyle w:val="LagtextIndrag"/>
            </w:pPr>
            <w:r w:rsidRPr="00EA7DE1">
              <w:t xml:space="preserve">Bestämmelserna i 10 kap. 1–6, 11 och 12 §§ samt 12 kap. 4–8 §§ lagen (1998:674) om inkomstgrundad ålderspension skall inte tillämpas före år </w:t>
            </w:r>
            <w:r w:rsidRPr="00EA7DE1">
              <w:rPr>
                <w:i/>
              </w:rPr>
              <w:t>2003</w:t>
            </w:r>
            <w:r w:rsidRPr="00EA7DE1">
              <w:t xml:space="preserve"> i fråga om premiepe</w:t>
            </w:r>
            <w:r w:rsidRPr="00EA7DE1">
              <w:t>n</w:t>
            </w:r>
            <w:r w:rsidRPr="00EA7DE1">
              <w:t xml:space="preserve">sion till efterlevande enligt 10 kap. </w:t>
            </w:r>
            <w:r w:rsidRPr="00EA7DE1">
              <w:br/>
              <w:t>1 § samma lag.</w:t>
            </w:r>
          </w:p>
          <w:p w:rsidR="00440958" w:rsidRPr="00EA7DE1" w:rsidRDefault="00440958">
            <w:pPr>
              <w:pStyle w:val="LagtextIndrag"/>
            </w:pPr>
            <w:r w:rsidRPr="00EA7DE1">
              <w:t>Föreskrifterna i 10 kap. 1 § andra stycket samma lag skall inte tillä</w:t>
            </w:r>
            <w:r w:rsidRPr="00EA7DE1">
              <w:t>m</w:t>
            </w:r>
            <w:r w:rsidRPr="00EA7DE1">
              <w:t xml:space="preserve">pas i fråga om ansökningar som kommer in till myndigheten före den 1 maj </w:t>
            </w:r>
            <w:r w:rsidRPr="00EA7DE1">
              <w:rPr>
                <w:i/>
              </w:rPr>
              <w:t>2003</w:t>
            </w:r>
            <w:r w:rsidRPr="00EA7DE1">
              <w:t>.</w:t>
            </w:r>
          </w:p>
        </w:tc>
        <w:tc>
          <w:tcPr>
            <w:tcW w:w="3090" w:type="dxa"/>
          </w:tcPr>
          <w:p w:rsidR="00440958" w:rsidRPr="00EA7DE1" w:rsidRDefault="00440958">
            <w:pPr>
              <w:pStyle w:val="LagtextIndrag"/>
            </w:pPr>
            <w:r w:rsidRPr="00EA7DE1">
              <w:t xml:space="preserve">Bestämmelserna i 10 kap. 1–6, 11 och 12 §§ samt 12 kap. 4–8 §§ lagen (1998:674) om inkomstgrundad ålderspension skall inte tillämpas före år </w:t>
            </w:r>
            <w:r w:rsidRPr="00EA7DE1">
              <w:rPr>
                <w:i/>
              </w:rPr>
              <w:t>2005</w:t>
            </w:r>
            <w:r w:rsidRPr="00EA7DE1">
              <w:t xml:space="preserve"> i fråga om premiepe</w:t>
            </w:r>
            <w:r w:rsidRPr="00EA7DE1">
              <w:t>n</w:t>
            </w:r>
            <w:r w:rsidRPr="00EA7DE1">
              <w:t>sion till efterlevande enligt 10 kap.</w:t>
            </w:r>
            <w:r w:rsidRPr="00EA7DE1">
              <w:br/>
              <w:t>1 § samma lag.</w:t>
            </w:r>
          </w:p>
          <w:p w:rsidR="00440958" w:rsidRPr="00EA7DE1" w:rsidRDefault="00440958">
            <w:pPr>
              <w:pStyle w:val="LagtextIndrag"/>
            </w:pPr>
            <w:r w:rsidRPr="00EA7DE1">
              <w:t>Föreskrifterna i 10 kap. 1 § andra stycket samma lag skall inte tillä</w:t>
            </w:r>
            <w:r w:rsidRPr="00EA7DE1">
              <w:t>m</w:t>
            </w:r>
            <w:r w:rsidRPr="00EA7DE1">
              <w:t xml:space="preserve">pas i fråga om ansökningar som kommer in till myndigheten före den 1 maj </w:t>
            </w:r>
            <w:r w:rsidRPr="00EA7DE1">
              <w:rPr>
                <w:i/>
              </w:rPr>
              <w:t>2005</w:t>
            </w:r>
            <w:r w:rsidRPr="00EA7DE1">
              <w:t>.</w:t>
            </w:r>
          </w:p>
        </w:tc>
      </w:tr>
    </w:tbl>
    <w:p w:rsidR="00440958" w:rsidRPr="00EA7DE1" w:rsidRDefault="00440958">
      <w:pPr>
        <w:pStyle w:val="Lagtext"/>
        <w:ind w:left="1304" w:firstLine="1304"/>
        <w:rPr>
          <w:b/>
          <w:sz w:val="18"/>
        </w:rPr>
      </w:pPr>
    </w:p>
    <w:p w:rsidR="00440958" w:rsidRPr="00EA7DE1" w:rsidRDefault="00440958">
      <w:pPr>
        <w:pStyle w:val="Propmedindrag"/>
        <w:jc w:val="left"/>
      </w:pPr>
    </w:p>
    <w:p w:rsidR="00440958" w:rsidRPr="00EA7DE1" w:rsidRDefault="00440958">
      <w:pPr>
        <w:pStyle w:val="Proputanindrag"/>
        <w:spacing w:after="10"/>
        <w:rPr>
          <w:u w:val="single"/>
        </w:rPr>
      </w:pPr>
      <w:r w:rsidRPr="00EA7DE1">
        <w:rPr>
          <w:u w:val="single"/>
        </w:rPr>
        <w:t>                                     </w:t>
      </w:r>
    </w:p>
    <w:p w:rsidR="00440958" w:rsidRPr="00EA7DE1" w:rsidRDefault="00440958">
      <w:pPr>
        <w:pStyle w:val="Propmedindrag"/>
      </w:pPr>
    </w:p>
    <w:p w:rsidR="00440958" w:rsidRPr="00EA7DE1" w:rsidRDefault="00440958">
      <w:r w:rsidRPr="00EA7DE1">
        <w:t>Denna lag träder i kraft den 1 januari 2003.</w:t>
      </w:r>
    </w:p>
    <w:p w:rsidR="00440958" w:rsidRPr="00EA7DE1" w:rsidRDefault="00440958">
      <w:pPr>
        <w:pStyle w:val="Normaltindrag"/>
      </w:pPr>
    </w:p>
    <w:p w:rsidR="00440958" w:rsidRPr="00EA7DE1" w:rsidRDefault="00440958">
      <w:pPr>
        <w:pStyle w:val="Tryckort"/>
        <w:framePr w:wrap="around"/>
      </w:pPr>
      <w:r w:rsidRPr="00EA7DE1">
        <w:t>Elanders Gotab, Stockholm  2002</w:t>
      </w:r>
    </w:p>
    <w:p w:rsidR="00440958" w:rsidRPr="00EA7DE1" w:rsidRDefault="00440958">
      <w:pPr>
        <w:pStyle w:val="Normaltindrag"/>
      </w:pPr>
    </w:p>
    <w:sectPr w:rsidR="00440958" w:rsidRPr="00EA7DE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958" w:rsidRPr="00EA7DE1" w:rsidRDefault="00440958">
      <w:pPr>
        <w:spacing w:before="0" w:line="240" w:lineRule="auto"/>
      </w:pPr>
      <w:r w:rsidRPr="00EA7DE1">
        <w:separator/>
      </w:r>
    </w:p>
  </w:endnote>
  <w:endnote w:type="continuationSeparator" w:id="0">
    <w:p w:rsidR="00440958" w:rsidRPr="00EA7DE1" w:rsidRDefault="00440958">
      <w:pPr>
        <w:spacing w:before="0" w:line="240" w:lineRule="auto"/>
      </w:pPr>
      <w:r w:rsidRPr="00EA7D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2</w:t>
    </w:r>
    <w:r w:rsidRPr="00EA7DE1">
      <w:fldChar w:fldCharType="end"/>
    </w:r>
  </w:p>
  <w:p w:rsidR="00440958" w:rsidRPr="00EA7DE1" w:rsidRDefault="0044095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2</w:t>
    </w:r>
    <w:r w:rsidRPr="00EA7DE1">
      <w:fldChar w:fldCharType="end"/>
    </w:r>
  </w:p>
  <w:p w:rsidR="00440958" w:rsidRPr="00EA7DE1" w:rsidRDefault="0044095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H"/>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5</w:t>
    </w:r>
    <w:r w:rsidRPr="00EA7DE1">
      <w:fldChar w:fldCharType="end"/>
    </w:r>
  </w:p>
  <w:p w:rsidR="00440958" w:rsidRPr="00EA7DE1" w:rsidRDefault="0044095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if </w:instrText>
    </w:r>
    <w:r w:rsidRPr="00EA7DE1">
      <w:fldChar w:fldCharType="begin" w:fldLock="1"/>
    </w:r>
    <w:r w:rsidRPr="00EA7DE1">
      <w:instrText xml:space="preserve"> = </w:instrText>
    </w:r>
    <w:r w:rsidRPr="00EA7DE1">
      <w:fldChar w:fldCharType="begin" w:fldLock="1"/>
    </w:r>
    <w:r w:rsidRPr="00EA7DE1">
      <w:instrText xml:space="preserve"> = </w:instrText>
    </w:r>
    <w:r w:rsidRPr="00EA7DE1">
      <w:fldChar w:fldCharType="begin" w:fldLock="1"/>
    </w:r>
    <w:r w:rsidRPr="00EA7DE1">
      <w:instrText xml:space="preserve"> page</w:instrText>
    </w:r>
    <w:r w:rsidRPr="00EA7DE1">
      <w:fldChar w:fldCharType="separate"/>
    </w:r>
    <w:r w:rsidRPr="00EA7DE1">
      <w:instrText>4</w:instrText>
    </w:r>
    <w:r w:rsidRPr="00EA7DE1">
      <w:fldChar w:fldCharType="end"/>
    </w:r>
    <w:r w:rsidRPr="00EA7DE1">
      <w:instrText xml:space="preserve">/2 </w:instrText>
    </w:r>
    <w:r w:rsidRPr="00EA7DE1">
      <w:fldChar w:fldCharType="separate"/>
    </w:r>
    <w:r w:rsidRPr="00EA7DE1">
      <w:instrText>2</w:instrText>
    </w:r>
    <w:r w:rsidRPr="00EA7DE1">
      <w:fldChar w:fldCharType="end"/>
    </w:r>
    <w:r w:rsidRPr="00EA7DE1">
      <w:instrText xml:space="preserve"> - </w:instrText>
    </w:r>
    <w:r w:rsidRPr="00EA7DE1">
      <w:fldChar w:fldCharType="begin" w:fldLock="1"/>
    </w:r>
    <w:r w:rsidRPr="00EA7DE1">
      <w:instrText xml:space="preserve"> = int(</w:instrText>
    </w:r>
    <w:r w:rsidRPr="00EA7DE1">
      <w:fldChar w:fldCharType="begin" w:fldLock="1"/>
    </w:r>
    <w:r w:rsidRPr="00EA7DE1">
      <w:instrText xml:space="preserve"> page</w:instrText>
    </w:r>
    <w:r w:rsidRPr="00EA7DE1">
      <w:fldChar w:fldCharType="separate"/>
    </w:r>
    <w:r w:rsidRPr="00EA7DE1">
      <w:instrText>4</w:instrText>
    </w:r>
    <w:r w:rsidRPr="00EA7DE1">
      <w:fldChar w:fldCharType="end"/>
    </w:r>
    <w:r w:rsidRPr="00EA7DE1">
      <w:instrText xml:space="preserve">/2) </w:instrText>
    </w:r>
    <w:r w:rsidRPr="00EA7DE1">
      <w:fldChar w:fldCharType="separate"/>
    </w:r>
    <w:r w:rsidRPr="00EA7DE1">
      <w:instrText>2</w:instrText>
    </w:r>
    <w:r w:rsidRPr="00EA7DE1">
      <w:fldChar w:fldCharType="end"/>
    </w:r>
    <w:r w:rsidRPr="00EA7DE1">
      <w:fldChar w:fldCharType="separate"/>
    </w:r>
    <w:r w:rsidRPr="00EA7DE1">
      <w:instrText>0</w:instrText>
    </w:r>
    <w:r w:rsidRPr="00EA7DE1">
      <w:fldChar w:fldCharType="end"/>
    </w:r>
    <w:r w:rsidRPr="00EA7DE1">
      <w:instrText xml:space="preserve"> = 0 "</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4</w:instrText>
    </w:r>
    <w:r w:rsidRPr="00EA7DE1">
      <w:fldChar w:fldCharType="end"/>
    </w:r>
  </w:p>
  <w:p w:rsidR="00440958" w:rsidRPr="00EA7DE1" w:rsidRDefault="00440958">
    <w:pPr>
      <w:pStyle w:val="SidfotV"/>
      <w:framePr w:w="8732" w:h="284" w:hRule="exact" w:hSpace="0" w:vSpace="0" w:wrap="around" w:xAlign="inside" w:y="13042" w:anchorLock="0"/>
    </w:pPr>
    <w:r w:rsidRPr="00EA7DE1">
      <w:instrText>""</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7</w:instrText>
    </w:r>
    <w:r w:rsidRPr="00EA7DE1">
      <w:fldChar w:fldCharType="end"/>
    </w:r>
    <w:r w:rsidRPr="00EA7DE1">
      <w:instrText>"</w:instrText>
    </w:r>
    <w:r w:rsidRPr="00EA7DE1">
      <w:fldChar w:fldCharType="separate"/>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4</w:t>
    </w:r>
    <w:r w:rsidRPr="00EA7DE1">
      <w:fldChar w:fldCharType="end"/>
    </w:r>
  </w:p>
  <w:p w:rsidR="00440958" w:rsidRPr="00EA7DE1" w:rsidRDefault="00440958">
    <w:pPr>
      <w:pStyle w:val="SidfotH"/>
      <w:framePr w:w="8732" w:h="284" w:hRule="exact" w:hSpace="0" w:vSpace="0" w:wrap="around" w:xAlign="inside" w:y="13042" w:anchorLock="0"/>
    </w:pPr>
    <w:r w:rsidRPr="00EA7DE1">
      <w:fldChar w:fldCharType="end"/>
    </w:r>
  </w:p>
  <w:p w:rsidR="00440958" w:rsidRPr="00EA7DE1" w:rsidRDefault="0044095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10</w:t>
    </w:r>
    <w:r w:rsidRPr="00EA7DE1">
      <w:fldChar w:fldCharType="end"/>
    </w:r>
  </w:p>
  <w:p w:rsidR="00440958" w:rsidRPr="00EA7DE1" w:rsidRDefault="0044095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H"/>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9</w:t>
    </w:r>
    <w:r w:rsidRPr="00EA7DE1">
      <w:fldChar w:fldCharType="end"/>
    </w:r>
  </w:p>
  <w:p w:rsidR="00440958" w:rsidRPr="00EA7DE1" w:rsidRDefault="0044095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if </w:instrText>
    </w:r>
    <w:r w:rsidRPr="00EA7DE1">
      <w:fldChar w:fldCharType="begin" w:fldLock="1"/>
    </w:r>
    <w:r w:rsidRPr="00EA7DE1">
      <w:instrText xml:space="preserve"> = </w:instrText>
    </w:r>
    <w:r w:rsidRPr="00EA7DE1">
      <w:fldChar w:fldCharType="begin" w:fldLock="1"/>
    </w:r>
    <w:r w:rsidRPr="00EA7DE1">
      <w:instrText xml:space="preserve"> = </w:instrText>
    </w:r>
    <w:r w:rsidRPr="00EA7DE1">
      <w:fldChar w:fldCharType="begin" w:fldLock="1"/>
    </w:r>
    <w:r w:rsidRPr="00EA7DE1">
      <w:instrText xml:space="preserve"> page</w:instrText>
    </w:r>
    <w:r w:rsidRPr="00EA7DE1">
      <w:fldChar w:fldCharType="separate"/>
    </w:r>
    <w:r w:rsidRPr="00EA7DE1">
      <w:instrText>6</w:instrText>
    </w:r>
    <w:r w:rsidRPr="00EA7DE1">
      <w:fldChar w:fldCharType="end"/>
    </w:r>
    <w:r w:rsidRPr="00EA7DE1">
      <w:instrText xml:space="preserve">/2 </w:instrText>
    </w:r>
    <w:r w:rsidRPr="00EA7DE1">
      <w:fldChar w:fldCharType="separate"/>
    </w:r>
    <w:r w:rsidRPr="00EA7DE1">
      <w:instrText>3</w:instrText>
    </w:r>
    <w:r w:rsidRPr="00EA7DE1">
      <w:fldChar w:fldCharType="end"/>
    </w:r>
    <w:r w:rsidRPr="00EA7DE1">
      <w:instrText xml:space="preserve"> - </w:instrText>
    </w:r>
    <w:r w:rsidRPr="00EA7DE1">
      <w:fldChar w:fldCharType="begin" w:fldLock="1"/>
    </w:r>
    <w:r w:rsidRPr="00EA7DE1">
      <w:instrText xml:space="preserve"> = int(</w:instrText>
    </w:r>
    <w:r w:rsidRPr="00EA7DE1">
      <w:fldChar w:fldCharType="begin" w:fldLock="1"/>
    </w:r>
    <w:r w:rsidRPr="00EA7DE1">
      <w:instrText xml:space="preserve"> page</w:instrText>
    </w:r>
    <w:r w:rsidRPr="00EA7DE1">
      <w:fldChar w:fldCharType="separate"/>
    </w:r>
    <w:r w:rsidRPr="00EA7DE1">
      <w:instrText>6</w:instrText>
    </w:r>
    <w:r w:rsidRPr="00EA7DE1">
      <w:fldChar w:fldCharType="end"/>
    </w:r>
    <w:r w:rsidRPr="00EA7DE1">
      <w:instrText xml:space="preserve">/2) </w:instrText>
    </w:r>
    <w:r w:rsidRPr="00EA7DE1">
      <w:fldChar w:fldCharType="separate"/>
    </w:r>
    <w:r w:rsidRPr="00EA7DE1">
      <w:instrText>3</w:instrText>
    </w:r>
    <w:r w:rsidRPr="00EA7DE1">
      <w:fldChar w:fldCharType="end"/>
    </w:r>
    <w:r w:rsidRPr="00EA7DE1">
      <w:fldChar w:fldCharType="separate"/>
    </w:r>
    <w:r w:rsidRPr="00EA7DE1">
      <w:instrText>0</w:instrText>
    </w:r>
    <w:r w:rsidRPr="00EA7DE1">
      <w:fldChar w:fldCharType="end"/>
    </w:r>
    <w:r w:rsidRPr="00EA7DE1">
      <w:instrText xml:space="preserve"> = 0 "</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6</w:instrText>
    </w:r>
    <w:r w:rsidRPr="00EA7DE1">
      <w:fldChar w:fldCharType="end"/>
    </w:r>
  </w:p>
  <w:p w:rsidR="00440958" w:rsidRPr="00EA7DE1" w:rsidRDefault="00440958">
    <w:pPr>
      <w:pStyle w:val="SidfotV"/>
      <w:framePr w:w="8732" w:h="284" w:hRule="exact" w:hSpace="0" w:vSpace="0" w:wrap="around" w:xAlign="inside" w:y="13042" w:anchorLock="0"/>
    </w:pPr>
    <w:r w:rsidRPr="00EA7DE1">
      <w:instrText>""</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7</w:instrText>
    </w:r>
    <w:r w:rsidRPr="00EA7DE1">
      <w:fldChar w:fldCharType="end"/>
    </w:r>
    <w:r w:rsidRPr="00EA7DE1">
      <w:instrText>"</w:instrText>
    </w:r>
    <w:r w:rsidRPr="00EA7DE1">
      <w:fldChar w:fldCharType="separate"/>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6</w:t>
    </w:r>
    <w:r w:rsidRPr="00EA7DE1">
      <w:fldChar w:fldCharType="end"/>
    </w:r>
  </w:p>
  <w:p w:rsidR="00440958" w:rsidRPr="00EA7DE1" w:rsidRDefault="00440958">
    <w:pPr>
      <w:pStyle w:val="SidfotH"/>
      <w:framePr w:w="8732" w:h="284" w:hRule="exact" w:hSpace="0" w:vSpace="0" w:wrap="around" w:xAlign="inside" w:y="13042" w:anchorLock="0"/>
    </w:pPr>
    <w:r w:rsidRPr="00EA7DE1">
      <w:fldChar w:fldCharType="end"/>
    </w:r>
  </w:p>
  <w:p w:rsidR="00440958" w:rsidRPr="00EA7DE1" w:rsidRDefault="0044095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10</w:t>
    </w:r>
    <w:r w:rsidRPr="00EA7DE1">
      <w:fldChar w:fldCharType="end"/>
    </w:r>
  </w:p>
  <w:p w:rsidR="00440958" w:rsidRPr="00EA7DE1" w:rsidRDefault="0044095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H"/>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9</w:t>
    </w:r>
    <w:r w:rsidRPr="00EA7DE1">
      <w:fldChar w:fldCharType="end"/>
    </w:r>
  </w:p>
  <w:p w:rsidR="00440958" w:rsidRPr="00EA7DE1" w:rsidRDefault="0044095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if </w:instrText>
    </w:r>
    <w:r w:rsidRPr="00EA7DE1">
      <w:fldChar w:fldCharType="begin" w:fldLock="1"/>
    </w:r>
    <w:r w:rsidRPr="00EA7DE1">
      <w:instrText xml:space="preserve"> = </w:instrText>
    </w:r>
    <w:r w:rsidRPr="00EA7DE1">
      <w:fldChar w:fldCharType="begin" w:fldLock="1"/>
    </w:r>
    <w:r w:rsidRPr="00EA7DE1">
      <w:instrText xml:space="preserve"> = </w:instrText>
    </w:r>
    <w:r w:rsidRPr="00EA7DE1">
      <w:fldChar w:fldCharType="begin" w:fldLock="1"/>
    </w:r>
    <w:r w:rsidRPr="00EA7DE1">
      <w:instrText xml:space="preserve"> page</w:instrText>
    </w:r>
    <w:r w:rsidRPr="00EA7DE1">
      <w:fldChar w:fldCharType="separate"/>
    </w:r>
    <w:r w:rsidRPr="00EA7DE1">
      <w:instrText>7</w:instrText>
    </w:r>
    <w:r w:rsidRPr="00EA7DE1">
      <w:fldChar w:fldCharType="end"/>
    </w:r>
    <w:r w:rsidRPr="00EA7DE1">
      <w:instrText xml:space="preserve">/2 </w:instrText>
    </w:r>
    <w:r w:rsidRPr="00EA7DE1">
      <w:fldChar w:fldCharType="separate"/>
    </w:r>
    <w:r w:rsidRPr="00EA7DE1">
      <w:instrText>3,5</w:instrText>
    </w:r>
    <w:r w:rsidRPr="00EA7DE1">
      <w:fldChar w:fldCharType="end"/>
    </w:r>
    <w:r w:rsidRPr="00EA7DE1">
      <w:instrText xml:space="preserve"> - </w:instrText>
    </w:r>
    <w:r w:rsidRPr="00EA7DE1">
      <w:fldChar w:fldCharType="begin" w:fldLock="1"/>
    </w:r>
    <w:r w:rsidRPr="00EA7DE1">
      <w:instrText xml:space="preserve"> = int(</w:instrText>
    </w:r>
    <w:r w:rsidRPr="00EA7DE1">
      <w:fldChar w:fldCharType="begin" w:fldLock="1"/>
    </w:r>
    <w:r w:rsidRPr="00EA7DE1">
      <w:instrText xml:space="preserve"> page</w:instrText>
    </w:r>
    <w:r w:rsidRPr="00EA7DE1">
      <w:fldChar w:fldCharType="separate"/>
    </w:r>
    <w:r w:rsidRPr="00EA7DE1">
      <w:instrText>7</w:instrText>
    </w:r>
    <w:r w:rsidRPr="00EA7DE1">
      <w:fldChar w:fldCharType="end"/>
    </w:r>
    <w:r w:rsidRPr="00EA7DE1">
      <w:instrText xml:space="preserve">/2) </w:instrText>
    </w:r>
    <w:r w:rsidRPr="00EA7DE1">
      <w:fldChar w:fldCharType="separate"/>
    </w:r>
    <w:r w:rsidRPr="00EA7DE1">
      <w:instrText>3</w:instrText>
    </w:r>
    <w:r w:rsidRPr="00EA7DE1">
      <w:fldChar w:fldCharType="end"/>
    </w:r>
    <w:r w:rsidRPr="00EA7DE1">
      <w:fldChar w:fldCharType="separate"/>
    </w:r>
    <w:r w:rsidRPr="00EA7DE1">
      <w:instrText>0,5</w:instrText>
    </w:r>
    <w:r w:rsidRPr="00EA7DE1">
      <w:fldChar w:fldCharType="end"/>
    </w:r>
    <w:r w:rsidRPr="00EA7DE1">
      <w:instrText xml:space="preserve"> = 0 "</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8</w:instrText>
    </w:r>
    <w:r w:rsidRPr="00EA7DE1">
      <w:fldChar w:fldCharType="end"/>
    </w:r>
  </w:p>
  <w:p w:rsidR="00440958" w:rsidRPr="00EA7DE1" w:rsidRDefault="00440958">
    <w:pPr>
      <w:pStyle w:val="SidfotH"/>
      <w:framePr w:w="8732" w:h="284" w:hRule="exact" w:hSpace="0" w:vSpace="0" w:wrap="around" w:xAlign="inside" w:y="13042" w:anchorLock="0"/>
    </w:pPr>
    <w:r w:rsidRPr="00EA7DE1">
      <w:instrText>""</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7</w:instrText>
    </w:r>
    <w:r w:rsidRPr="00EA7DE1">
      <w:fldChar w:fldCharType="end"/>
    </w:r>
    <w:r w:rsidRPr="00EA7DE1">
      <w:instrText>"</w:instrText>
    </w:r>
    <w:r w:rsidRPr="00EA7DE1">
      <w:fldChar w:fldCharType="separate"/>
    </w:r>
    <w:r w:rsidRPr="00EA7DE1">
      <w:t>7</w:t>
    </w:r>
    <w:r w:rsidRPr="00EA7DE1">
      <w:fldChar w:fldCharType="end"/>
    </w:r>
  </w:p>
  <w:p w:rsidR="00440958" w:rsidRPr="00EA7DE1" w:rsidRDefault="004409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H"/>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3</w:t>
    </w:r>
    <w:r w:rsidRPr="00EA7DE1">
      <w:fldChar w:fldCharType="end"/>
    </w:r>
  </w:p>
  <w:p w:rsidR="00440958" w:rsidRPr="00EA7DE1" w:rsidRDefault="004409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if </w:instrText>
    </w:r>
    <w:r w:rsidRPr="00EA7DE1">
      <w:fldChar w:fldCharType="begin" w:fldLock="1"/>
    </w:r>
    <w:r w:rsidRPr="00EA7DE1">
      <w:instrText xml:space="preserve"> = </w:instrText>
    </w:r>
    <w:r w:rsidRPr="00EA7DE1">
      <w:fldChar w:fldCharType="begin" w:fldLock="1"/>
    </w:r>
    <w:r w:rsidRPr="00EA7DE1">
      <w:instrText xml:space="preserve"> = </w:instrText>
    </w:r>
    <w:r w:rsidRPr="00EA7DE1">
      <w:fldChar w:fldCharType="begin" w:fldLock="1"/>
    </w:r>
    <w:r w:rsidRPr="00EA7DE1">
      <w:instrText xml:space="preserve"> page</w:instrText>
    </w:r>
    <w:r w:rsidRPr="00EA7DE1">
      <w:fldChar w:fldCharType="separate"/>
    </w:r>
    <w:r w:rsidR="00EA7DE1">
      <w:rPr>
        <w:noProof/>
      </w:rPr>
      <w:instrText>1</w:instrText>
    </w:r>
    <w:r w:rsidRPr="00EA7DE1">
      <w:fldChar w:fldCharType="end"/>
    </w:r>
    <w:r w:rsidRPr="00EA7DE1">
      <w:instrText xml:space="preserve">/2 </w:instrText>
    </w:r>
    <w:r w:rsidRPr="00EA7DE1">
      <w:fldChar w:fldCharType="separate"/>
    </w:r>
    <w:r w:rsidR="00EA7DE1">
      <w:rPr>
        <w:noProof/>
      </w:rPr>
      <w:instrText>0,5</w:instrText>
    </w:r>
    <w:r w:rsidRPr="00EA7DE1">
      <w:fldChar w:fldCharType="end"/>
    </w:r>
    <w:r w:rsidRPr="00EA7DE1">
      <w:instrText xml:space="preserve"> - </w:instrText>
    </w:r>
    <w:r w:rsidRPr="00EA7DE1">
      <w:fldChar w:fldCharType="begin" w:fldLock="1"/>
    </w:r>
    <w:r w:rsidRPr="00EA7DE1">
      <w:instrText xml:space="preserve"> = int(</w:instrText>
    </w:r>
    <w:r w:rsidRPr="00EA7DE1">
      <w:fldChar w:fldCharType="begin" w:fldLock="1"/>
    </w:r>
    <w:r w:rsidRPr="00EA7DE1">
      <w:instrText xml:space="preserve"> page</w:instrText>
    </w:r>
    <w:r w:rsidRPr="00EA7DE1">
      <w:fldChar w:fldCharType="separate"/>
    </w:r>
    <w:r w:rsidR="00EA7DE1">
      <w:rPr>
        <w:noProof/>
      </w:rPr>
      <w:instrText>1</w:instrText>
    </w:r>
    <w:r w:rsidRPr="00EA7DE1">
      <w:fldChar w:fldCharType="end"/>
    </w:r>
    <w:r w:rsidRPr="00EA7DE1">
      <w:instrText xml:space="preserve">/2) </w:instrText>
    </w:r>
    <w:r w:rsidRPr="00EA7DE1">
      <w:fldChar w:fldCharType="separate"/>
    </w:r>
    <w:r w:rsidR="00EA7DE1">
      <w:rPr>
        <w:noProof/>
      </w:rPr>
      <w:instrText>0</w:instrText>
    </w:r>
    <w:r w:rsidRPr="00EA7DE1">
      <w:fldChar w:fldCharType="end"/>
    </w:r>
    <w:r w:rsidRPr="00EA7DE1">
      <w:fldChar w:fldCharType="separate"/>
    </w:r>
    <w:r w:rsidR="00EA7DE1">
      <w:rPr>
        <w:noProof/>
      </w:rPr>
      <w:instrText>0,5</w:instrText>
    </w:r>
    <w:r w:rsidRPr="00EA7DE1">
      <w:fldChar w:fldCharType="end"/>
    </w:r>
    <w:r w:rsidRPr="00EA7DE1">
      <w:instrText xml:space="preserve"> = 0 "</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14</w:instrText>
    </w:r>
    <w:r w:rsidRPr="00EA7DE1">
      <w:fldChar w:fldCharType="end"/>
    </w:r>
  </w:p>
  <w:p w:rsidR="00440958" w:rsidRPr="00EA7DE1" w:rsidRDefault="00440958">
    <w:pPr>
      <w:pStyle w:val="SidfotH"/>
      <w:framePr w:w="8732" w:h="284" w:hRule="exact" w:hSpace="0" w:vSpace="0" w:wrap="around" w:xAlign="inside" w:y="13042" w:anchorLock="0"/>
    </w:pPr>
    <w:r w:rsidRPr="00EA7DE1">
      <w:instrText>""</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00EA7DE1">
      <w:rPr>
        <w:noProof/>
      </w:rPr>
      <w:instrText>1</w:instrText>
    </w:r>
    <w:r w:rsidRPr="00EA7DE1">
      <w:fldChar w:fldCharType="end"/>
    </w:r>
    <w:r w:rsidRPr="00EA7DE1">
      <w:instrText>"</w:instrText>
    </w:r>
    <w:r w:rsidRPr="00EA7DE1">
      <w:fldChar w:fldCharType="separate"/>
    </w:r>
    <w:r w:rsidR="00EA7DE1">
      <w:rPr>
        <w:noProof/>
      </w:rPr>
      <w:t>1</w:t>
    </w:r>
    <w:r w:rsidRPr="00EA7DE1">
      <w:fldChar w:fldCharType="end"/>
    </w:r>
  </w:p>
  <w:p w:rsidR="00440958" w:rsidRPr="00EA7DE1" w:rsidRDefault="004409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2</w:t>
    </w:r>
    <w:r w:rsidRPr="00EA7DE1">
      <w:fldChar w:fldCharType="end"/>
    </w:r>
  </w:p>
  <w:p w:rsidR="00440958" w:rsidRPr="00EA7DE1" w:rsidRDefault="004409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H"/>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3</w:t>
    </w:r>
    <w:r w:rsidRPr="00EA7DE1">
      <w:fldChar w:fldCharType="end"/>
    </w:r>
  </w:p>
  <w:p w:rsidR="00440958" w:rsidRPr="00EA7DE1" w:rsidRDefault="0044095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if </w:instrText>
    </w:r>
    <w:r w:rsidRPr="00EA7DE1">
      <w:fldChar w:fldCharType="begin" w:fldLock="1"/>
    </w:r>
    <w:r w:rsidRPr="00EA7DE1">
      <w:instrText xml:space="preserve"> = </w:instrText>
    </w:r>
    <w:r w:rsidRPr="00EA7DE1">
      <w:fldChar w:fldCharType="begin" w:fldLock="1"/>
    </w:r>
    <w:r w:rsidRPr="00EA7DE1">
      <w:instrText xml:space="preserve"> = </w:instrText>
    </w:r>
    <w:r w:rsidRPr="00EA7DE1">
      <w:fldChar w:fldCharType="begin" w:fldLock="1"/>
    </w:r>
    <w:r w:rsidRPr="00EA7DE1">
      <w:instrText xml:space="preserve"> page</w:instrText>
    </w:r>
    <w:r w:rsidRPr="00EA7DE1">
      <w:fldChar w:fldCharType="separate"/>
    </w:r>
    <w:r w:rsidRPr="00EA7DE1">
      <w:instrText>2</w:instrText>
    </w:r>
    <w:r w:rsidRPr="00EA7DE1">
      <w:fldChar w:fldCharType="end"/>
    </w:r>
    <w:r w:rsidRPr="00EA7DE1">
      <w:instrText xml:space="preserve">/2 </w:instrText>
    </w:r>
    <w:r w:rsidRPr="00EA7DE1">
      <w:fldChar w:fldCharType="separate"/>
    </w:r>
    <w:r w:rsidRPr="00EA7DE1">
      <w:instrText>1</w:instrText>
    </w:r>
    <w:r w:rsidRPr="00EA7DE1">
      <w:fldChar w:fldCharType="end"/>
    </w:r>
    <w:r w:rsidRPr="00EA7DE1">
      <w:instrText xml:space="preserve"> - </w:instrText>
    </w:r>
    <w:r w:rsidRPr="00EA7DE1">
      <w:fldChar w:fldCharType="begin" w:fldLock="1"/>
    </w:r>
    <w:r w:rsidRPr="00EA7DE1">
      <w:instrText xml:space="preserve"> = int(</w:instrText>
    </w:r>
    <w:r w:rsidRPr="00EA7DE1">
      <w:fldChar w:fldCharType="begin" w:fldLock="1"/>
    </w:r>
    <w:r w:rsidRPr="00EA7DE1">
      <w:instrText xml:space="preserve"> page</w:instrText>
    </w:r>
    <w:r w:rsidRPr="00EA7DE1">
      <w:fldChar w:fldCharType="separate"/>
    </w:r>
    <w:r w:rsidRPr="00EA7DE1">
      <w:instrText>2</w:instrText>
    </w:r>
    <w:r w:rsidRPr="00EA7DE1">
      <w:fldChar w:fldCharType="end"/>
    </w:r>
    <w:r w:rsidRPr="00EA7DE1">
      <w:instrText xml:space="preserve">/2) </w:instrText>
    </w:r>
    <w:r w:rsidRPr="00EA7DE1">
      <w:fldChar w:fldCharType="separate"/>
    </w:r>
    <w:r w:rsidRPr="00EA7DE1">
      <w:instrText>1</w:instrText>
    </w:r>
    <w:r w:rsidRPr="00EA7DE1">
      <w:fldChar w:fldCharType="end"/>
    </w:r>
    <w:r w:rsidRPr="00EA7DE1">
      <w:fldChar w:fldCharType="separate"/>
    </w:r>
    <w:r w:rsidRPr="00EA7DE1">
      <w:instrText>0</w:instrText>
    </w:r>
    <w:r w:rsidRPr="00EA7DE1">
      <w:fldChar w:fldCharType="end"/>
    </w:r>
    <w:r w:rsidRPr="00EA7DE1">
      <w:instrText xml:space="preserve"> = 0 "</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2</w:instrText>
    </w:r>
    <w:r w:rsidRPr="00EA7DE1">
      <w:fldChar w:fldCharType="end"/>
    </w:r>
  </w:p>
  <w:p w:rsidR="00440958" w:rsidRPr="00EA7DE1" w:rsidRDefault="00440958">
    <w:pPr>
      <w:pStyle w:val="SidfotV"/>
      <w:framePr w:w="8732" w:h="284" w:hRule="exact" w:hSpace="0" w:vSpace="0" w:wrap="around" w:xAlign="inside" w:y="13042" w:anchorLock="0"/>
    </w:pPr>
    <w:r w:rsidRPr="00EA7DE1">
      <w:instrText>""</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1</w:instrText>
    </w:r>
    <w:r w:rsidRPr="00EA7DE1">
      <w:fldChar w:fldCharType="end"/>
    </w:r>
    <w:r w:rsidRPr="00EA7DE1">
      <w:instrText>"</w:instrText>
    </w:r>
    <w:r w:rsidRPr="00EA7DE1">
      <w:fldChar w:fldCharType="separate"/>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2</w:t>
    </w:r>
    <w:r w:rsidRPr="00EA7DE1">
      <w:fldChar w:fldCharType="end"/>
    </w:r>
  </w:p>
  <w:p w:rsidR="00440958" w:rsidRPr="00EA7DE1" w:rsidRDefault="00440958">
    <w:pPr>
      <w:pStyle w:val="SidfotH"/>
      <w:framePr w:w="8732" w:h="284" w:hRule="exact" w:hSpace="0" w:vSpace="0" w:wrap="around" w:xAlign="inside" w:y="13042" w:anchorLock="0"/>
    </w:pPr>
    <w:r w:rsidRPr="00EA7DE1">
      <w:fldChar w:fldCharType="end"/>
    </w:r>
  </w:p>
  <w:p w:rsidR="00440958" w:rsidRPr="00EA7DE1" w:rsidRDefault="0044095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2</w:t>
    </w:r>
    <w:r w:rsidRPr="00EA7DE1">
      <w:fldChar w:fldCharType="end"/>
    </w:r>
  </w:p>
  <w:p w:rsidR="00440958" w:rsidRPr="00EA7DE1" w:rsidRDefault="0044095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H"/>
      <w:framePr w:w="8732" w:h="284" w:hRule="exact" w:hSpace="0" w:vSpace="0" w:wrap="around" w:xAlign="inside" w:y="13042" w:anchorLock="0"/>
    </w:pP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t>3</w:t>
    </w:r>
    <w:r w:rsidRPr="00EA7DE1">
      <w:fldChar w:fldCharType="end"/>
    </w:r>
  </w:p>
  <w:p w:rsidR="00440958" w:rsidRPr="00EA7DE1" w:rsidRDefault="0044095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fotV"/>
      <w:framePr w:w="8732" w:h="284" w:hRule="exact" w:hSpace="0" w:vSpace="0" w:wrap="around" w:xAlign="inside" w:y="13042" w:anchorLock="0"/>
    </w:pPr>
    <w:r w:rsidRPr="00EA7DE1">
      <w:fldChar w:fldCharType="begin" w:fldLock="1"/>
    </w:r>
    <w:r w:rsidRPr="00EA7DE1">
      <w:instrText xml:space="preserve"> if </w:instrText>
    </w:r>
    <w:r w:rsidRPr="00EA7DE1">
      <w:fldChar w:fldCharType="begin" w:fldLock="1"/>
    </w:r>
    <w:r w:rsidRPr="00EA7DE1">
      <w:instrText xml:space="preserve"> = </w:instrText>
    </w:r>
    <w:r w:rsidRPr="00EA7DE1">
      <w:fldChar w:fldCharType="begin" w:fldLock="1"/>
    </w:r>
    <w:r w:rsidRPr="00EA7DE1">
      <w:instrText xml:space="preserve"> = </w:instrText>
    </w:r>
    <w:r w:rsidRPr="00EA7DE1">
      <w:fldChar w:fldCharType="begin" w:fldLock="1"/>
    </w:r>
    <w:r w:rsidRPr="00EA7DE1">
      <w:instrText xml:space="preserve"> page</w:instrText>
    </w:r>
    <w:r w:rsidRPr="00EA7DE1">
      <w:fldChar w:fldCharType="separate"/>
    </w:r>
    <w:r w:rsidRPr="00EA7DE1">
      <w:instrText>3</w:instrText>
    </w:r>
    <w:r w:rsidRPr="00EA7DE1">
      <w:fldChar w:fldCharType="end"/>
    </w:r>
    <w:r w:rsidRPr="00EA7DE1">
      <w:instrText xml:space="preserve">/2 </w:instrText>
    </w:r>
    <w:r w:rsidRPr="00EA7DE1">
      <w:fldChar w:fldCharType="separate"/>
    </w:r>
    <w:r w:rsidRPr="00EA7DE1">
      <w:instrText>1,5</w:instrText>
    </w:r>
    <w:r w:rsidRPr="00EA7DE1">
      <w:fldChar w:fldCharType="end"/>
    </w:r>
    <w:r w:rsidRPr="00EA7DE1">
      <w:instrText xml:space="preserve"> - </w:instrText>
    </w:r>
    <w:r w:rsidRPr="00EA7DE1">
      <w:fldChar w:fldCharType="begin" w:fldLock="1"/>
    </w:r>
    <w:r w:rsidRPr="00EA7DE1">
      <w:instrText xml:space="preserve"> = int(</w:instrText>
    </w:r>
    <w:r w:rsidRPr="00EA7DE1">
      <w:fldChar w:fldCharType="begin" w:fldLock="1"/>
    </w:r>
    <w:r w:rsidRPr="00EA7DE1">
      <w:instrText xml:space="preserve"> page</w:instrText>
    </w:r>
    <w:r w:rsidRPr="00EA7DE1">
      <w:fldChar w:fldCharType="separate"/>
    </w:r>
    <w:r w:rsidRPr="00EA7DE1">
      <w:instrText>3</w:instrText>
    </w:r>
    <w:r w:rsidRPr="00EA7DE1">
      <w:fldChar w:fldCharType="end"/>
    </w:r>
    <w:r w:rsidRPr="00EA7DE1">
      <w:instrText xml:space="preserve">/2) </w:instrText>
    </w:r>
    <w:r w:rsidRPr="00EA7DE1">
      <w:fldChar w:fldCharType="separate"/>
    </w:r>
    <w:r w:rsidRPr="00EA7DE1">
      <w:instrText>1</w:instrText>
    </w:r>
    <w:r w:rsidRPr="00EA7DE1">
      <w:fldChar w:fldCharType="end"/>
    </w:r>
    <w:r w:rsidRPr="00EA7DE1">
      <w:fldChar w:fldCharType="separate"/>
    </w:r>
    <w:r w:rsidRPr="00EA7DE1">
      <w:instrText>0,5</w:instrText>
    </w:r>
    <w:r w:rsidRPr="00EA7DE1">
      <w:fldChar w:fldCharType="end"/>
    </w:r>
    <w:r w:rsidRPr="00EA7DE1">
      <w:instrText xml:space="preserve"> = 0 "</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2</w:instrText>
    </w:r>
    <w:r w:rsidRPr="00EA7DE1">
      <w:fldChar w:fldCharType="end"/>
    </w:r>
  </w:p>
  <w:p w:rsidR="00440958" w:rsidRPr="00EA7DE1" w:rsidRDefault="00440958">
    <w:pPr>
      <w:pStyle w:val="SidfotH"/>
      <w:framePr w:w="8732" w:h="284" w:hRule="exact" w:hSpace="0" w:vSpace="0" w:wrap="around" w:xAlign="inside" w:y="13042" w:anchorLock="0"/>
    </w:pPr>
    <w:r w:rsidRPr="00EA7DE1">
      <w:instrText>""</w:instrText>
    </w:r>
    <w:r w:rsidRPr="00EA7DE1">
      <w:fldChar w:fldCharType="begin" w:fldLock="1"/>
    </w:r>
    <w:r w:rsidRPr="00EA7DE1">
      <w:instrText xml:space="preserve"> P</w:instrText>
    </w:r>
    <w:r w:rsidRPr="00EA7DE1">
      <w:instrText>A</w:instrText>
    </w:r>
    <w:r w:rsidRPr="00EA7DE1">
      <w:instrText xml:space="preserve">GE </w:instrText>
    </w:r>
    <w:r w:rsidRPr="00EA7DE1">
      <w:fldChar w:fldCharType="separate"/>
    </w:r>
    <w:r w:rsidRPr="00EA7DE1">
      <w:instrText>3</w:instrText>
    </w:r>
    <w:r w:rsidRPr="00EA7DE1">
      <w:fldChar w:fldCharType="end"/>
    </w:r>
    <w:r w:rsidRPr="00EA7DE1">
      <w:instrText>"</w:instrText>
    </w:r>
    <w:r w:rsidRPr="00EA7DE1">
      <w:fldChar w:fldCharType="separate"/>
    </w:r>
    <w:r w:rsidRPr="00EA7DE1">
      <w:t>3</w:t>
    </w:r>
    <w:r w:rsidRPr="00EA7DE1">
      <w:fldChar w:fldCharType="end"/>
    </w:r>
  </w:p>
  <w:p w:rsidR="00440958" w:rsidRPr="00EA7DE1" w:rsidRDefault="00440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958" w:rsidRPr="00EA7DE1" w:rsidRDefault="00440958">
      <w:pPr>
        <w:pStyle w:val="Sidfot"/>
      </w:pPr>
    </w:p>
  </w:footnote>
  <w:footnote w:type="continuationSeparator" w:id="0">
    <w:p w:rsidR="00440958" w:rsidRPr="00EA7DE1" w:rsidRDefault="00440958">
      <w:pPr>
        <w:spacing w:before="0" w:line="240" w:lineRule="auto"/>
      </w:pPr>
      <w:r w:rsidRPr="00EA7DE1">
        <w:continuationSeparator/>
      </w:r>
    </w:p>
  </w:footnote>
  <w:footnote w:id="1">
    <w:p w:rsidR="00440958" w:rsidRPr="00EA7DE1" w:rsidRDefault="00440958">
      <w:pPr>
        <w:pStyle w:val="Fotnotstext"/>
      </w:pPr>
      <w:r w:rsidRPr="00EA7DE1">
        <w:rPr>
          <w:rStyle w:val="Fotnotsreferens"/>
        </w:rPr>
        <w:t>1</w:t>
      </w:r>
      <w:r w:rsidRPr="00EA7DE1">
        <w:t xml:space="preserve"> Senaste lydelse 2001:1062.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 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BetänkandeNr</w:instrText>
    </w:r>
    <w:r w:rsidRPr="00EA7DE1">
      <w:rPr>
        <w:rStyle w:val="SidhuvudUtskott"/>
      </w:rPr>
      <w:fldChar w:fldCharType="separate"/>
    </w:r>
    <w:r w:rsidRPr="00EA7DE1">
      <w:rPr>
        <w:rStyle w:val="SidhuvudUtskott"/>
      </w:rPr>
      <w:t>6</w:t>
    </w:r>
    <w:r w:rsidRPr="00EA7DE1">
      <w:rPr>
        <w:rStyle w:val="SidhuvudUtskott"/>
      </w:rPr>
      <w:fldChar w:fldCharType="end"/>
    </w:r>
    <w:r w:rsidRPr="00EA7DE1">
      <w:t xml:space="preserve">     </w:t>
    </w:r>
    <w:r w:rsidRPr="00EA7DE1">
      <w:rPr>
        <w:rStyle w:val="SidhuvudBilaga"/>
      </w:rPr>
      <w:t xml:space="preserve"> </w:t>
    </w: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Sammanfattning</w:t>
    </w:r>
    <w:r w:rsidRPr="00EA7DE1">
      <w:rPr>
        <w:rStyle w:val="SidhuvudRubrikReferens"/>
      </w:rPr>
      <w:fldChar w:fldCharType="end"/>
    </w:r>
  </w:p>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Status</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    </w:instrText>
    </w:r>
    <w:r w:rsidRPr="00EA7DE1">
      <w:rPr>
        <w:rStyle w:val="SidhuvudUtskott"/>
      </w:rPr>
      <w:fldChar w:fldCharType="begin" w:fldLock="1"/>
    </w:r>
    <w:r w:rsidRPr="00EA7DE1">
      <w:rPr>
        <w:rStyle w:val="SidhuvudUtskott"/>
      </w:rPr>
      <w:instrText xml:space="preserve"> PRINTDATE \@ "yyyy-MM-dd HH.mm"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p>
  <w:p w:rsidR="00440958" w:rsidRPr="00EA7DE1" w:rsidRDefault="0044095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 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BetänkandeNr</w:instrText>
    </w:r>
    <w:r w:rsidRPr="00EA7DE1">
      <w:rPr>
        <w:rStyle w:val="SidhuvudUtskott"/>
      </w:rPr>
      <w:fldChar w:fldCharType="separate"/>
    </w:r>
    <w:r w:rsidRPr="00EA7DE1">
      <w:rPr>
        <w:rStyle w:val="SidhuvudUtskott"/>
      </w:rPr>
      <w:t>6</w:t>
    </w:r>
    <w:r w:rsidRPr="00EA7DE1">
      <w:rPr>
        <w:rStyle w:val="SidhuvudUtskott"/>
      </w:rPr>
      <w:fldChar w:fldCharType="end"/>
    </w:r>
    <w:r w:rsidRPr="00EA7DE1">
      <w:t xml:space="preserve">     </w:t>
    </w:r>
    <w:r w:rsidRPr="00EA7DE1">
      <w:rPr>
        <w:rStyle w:val="SidhuvudBilaga"/>
      </w:rPr>
      <w:t xml:space="preserve"> </w:t>
    </w: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Utskottets förslag till riksdagsbeslut</w:t>
    </w:r>
    <w:r w:rsidRPr="00EA7DE1">
      <w:rPr>
        <w:rStyle w:val="SidhuvudRubrikReferens"/>
      </w:rPr>
      <w:fldChar w:fldCharType="end"/>
    </w:r>
  </w:p>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Status</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    </w:instrText>
    </w:r>
    <w:r w:rsidRPr="00EA7DE1">
      <w:rPr>
        <w:rStyle w:val="SidhuvudUtskott"/>
      </w:rPr>
      <w:fldChar w:fldCharType="begin" w:fldLock="1"/>
    </w:r>
    <w:r w:rsidRPr="00EA7DE1">
      <w:rPr>
        <w:rStyle w:val="SidhuvudUtskott"/>
      </w:rPr>
      <w:instrText xml:space="preserve"> PRINTDATE \@ "yyyy-MM-dd HH.mm"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p>
  <w:p w:rsidR="00440958" w:rsidRPr="00EA7DE1" w:rsidRDefault="0044095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rPr>
        <w:rStyle w:val="SidhuvudRubrikReferens"/>
      </w:rPr>
      <w:t>Utskottets överväganden</w:t>
    </w:r>
    <w:r w:rsidRPr="00EA7DE1">
      <w:rPr>
        <w:rStyle w:val="SidhuvudBilaga"/>
      </w:rPr>
      <w:t xml:space="preserve"> </w:t>
    </w:r>
    <w:r w:rsidRPr="00EA7DE1">
      <w:t xml:space="preserve">     </w:t>
    </w:r>
    <w:r w:rsidRPr="00EA7DE1">
      <w:rPr>
        <w:rStyle w:val="SidhuvudUtskott"/>
      </w:rPr>
      <w:t>2002/03:SfU6</w:t>
    </w:r>
  </w:p>
  <w:p w:rsidR="00440958" w:rsidRPr="00EA7DE1" w:rsidRDefault="00440958">
    <w:pPr>
      <w:pStyle w:val="SidhuvudKantUdda"/>
      <w:framePr w:w="8732" w:h="567" w:hRule="exact" w:vSpace="0" w:wrap="around" w:vAnchor="page" w:y="341" w:anchorLock="0"/>
    </w:pPr>
  </w:p>
  <w:p w:rsidR="00440958" w:rsidRPr="00EA7DE1" w:rsidRDefault="0044095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t>2002/03:SfU6</w:t>
    </w:r>
    <w:r w:rsidRPr="00EA7DE1">
      <w:t xml:space="preserve">    </w:t>
    </w:r>
  </w:p>
  <w:p w:rsidR="00440958" w:rsidRPr="00EA7DE1" w:rsidRDefault="00440958">
    <w:pPr>
      <w:pStyle w:val="SidhuvudKantJmn"/>
      <w:framePr w:w="8732" w:h="567" w:hRule="exact" w:vSpace="0" w:wrap="around" w:vAnchor="page" w:y="341" w:anchorLock="0"/>
    </w:pPr>
  </w:p>
  <w:p w:rsidR="00440958" w:rsidRPr="00EA7DE1" w:rsidRDefault="00440958">
    <w:pPr>
      <w:pStyle w:val="SidhuvudKantUdda"/>
      <w:framePr w:w="8732" w:h="567" w:hRule="exact" w:vSpace="0" w:wrap="around" w:vAnchor="page" w:y="341" w:anchorLock="0"/>
    </w:pPr>
    <w:r w:rsidRPr="00EA7DE1">
      <w:rPr>
        <w:rStyle w:val="SidhuvudRubrikReferens"/>
        <w:smallCaps w:val="0"/>
        <w:spacing w:val="0"/>
        <w:sz w:val="19"/>
      </w:rPr>
      <w:t xml:space="preserve"> </w:t>
    </w:r>
  </w:p>
  <w:p w:rsidR="00440958" w:rsidRPr="00EA7DE1" w:rsidRDefault="0044095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 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BetänkandeNr</w:instrText>
    </w:r>
    <w:r w:rsidRPr="00EA7DE1">
      <w:rPr>
        <w:rStyle w:val="SidhuvudUtskott"/>
      </w:rPr>
      <w:fldChar w:fldCharType="separate"/>
    </w:r>
    <w:r w:rsidRPr="00EA7DE1">
      <w:rPr>
        <w:rStyle w:val="SidhuvudUtskott"/>
      </w:rPr>
      <w:t>6</w:t>
    </w:r>
    <w:r w:rsidRPr="00EA7DE1">
      <w:rPr>
        <w:rStyle w:val="SidhuvudUtskott"/>
      </w:rPr>
      <w:fldChar w:fldCharType="end"/>
    </w:r>
    <w:r w:rsidRPr="00EA7DE1">
      <w:t xml:space="preserve">     </w:t>
    </w:r>
    <w:r w:rsidRPr="00EA7DE1">
      <w:rPr>
        <w:rStyle w:val="SidhuvudBilaga"/>
      </w:rPr>
      <w:t xml:space="preserve"> Bilaga 1   </w:t>
    </w: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Utskottets överväganden</w:t>
    </w:r>
    <w:r w:rsidRPr="00EA7DE1">
      <w:rPr>
        <w:rStyle w:val="SidhuvudRubrikReferens"/>
      </w:rPr>
      <w:fldChar w:fldCharType="end"/>
    </w:r>
  </w:p>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Status</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    </w:instrText>
    </w:r>
    <w:r w:rsidRPr="00EA7DE1">
      <w:rPr>
        <w:rStyle w:val="SidhuvudUtskott"/>
      </w:rPr>
      <w:fldChar w:fldCharType="begin" w:fldLock="1"/>
    </w:r>
    <w:r w:rsidRPr="00EA7DE1">
      <w:rPr>
        <w:rStyle w:val="SidhuvudUtskott"/>
      </w:rPr>
      <w:instrText xml:space="preserve"> PRINTDATE \@ "yyyy-MM-dd HH.mm"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p>
  <w:p w:rsidR="00440958" w:rsidRPr="00EA7DE1" w:rsidRDefault="0044095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Utskottets överväganden</w:t>
    </w:r>
    <w:r w:rsidRPr="00EA7DE1">
      <w:rPr>
        <w:rStyle w:val="SidhuvudRubrikReferens"/>
      </w:rPr>
      <w:fldChar w:fldCharType="end"/>
    </w:r>
    <w:r w:rsidRPr="00EA7DE1">
      <w:rPr>
        <w:rStyle w:val="SidhuvudBilaga"/>
      </w:rPr>
      <w:t xml:space="preserve">   Bilaga 1 </w:t>
    </w:r>
    <w:r w:rsidRPr="00EA7DE1">
      <w:t xml:space="preserve">     </w:t>
    </w: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w:instrText>
    </w:r>
    <w:r w:rsidRPr="00EA7DE1">
      <w:instrText xml:space="preserve"> </w:instrText>
    </w:r>
    <w:r w:rsidRPr="00EA7DE1">
      <w:rPr>
        <w:rStyle w:val="SidhuvudUtskott"/>
      </w:rPr>
      <w:instrText>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w:instrText>
    </w:r>
    <w:r w:rsidRPr="00EA7DE1">
      <w:rPr>
        <w:rStyle w:val="SidhuvudUtskott"/>
      </w:rPr>
      <w:instrText>C</w:instrText>
    </w:r>
    <w:r w:rsidRPr="00EA7DE1">
      <w:rPr>
        <w:rStyle w:val="SidhuvudUtskott"/>
      </w:rPr>
      <w:instrText>PROPERTY Betä</w:instrText>
    </w:r>
    <w:r w:rsidRPr="00EA7DE1">
      <w:rPr>
        <w:rStyle w:val="SidhuvudUtskott"/>
      </w:rPr>
      <w:instrText>n</w:instrText>
    </w:r>
    <w:r w:rsidRPr="00EA7DE1">
      <w:rPr>
        <w:rStyle w:val="SidhuvudUtskott"/>
      </w:rPr>
      <w:instrText>kandeNr</w:instrText>
    </w:r>
    <w:r w:rsidRPr="00EA7DE1">
      <w:rPr>
        <w:rStyle w:val="SidhuvudUtskott"/>
      </w:rPr>
      <w:fldChar w:fldCharType="separate"/>
    </w:r>
    <w:r w:rsidRPr="00EA7DE1">
      <w:rPr>
        <w:rStyle w:val="SidhuvudUtskott"/>
      </w:rPr>
      <w:t>6</w:t>
    </w:r>
    <w:r w:rsidRPr="00EA7DE1">
      <w:rPr>
        <w:rStyle w:val="SidhuvudUtskott"/>
      </w:rPr>
      <w:fldChar w:fldCharType="end"/>
    </w:r>
  </w:p>
  <w:p w:rsidR="00440958" w:rsidRPr="00EA7DE1" w:rsidRDefault="00440958">
    <w:pPr>
      <w:pStyle w:val="SidhuvudKantUdda"/>
      <w:framePr w:w="8732" w:h="567" w:hRule="exact" w:vSpace="0" w:wrap="around" w:vAnchor="page" w:y="341" w:anchorLock="0"/>
    </w:pP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w:instrText>
    </w:r>
    <w:r w:rsidRPr="00EA7DE1">
      <w:rPr>
        <w:rStyle w:val="SidhuvudUtskott"/>
      </w:rPr>
      <w:fldChar w:fldCharType="begin" w:fldLock="1"/>
    </w:r>
    <w:r w:rsidRPr="00EA7DE1">
      <w:rPr>
        <w:rStyle w:val="SidhuvudUtskott"/>
      </w:rPr>
      <w:instrText xml:space="preserve"> PRINTDATE \@ "yyyy-MM-dd HH.mm    "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w:instrText>
    </w:r>
    <w:r w:rsidRPr="00EA7DE1">
      <w:rPr>
        <w:rStyle w:val="SidhuvudUtskott"/>
      </w:rPr>
      <w:instrText>O</w:instrText>
    </w:r>
    <w:r w:rsidRPr="00EA7DE1">
      <w:rPr>
        <w:rStyle w:val="SidhuvudUtskott"/>
      </w:rPr>
      <w:instrText>PERTY Status</w:instrText>
    </w:r>
    <w:r w:rsidRPr="00EA7DE1">
      <w:rPr>
        <w:rStyle w:val="SidhuvudUtskott"/>
      </w:rPr>
      <w:fldChar w:fldCharType="end"/>
    </w:r>
  </w:p>
  <w:p w:rsidR="00440958" w:rsidRPr="00EA7DE1" w:rsidRDefault="0044095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t>2002/03:SfU6</w:t>
    </w:r>
    <w:r w:rsidRPr="00EA7DE1">
      <w:t xml:space="preserve">    </w:t>
    </w:r>
  </w:p>
  <w:p w:rsidR="00440958" w:rsidRPr="00EA7DE1" w:rsidRDefault="00440958">
    <w:pPr>
      <w:pStyle w:val="SidhuvudKantJmn"/>
      <w:framePr w:w="8732" w:h="567" w:hRule="exact" w:vSpace="0" w:wrap="around" w:vAnchor="page" w:y="341" w:anchorLock="0"/>
    </w:pPr>
  </w:p>
  <w:p w:rsidR="00440958" w:rsidRPr="00EA7DE1" w:rsidRDefault="00440958">
    <w:pPr>
      <w:pStyle w:val="SidhuvudKantUdda"/>
      <w:framePr w:w="8732" w:h="567" w:hRule="exact" w:vSpace="0" w:wrap="around" w:vAnchor="page" w:y="341" w:anchorLock="0"/>
    </w:pPr>
    <w:r w:rsidRPr="00EA7DE1">
      <w:rPr>
        <w:rStyle w:val="SidhuvudRubrikReferens"/>
        <w:smallCaps w:val="0"/>
        <w:spacing w:val="0"/>
        <w:sz w:val="19"/>
      </w:rPr>
      <w:t xml:space="preserve"> </w:t>
    </w:r>
  </w:p>
  <w:p w:rsidR="00440958" w:rsidRPr="00EA7DE1" w:rsidRDefault="0044095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 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BetänkandeNr</w:instrText>
    </w:r>
    <w:r w:rsidRPr="00EA7DE1">
      <w:rPr>
        <w:rStyle w:val="SidhuvudUtskott"/>
      </w:rPr>
      <w:fldChar w:fldCharType="separate"/>
    </w:r>
    <w:r w:rsidRPr="00EA7DE1">
      <w:rPr>
        <w:rStyle w:val="SidhuvudUtskott"/>
      </w:rPr>
      <w:t>6</w:t>
    </w:r>
    <w:r w:rsidRPr="00EA7DE1">
      <w:rPr>
        <w:rStyle w:val="SidhuvudUtskott"/>
      </w:rPr>
      <w:fldChar w:fldCharType="end"/>
    </w:r>
    <w:r w:rsidRPr="00EA7DE1">
      <w:t xml:space="preserve">     </w:t>
    </w:r>
    <w:r w:rsidRPr="00EA7DE1">
      <w:rPr>
        <w:rStyle w:val="SidhuvudBilaga"/>
      </w:rPr>
      <w:t xml:space="preserve"> Bilaga 2   </w:t>
    </w: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Förteckning över behandlade förslag</w:t>
    </w:r>
    <w:r w:rsidRPr="00EA7DE1">
      <w:rPr>
        <w:rStyle w:val="SidhuvudRubrikReferens"/>
      </w:rPr>
      <w:fldChar w:fldCharType="end"/>
    </w:r>
  </w:p>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Status</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    </w:instrText>
    </w:r>
    <w:r w:rsidRPr="00EA7DE1">
      <w:rPr>
        <w:rStyle w:val="SidhuvudUtskott"/>
      </w:rPr>
      <w:fldChar w:fldCharType="begin" w:fldLock="1"/>
    </w:r>
    <w:r w:rsidRPr="00EA7DE1">
      <w:rPr>
        <w:rStyle w:val="SidhuvudUtskott"/>
      </w:rPr>
      <w:instrText xml:space="preserve"> PRINTDATE \@ "yyyy-MM-dd HH.mm"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p>
  <w:p w:rsidR="00440958" w:rsidRPr="00EA7DE1" w:rsidRDefault="0044095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Förteckning över behandlade förslag</w:t>
    </w:r>
    <w:r w:rsidRPr="00EA7DE1">
      <w:rPr>
        <w:rStyle w:val="SidhuvudRubrikReferens"/>
      </w:rPr>
      <w:fldChar w:fldCharType="end"/>
    </w:r>
    <w:r w:rsidRPr="00EA7DE1">
      <w:rPr>
        <w:rStyle w:val="SidhuvudBilaga"/>
      </w:rPr>
      <w:t xml:space="preserve">   Bilaga 2 </w:t>
    </w:r>
    <w:r w:rsidRPr="00EA7DE1">
      <w:t xml:space="preserve">     </w:t>
    </w: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w:instrText>
    </w:r>
    <w:r w:rsidRPr="00EA7DE1">
      <w:instrText xml:space="preserve"> </w:instrText>
    </w:r>
    <w:r w:rsidRPr="00EA7DE1">
      <w:rPr>
        <w:rStyle w:val="SidhuvudUtskott"/>
      </w:rPr>
      <w:instrText>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w:instrText>
    </w:r>
    <w:r w:rsidRPr="00EA7DE1">
      <w:rPr>
        <w:rStyle w:val="SidhuvudUtskott"/>
      </w:rPr>
      <w:instrText>n</w:instrText>
    </w:r>
    <w:r w:rsidRPr="00EA7DE1">
      <w:rPr>
        <w:rStyle w:val="SidhuvudUtskott"/>
      </w:rPr>
      <w:instrText>kandeNr</w:instrText>
    </w:r>
    <w:r w:rsidRPr="00EA7DE1">
      <w:rPr>
        <w:rStyle w:val="SidhuvudUtskott"/>
      </w:rPr>
      <w:fldChar w:fldCharType="separate"/>
    </w:r>
    <w:r w:rsidRPr="00EA7DE1">
      <w:rPr>
        <w:rStyle w:val="SidhuvudUtskott"/>
      </w:rPr>
      <w:t>6</w:t>
    </w:r>
    <w:r w:rsidRPr="00EA7DE1">
      <w:rPr>
        <w:rStyle w:val="SidhuvudUtskott"/>
      </w:rPr>
      <w:fldChar w:fldCharType="end"/>
    </w:r>
  </w:p>
  <w:p w:rsidR="00440958" w:rsidRPr="00EA7DE1" w:rsidRDefault="00440958">
    <w:pPr>
      <w:pStyle w:val="SidhuvudKantUdda"/>
      <w:framePr w:w="8732" w:h="567" w:hRule="exact" w:vSpace="0" w:wrap="around" w:vAnchor="page" w:y="341" w:anchorLock="0"/>
    </w:pP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w:instrText>
    </w:r>
    <w:r w:rsidRPr="00EA7DE1">
      <w:rPr>
        <w:rStyle w:val="SidhuvudUtskott"/>
      </w:rPr>
      <w:fldChar w:fldCharType="begin" w:fldLock="1"/>
    </w:r>
    <w:r w:rsidRPr="00EA7DE1">
      <w:rPr>
        <w:rStyle w:val="SidhuvudUtskott"/>
      </w:rPr>
      <w:instrText xml:space="preserve"> PRINTDATE \@ "yyyy-MM-dd HH.mm    "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w:instrText>
    </w:r>
    <w:r w:rsidRPr="00EA7DE1">
      <w:rPr>
        <w:rStyle w:val="SidhuvudUtskott"/>
      </w:rPr>
      <w:instrText>O</w:instrText>
    </w:r>
    <w:r w:rsidRPr="00EA7DE1">
      <w:rPr>
        <w:rStyle w:val="SidhuvudUtskott"/>
      </w:rPr>
      <w:instrText>PERTY Status</w:instrText>
    </w:r>
    <w:r w:rsidRPr="00EA7DE1">
      <w:rPr>
        <w:rStyle w:val="SidhuvudUtskott"/>
      </w:rPr>
      <w:fldChar w:fldCharType="end"/>
    </w:r>
  </w:p>
  <w:p w:rsidR="00440958" w:rsidRPr="00EA7DE1" w:rsidRDefault="0044095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t xml:space="preserve">  </w:t>
    </w:r>
    <w:r w:rsidRPr="00EA7DE1">
      <w:rPr>
        <w:rStyle w:val="SidhuvudUtskott"/>
      </w:rPr>
      <w:t>2002/03:SfU6</w:t>
    </w:r>
  </w:p>
  <w:p w:rsidR="00440958" w:rsidRPr="00EA7DE1" w:rsidRDefault="00440958">
    <w:pPr>
      <w:pStyle w:val="SidhuvudKantUdda"/>
      <w:framePr w:w="8732" w:h="567" w:hRule="exact" w:vSpace="0" w:wrap="around" w:vAnchor="page" w:y="341" w:anchorLock="0"/>
    </w:pPr>
  </w:p>
  <w:p w:rsidR="00440958" w:rsidRPr="00EA7DE1" w:rsidRDefault="0044095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Sammanfattning</w:t>
    </w:r>
    <w:r w:rsidRPr="00EA7DE1">
      <w:rPr>
        <w:rStyle w:val="SidhuvudRubrikReferens"/>
      </w:rPr>
      <w:fldChar w:fldCharType="end"/>
    </w:r>
    <w:r w:rsidRPr="00EA7DE1">
      <w:rPr>
        <w:rStyle w:val="SidhuvudBilaga"/>
      </w:rPr>
      <w:t xml:space="preserve"> </w:t>
    </w:r>
    <w:r w:rsidRPr="00EA7DE1">
      <w:t xml:space="preserve">     </w:t>
    </w: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w:instrText>
    </w:r>
    <w:r w:rsidRPr="00EA7DE1">
      <w:instrText xml:space="preserve"> </w:instrText>
    </w:r>
    <w:r w:rsidRPr="00EA7DE1">
      <w:rPr>
        <w:rStyle w:val="SidhuvudUtskott"/>
      </w:rPr>
      <w:instrText>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w:instrText>
    </w:r>
    <w:r w:rsidRPr="00EA7DE1">
      <w:rPr>
        <w:rStyle w:val="SidhuvudUtskott"/>
      </w:rPr>
      <w:instrText>n</w:instrText>
    </w:r>
    <w:r w:rsidRPr="00EA7DE1">
      <w:rPr>
        <w:rStyle w:val="SidhuvudUtskott"/>
      </w:rPr>
      <w:instrText>kandeNr</w:instrText>
    </w:r>
    <w:r w:rsidRPr="00EA7DE1">
      <w:rPr>
        <w:rStyle w:val="SidhuvudUtskott"/>
      </w:rPr>
      <w:fldChar w:fldCharType="separate"/>
    </w:r>
    <w:r w:rsidRPr="00EA7DE1">
      <w:rPr>
        <w:rStyle w:val="SidhuvudUtskott"/>
      </w:rPr>
      <w:t>6</w:t>
    </w:r>
    <w:r w:rsidRPr="00EA7DE1">
      <w:rPr>
        <w:rStyle w:val="SidhuvudUtskott"/>
      </w:rPr>
      <w:fldChar w:fldCharType="end"/>
    </w:r>
  </w:p>
  <w:p w:rsidR="00440958" w:rsidRPr="00EA7DE1" w:rsidRDefault="00440958">
    <w:pPr>
      <w:pStyle w:val="SidhuvudKantUdda"/>
      <w:framePr w:w="8732" w:h="567" w:hRule="exact" w:vSpace="0" w:wrap="around" w:vAnchor="page" w:y="341" w:anchorLock="0"/>
    </w:pP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w:instrText>
    </w:r>
    <w:r w:rsidRPr="00EA7DE1">
      <w:rPr>
        <w:rStyle w:val="SidhuvudUtskott"/>
      </w:rPr>
      <w:fldChar w:fldCharType="begin" w:fldLock="1"/>
    </w:r>
    <w:r w:rsidRPr="00EA7DE1">
      <w:rPr>
        <w:rStyle w:val="SidhuvudUtskott"/>
      </w:rPr>
      <w:instrText xml:space="preserve"> PRINTDATE \@ "yyyy-MM-dd HH.mm    "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w:instrText>
    </w:r>
    <w:r w:rsidRPr="00EA7DE1">
      <w:rPr>
        <w:rStyle w:val="SidhuvudUtskott"/>
      </w:rPr>
      <w:instrText>O</w:instrText>
    </w:r>
    <w:r w:rsidRPr="00EA7DE1">
      <w:rPr>
        <w:rStyle w:val="SidhuvudUtskott"/>
      </w:rPr>
      <w:instrText>PERTY Status</w:instrText>
    </w:r>
    <w:r w:rsidRPr="00EA7DE1">
      <w:rPr>
        <w:rStyle w:val="SidhuvudUtskott"/>
      </w:rPr>
      <w:fldChar w:fldCharType="end"/>
    </w:r>
  </w:p>
  <w:p w:rsidR="00440958" w:rsidRPr="00EA7DE1" w:rsidRDefault="0044095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t xml:space="preserve"> </w:t>
    </w:r>
  </w:p>
  <w:p w:rsidR="00440958" w:rsidRPr="00EA7DE1" w:rsidRDefault="0044095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 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BetänkandeNr</w:instrText>
    </w:r>
    <w:r w:rsidRPr="00EA7DE1">
      <w:rPr>
        <w:rStyle w:val="SidhuvudUtskott"/>
      </w:rPr>
      <w:fldChar w:fldCharType="separate"/>
    </w:r>
    <w:r w:rsidRPr="00EA7DE1">
      <w:rPr>
        <w:rStyle w:val="SidhuvudUtskott"/>
      </w:rPr>
      <w:t>6</w:t>
    </w:r>
    <w:r w:rsidRPr="00EA7DE1">
      <w:rPr>
        <w:rStyle w:val="SidhuvudUtskott"/>
      </w:rPr>
      <w:fldChar w:fldCharType="end"/>
    </w:r>
    <w:r w:rsidRPr="00EA7DE1">
      <w:t xml:space="preserve">     </w:t>
    </w:r>
    <w:r w:rsidRPr="00EA7DE1">
      <w:rPr>
        <w:rStyle w:val="SidhuvudBilaga"/>
      </w:rPr>
      <w:t xml:space="preserve"> </w:t>
    </w: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Sammanfattning</w:t>
    </w:r>
    <w:r w:rsidRPr="00EA7DE1">
      <w:rPr>
        <w:rStyle w:val="SidhuvudRubrikReferens"/>
      </w:rPr>
      <w:fldChar w:fldCharType="end"/>
    </w:r>
  </w:p>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Status</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    </w:instrText>
    </w:r>
    <w:r w:rsidRPr="00EA7DE1">
      <w:rPr>
        <w:rStyle w:val="SidhuvudUtskott"/>
      </w:rPr>
      <w:fldChar w:fldCharType="begin" w:fldLock="1"/>
    </w:r>
    <w:r w:rsidRPr="00EA7DE1">
      <w:rPr>
        <w:rStyle w:val="SidhuvudUtskott"/>
      </w:rPr>
      <w:instrText xml:space="preserve"> PRINTDATE \@ "yyyy-MM-dd HH.mm"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p>
  <w:p w:rsidR="00440958" w:rsidRPr="00EA7DE1" w:rsidRDefault="0044095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Sammanfattning</w:t>
    </w:r>
    <w:r w:rsidRPr="00EA7DE1">
      <w:rPr>
        <w:rStyle w:val="SidhuvudRubrikReferens"/>
      </w:rPr>
      <w:fldChar w:fldCharType="end"/>
    </w:r>
    <w:r w:rsidRPr="00EA7DE1">
      <w:rPr>
        <w:rStyle w:val="SidhuvudBilaga"/>
      </w:rPr>
      <w:t xml:space="preserve"> </w:t>
    </w:r>
    <w:r w:rsidRPr="00EA7DE1">
      <w:t xml:space="preserve">     </w:t>
    </w: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w:instrText>
    </w:r>
    <w:r w:rsidRPr="00EA7DE1">
      <w:instrText xml:space="preserve"> </w:instrText>
    </w:r>
    <w:r w:rsidRPr="00EA7DE1">
      <w:rPr>
        <w:rStyle w:val="SidhuvudUtskott"/>
      </w:rPr>
      <w:instrText>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w:instrText>
    </w:r>
    <w:r w:rsidRPr="00EA7DE1">
      <w:rPr>
        <w:rStyle w:val="SidhuvudUtskott"/>
      </w:rPr>
      <w:instrText>n</w:instrText>
    </w:r>
    <w:r w:rsidRPr="00EA7DE1">
      <w:rPr>
        <w:rStyle w:val="SidhuvudUtskott"/>
      </w:rPr>
      <w:instrText>kandeNr</w:instrText>
    </w:r>
    <w:r w:rsidRPr="00EA7DE1">
      <w:rPr>
        <w:rStyle w:val="SidhuvudUtskott"/>
      </w:rPr>
      <w:fldChar w:fldCharType="separate"/>
    </w:r>
    <w:r w:rsidRPr="00EA7DE1">
      <w:rPr>
        <w:rStyle w:val="SidhuvudUtskott"/>
      </w:rPr>
      <w:t>6</w:t>
    </w:r>
    <w:r w:rsidRPr="00EA7DE1">
      <w:rPr>
        <w:rStyle w:val="SidhuvudUtskott"/>
      </w:rPr>
      <w:fldChar w:fldCharType="end"/>
    </w:r>
  </w:p>
  <w:p w:rsidR="00440958" w:rsidRPr="00EA7DE1" w:rsidRDefault="00440958">
    <w:pPr>
      <w:pStyle w:val="SidhuvudKantUdda"/>
      <w:framePr w:w="8732" w:h="567" w:hRule="exact" w:vSpace="0" w:wrap="around" w:vAnchor="page" w:y="341" w:anchorLock="0"/>
    </w:pP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w:instrText>
    </w:r>
    <w:r w:rsidRPr="00EA7DE1">
      <w:rPr>
        <w:rStyle w:val="SidhuvudUtskott"/>
      </w:rPr>
      <w:fldChar w:fldCharType="begin" w:fldLock="1"/>
    </w:r>
    <w:r w:rsidRPr="00EA7DE1">
      <w:rPr>
        <w:rStyle w:val="SidhuvudUtskott"/>
      </w:rPr>
      <w:instrText xml:space="preserve"> PRINTDATE \@ "yyyy-MM-dd HH.mm    "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w:instrText>
    </w:r>
    <w:r w:rsidRPr="00EA7DE1">
      <w:rPr>
        <w:rStyle w:val="SidhuvudUtskott"/>
      </w:rPr>
      <w:instrText>O</w:instrText>
    </w:r>
    <w:r w:rsidRPr="00EA7DE1">
      <w:rPr>
        <w:rStyle w:val="SidhuvudUtskott"/>
      </w:rPr>
      <w:instrText>PERTY Status</w:instrText>
    </w:r>
    <w:r w:rsidRPr="00EA7DE1">
      <w:rPr>
        <w:rStyle w:val="SidhuvudUtskott"/>
      </w:rPr>
      <w:fldChar w:fldCharType="end"/>
    </w:r>
  </w:p>
  <w:p w:rsidR="00440958" w:rsidRPr="00EA7DE1" w:rsidRDefault="0044095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t>2002/03:SfU6</w:t>
    </w:r>
    <w:r w:rsidRPr="00EA7DE1">
      <w:t xml:space="preserve">    </w:t>
    </w:r>
  </w:p>
  <w:p w:rsidR="00440958" w:rsidRPr="00EA7DE1" w:rsidRDefault="00440958">
    <w:pPr>
      <w:pStyle w:val="SidhuvudKantJmn"/>
      <w:framePr w:w="8732" w:h="567" w:hRule="exact" w:vSpace="0" w:wrap="around" w:vAnchor="page" w:y="341" w:anchorLock="0"/>
    </w:pPr>
  </w:p>
  <w:p w:rsidR="00440958" w:rsidRPr="00EA7DE1" w:rsidRDefault="00440958">
    <w:pPr>
      <w:pStyle w:val="SidhuvudKantUdda"/>
      <w:framePr w:w="8732" w:h="567" w:hRule="exact" w:vSpace="0" w:wrap="around" w:vAnchor="page" w:y="341" w:anchorLock="0"/>
    </w:pPr>
    <w:r w:rsidRPr="00EA7DE1">
      <w:rPr>
        <w:rStyle w:val="SidhuvudRubrikReferens"/>
        <w:smallCaps w:val="0"/>
        <w:spacing w:val="0"/>
        <w:sz w:val="19"/>
      </w:rPr>
      <w:t xml:space="preserve"> </w:t>
    </w:r>
  </w:p>
  <w:p w:rsidR="00440958" w:rsidRPr="00EA7DE1" w:rsidRDefault="0044095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 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BetänkandeNr</w:instrText>
    </w:r>
    <w:r w:rsidRPr="00EA7DE1">
      <w:rPr>
        <w:rStyle w:val="SidhuvudUtskott"/>
      </w:rPr>
      <w:fldChar w:fldCharType="separate"/>
    </w:r>
    <w:r w:rsidRPr="00EA7DE1">
      <w:rPr>
        <w:rStyle w:val="SidhuvudUtskott"/>
      </w:rPr>
      <w:t>6</w:t>
    </w:r>
    <w:r w:rsidRPr="00EA7DE1">
      <w:rPr>
        <w:rStyle w:val="SidhuvudUtskott"/>
      </w:rPr>
      <w:fldChar w:fldCharType="end"/>
    </w:r>
    <w:r w:rsidRPr="00EA7DE1">
      <w:t xml:space="preserve">     </w:t>
    </w:r>
    <w:r w:rsidRPr="00EA7DE1">
      <w:rPr>
        <w:rStyle w:val="SidhuvudBilaga"/>
      </w:rPr>
      <w:t xml:space="preserve"> </w:t>
    </w: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Innehållsförteckning</w:t>
    </w:r>
    <w:r w:rsidRPr="00EA7DE1">
      <w:rPr>
        <w:rStyle w:val="SidhuvudRubrikReferens"/>
      </w:rPr>
      <w:fldChar w:fldCharType="end"/>
    </w:r>
  </w:p>
  <w:p w:rsidR="00440958" w:rsidRPr="00EA7DE1" w:rsidRDefault="00440958">
    <w:pPr>
      <w:pStyle w:val="SidhuvudKantJmn"/>
      <w:framePr w:w="8732" w:h="567" w:hRule="exact" w:vSpace="0" w:wrap="around" w:vAnchor="page" w:y="341" w:anchorLock="0"/>
    </w:pPr>
    <w:r w:rsidRPr="00EA7DE1">
      <w:rPr>
        <w:rStyle w:val="SidhuvudUtskott"/>
      </w:rPr>
      <w:fldChar w:fldCharType="begin" w:fldLock="1"/>
    </w:r>
    <w:r w:rsidRPr="00EA7DE1">
      <w:rPr>
        <w:rStyle w:val="SidhuvudUtskott"/>
      </w:rPr>
      <w:instrText xml:space="preserve"> DOCPROPERTY Status</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    </w:instrText>
    </w:r>
    <w:r w:rsidRPr="00EA7DE1">
      <w:rPr>
        <w:rStyle w:val="SidhuvudUtskott"/>
      </w:rPr>
      <w:fldChar w:fldCharType="begin" w:fldLock="1"/>
    </w:r>
    <w:r w:rsidRPr="00EA7DE1">
      <w:rPr>
        <w:rStyle w:val="SidhuvudUtskott"/>
      </w:rPr>
      <w:instrText xml:space="preserve"> PRINTDATE \@ "yyyy-MM-dd HH.mm"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p>
  <w:p w:rsidR="00440958" w:rsidRPr="00EA7DE1" w:rsidRDefault="0044095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rPr>
        <w:rStyle w:val="SidhuvudRubrikReferens"/>
      </w:rPr>
      <w:fldChar w:fldCharType="begin" w:fldLock="1"/>
    </w:r>
    <w:r w:rsidRPr="00EA7DE1">
      <w:rPr>
        <w:rStyle w:val="SidhuvudRubrikReferens"/>
      </w:rPr>
      <w:instrText xml:space="preserve"> StyleREF "Rubrik 1" </w:instrText>
    </w:r>
    <w:r w:rsidRPr="00EA7DE1">
      <w:rPr>
        <w:rStyle w:val="SidhuvudRubrikReferens"/>
      </w:rPr>
      <w:fldChar w:fldCharType="separate"/>
    </w:r>
    <w:r w:rsidRPr="00EA7DE1">
      <w:rPr>
        <w:rStyle w:val="SidhuvudRubrikReferens"/>
      </w:rPr>
      <w:t>Innehållsförteckning</w:t>
    </w:r>
    <w:r w:rsidRPr="00EA7DE1">
      <w:rPr>
        <w:rStyle w:val="SidhuvudRubrikReferens"/>
      </w:rPr>
      <w:fldChar w:fldCharType="end"/>
    </w:r>
    <w:r w:rsidRPr="00EA7DE1">
      <w:rPr>
        <w:rStyle w:val="SidhuvudBilaga"/>
      </w:rPr>
      <w:t xml:space="preserve"> </w:t>
    </w:r>
    <w:r w:rsidRPr="00EA7DE1">
      <w:t xml:space="preserve">     </w:t>
    </w:r>
    <w:r w:rsidRPr="00EA7DE1">
      <w:rPr>
        <w:rStyle w:val="SidhuvudUtskott"/>
      </w:rPr>
      <w:fldChar w:fldCharType="begin" w:fldLock="1"/>
    </w:r>
    <w:r w:rsidRPr="00EA7DE1">
      <w:rPr>
        <w:rStyle w:val="SidhuvudUtskott"/>
      </w:rPr>
      <w:instrText xml:space="preserve"> DOCPROPERTY BetänkandeÅr</w:instrText>
    </w:r>
    <w:r w:rsidRPr="00EA7DE1">
      <w:rPr>
        <w:rStyle w:val="SidhuvudUtskott"/>
      </w:rPr>
      <w:fldChar w:fldCharType="separate"/>
    </w:r>
    <w:r w:rsidRPr="00EA7DE1">
      <w:rPr>
        <w:rStyle w:val="SidhuvudUtskott"/>
      </w:rPr>
      <w:t>2002/03</w:t>
    </w:r>
    <w:r w:rsidRPr="00EA7DE1">
      <w:rPr>
        <w:rStyle w:val="SidhuvudUtskott"/>
      </w:rPr>
      <w:fldChar w:fldCharType="end"/>
    </w:r>
    <w:r w:rsidRPr="00EA7DE1">
      <w:rPr>
        <w:rStyle w:val="SidhuvudUtskott"/>
      </w:rPr>
      <w:t>:</w:t>
    </w:r>
    <w:r w:rsidRPr="00EA7DE1">
      <w:rPr>
        <w:rStyle w:val="SidhuvudUtskott"/>
      </w:rPr>
      <w:fldChar w:fldCharType="begin" w:fldLock="1"/>
    </w:r>
    <w:r w:rsidRPr="00EA7DE1">
      <w:rPr>
        <w:rStyle w:val="SidhuvudUtskott"/>
      </w:rPr>
      <w:instrText xml:space="preserve"> DOCPROPERTY</w:instrText>
    </w:r>
    <w:r w:rsidRPr="00EA7DE1">
      <w:instrText xml:space="preserve"> </w:instrText>
    </w:r>
    <w:r w:rsidRPr="00EA7DE1">
      <w:rPr>
        <w:rStyle w:val="SidhuvudUtskott"/>
      </w:rPr>
      <w:instrText>Utskott</w:instrText>
    </w:r>
    <w:r w:rsidRPr="00EA7DE1">
      <w:rPr>
        <w:rStyle w:val="SidhuvudUtskott"/>
      </w:rPr>
      <w:fldChar w:fldCharType="separate"/>
    </w:r>
    <w:r w:rsidRPr="00EA7DE1">
      <w:rPr>
        <w:rStyle w:val="SidhuvudUtskott"/>
      </w:rPr>
      <w:t>SfU</w: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DOCPROPERTY Betä</w:instrText>
    </w:r>
    <w:r w:rsidRPr="00EA7DE1">
      <w:rPr>
        <w:rStyle w:val="SidhuvudUtskott"/>
      </w:rPr>
      <w:instrText>n</w:instrText>
    </w:r>
    <w:r w:rsidRPr="00EA7DE1">
      <w:rPr>
        <w:rStyle w:val="SidhuvudUtskott"/>
      </w:rPr>
      <w:instrText>kandeNr</w:instrText>
    </w:r>
    <w:r w:rsidRPr="00EA7DE1">
      <w:rPr>
        <w:rStyle w:val="SidhuvudUtskott"/>
      </w:rPr>
      <w:fldChar w:fldCharType="separate"/>
    </w:r>
    <w:r w:rsidRPr="00EA7DE1">
      <w:rPr>
        <w:rStyle w:val="SidhuvudUtskott"/>
      </w:rPr>
      <w:t>6</w:t>
    </w:r>
    <w:r w:rsidRPr="00EA7DE1">
      <w:rPr>
        <w:rStyle w:val="SidhuvudUtskott"/>
      </w:rPr>
      <w:fldChar w:fldCharType="end"/>
    </w:r>
  </w:p>
  <w:p w:rsidR="00440958" w:rsidRPr="00EA7DE1" w:rsidRDefault="00440958">
    <w:pPr>
      <w:pStyle w:val="SidhuvudKantUdda"/>
      <w:framePr w:w="8732" w:h="567" w:hRule="exact" w:vSpace="0" w:wrap="around" w:vAnchor="page" w:y="341" w:anchorLock="0"/>
    </w:pPr>
    <w:r w:rsidRPr="00EA7DE1">
      <w:rPr>
        <w:rStyle w:val="SidhuvudUtskott"/>
      </w:rPr>
      <w:fldChar w:fldCharType="begin" w:fldLock="1"/>
    </w:r>
    <w:r w:rsidRPr="00EA7DE1">
      <w:rPr>
        <w:rStyle w:val="SidhuvudUtskott"/>
      </w:rPr>
      <w:instrText xml:space="preserve"> if </w:instrText>
    </w:r>
    <w:r w:rsidRPr="00EA7DE1">
      <w:rPr>
        <w:rStyle w:val="SidhuvudUtskott"/>
      </w:rPr>
      <w:fldChar w:fldCharType="begin" w:fldLock="1"/>
    </w:r>
    <w:r w:rsidRPr="00EA7DE1">
      <w:rPr>
        <w:rStyle w:val="SidhuvudUtskott"/>
      </w:rPr>
      <w:instrText xml:space="preserve"> DOCPROPERTY "UtkastDatum"</w:instrText>
    </w:r>
    <w:r w:rsidRPr="00EA7DE1">
      <w:rPr>
        <w:rStyle w:val="SidhuvudUtskott"/>
      </w:rPr>
      <w:fldChar w:fldCharType="separate"/>
    </w:r>
    <w:r w:rsidRPr="00EA7DE1">
      <w:rPr>
        <w:rStyle w:val="SidhuvudUtskott"/>
      </w:rPr>
      <w:instrText>Nej</w:instrText>
    </w:r>
    <w:r w:rsidRPr="00EA7DE1">
      <w:rPr>
        <w:rStyle w:val="SidhuvudUtskott"/>
      </w:rPr>
      <w:fldChar w:fldCharType="end"/>
    </w:r>
    <w:r w:rsidRPr="00EA7DE1">
      <w:rPr>
        <w:rStyle w:val="SidhuvudUtskott"/>
      </w:rPr>
      <w:instrText xml:space="preserve"> = "Ja" "</w:instrText>
    </w:r>
    <w:r w:rsidRPr="00EA7DE1">
      <w:rPr>
        <w:rStyle w:val="SidhuvudUtskott"/>
      </w:rPr>
      <w:fldChar w:fldCharType="begin" w:fldLock="1"/>
    </w:r>
    <w:r w:rsidRPr="00EA7DE1">
      <w:rPr>
        <w:rStyle w:val="SidhuvudUtskott"/>
      </w:rPr>
      <w:instrText xml:space="preserve"> PRINTDATE \@ "yyyy-MM-dd HH.mm    " </w:instrText>
    </w:r>
    <w:r w:rsidRPr="00EA7DE1">
      <w:rPr>
        <w:rStyle w:val="SidhuvudUtskott"/>
      </w:rPr>
      <w:fldChar w:fldCharType="separate"/>
    </w:r>
    <w:r w:rsidRPr="00EA7DE1">
      <w:rPr>
        <w:rStyle w:val="SidhuvudUtskott"/>
      </w:rPr>
      <w:instrText>2000-08-11 16.42</w:instrText>
    </w:r>
    <w:r w:rsidRPr="00EA7DE1">
      <w:rPr>
        <w:rStyle w:val="SidhuvudUtskott"/>
      </w:rPr>
      <w:fldChar w:fldCharType="end"/>
    </w:r>
    <w:r w:rsidRPr="00EA7DE1">
      <w:rPr>
        <w:rStyle w:val="SidhuvudUtskott"/>
      </w:rPr>
      <w:instrText xml:space="preserve">" </w:instrText>
    </w:r>
    <w:r w:rsidRPr="00EA7DE1">
      <w:rPr>
        <w:rStyle w:val="SidhuvudUtskott"/>
      </w:rPr>
      <w:fldChar w:fldCharType="end"/>
    </w:r>
    <w:r w:rsidRPr="00EA7DE1">
      <w:rPr>
        <w:rStyle w:val="SidhuvudUtskott"/>
      </w:rPr>
      <w:fldChar w:fldCharType="begin" w:fldLock="1"/>
    </w:r>
    <w:r w:rsidRPr="00EA7DE1">
      <w:rPr>
        <w:rStyle w:val="SidhuvudUtskott"/>
      </w:rPr>
      <w:instrText xml:space="preserve"> DOCPR</w:instrText>
    </w:r>
    <w:r w:rsidRPr="00EA7DE1">
      <w:rPr>
        <w:rStyle w:val="SidhuvudUtskott"/>
      </w:rPr>
      <w:instrText>O</w:instrText>
    </w:r>
    <w:r w:rsidRPr="00EA7DE1">
      <w:rPr>
        <w:rStyle w:val="SidhuvudUtskott"/>
      </w:rPr>
      <w:instrText>PERTY Status</w:instrText>
    </w:r>
    <w:r w:rsidRPr="00EA7DE1">
      <w:rPr>
        <w:rStyle w:val="SidhuvudUtskott"/>
      </w:rPr>
      <w:fldChar w:fldCharType="end"/>
    </w:r>
  </w:p>
  <w:p w:rsidR="00440958" w:rsidRPr="00EA7DE1" w:rsidRDefault="0044095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958" w:rsidRPr="00EA7DE1" w:rsidRDefault="00440958">
    <w:pPr>
      <w:pStyle w:val="SidhuvudKantUdda"/>
      <w:framePr w:w="8732" w:h="567" w:hRule="exact" w:vSpace="0" w:wrap="around" w:vAnchor="page" w:y="341" w:anchorLock="0"/>
    </w:pPr>
    <w:r w:rsidRPr="00EA7DE1">
      <w:t xml:space="preserve">  </w:t>
    </w:r>
    <w:r w:rsidRPr="00EA7DE1">
      <w:rPr>
        <w:rStyle w:val="SidhuvudUtskott"/>
      </w:rPr>
      <w:t>2002/03:SfU6</w:t>
    </w:r>
  </w:p>
  <w:p w:rsidR="00440958" w:rsidRPr="00EA7DE1" w:rsidRDefault="00440958">
    <w:pPr>
      <w:pStyle w:val="SidhuvudKantUdda"/>
      <w:framePr w:w="8732" w:h="567" w:hRule="exact" w:vSpace="0" w:wrap="around" w:vAnchor="page" w:y="341" w:anchorLock="0"/>
    </w:pPr>
  </w:p>
  <w:p w:rsidR="00440958" w:rsidRPr="00EA7DE1" w:rsidRDefault="0044095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9310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E16B10"/>
    <w:rsid w:val="00440958"/>
    <w:rsid w:val="00E16B10"/>
    <w:rsid w:val="00EA7D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D723A-6DA2-4C0E-8CE9-EFF86109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3">
    <w:name w:val="Body Text 3"/>
    <w:basedOn w:val="Normal"/>
    <w:semiHidden/>
    <w:pPr>
      <w:widowControl w:val="0"/>
      <w:spacing w:before="0" w:line="240" w:lineRule="auto"/>
      <w:jc w:val="left"/>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1097</Words>
  <Characters>6682</Characters>
  <Application>Microsoft Office Word</Application>
  <DocSecurity>4</DocSecurity>
  <Lines>185</Lines>
  <Paragraphs>69</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Socialförsäkringsutskottets betänkande</vt:lpstr>
      <vt:lpstr>Sammanfattning</vt:lpstr>
      <vt:lpstr>Innehållsförteckning</vt:lpstr>
      <vt:lpstr>Utskottets förslag till riksdagsbeslut</vt:lpstr>
      <vt:lpstr>Utskottets överväganden</vt:lpstr>
      <vt:lpstr>    Senareläggning av efterlevandeskydd</vt:lpstr>
      <vt:lpstr>Förteckning över behandlade förslag</vt:lpstr>
      <vt:lpstr>Regeringens lagförslag</vt:lpstr>
    </vt:vector>
  </TitlesOfParts>
  <Company>Riksdagen</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2002-12-03T15:01:00Z</cp:lastPrinted>
  <dcterms:created xsi:type="dcterms:W3CDTF">2025-12-16T01:33:00Z</dcterms:created>
  <dcterms:modified xsi:type="dcterms:W3CDTF">2025-12-16T01:33:00Z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