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Tr="00381D02">
        <w:tc>
          <w:tcPr>
            <w:tcW w:w="9141" w:type="dxa"/>
          </w:tcPr>
          <w:p w:rsidR="00725D41" w:rsidRDefault="00725D41" w:rsidP="00381D02">
            <w:bookmarkStart w:id="0" w:name="_GoBack"/>
            <w:bookmarkEnd w:id="0"/>
            <w:r>
              <w:t>RIKSDAGEN</w:t>
            </w:r>
          </w:p>
          <w:p w:rsidR="00725D41" w:rsidRDefault="00725D41" w:rsidP="00381D02">
            <w:r>
              <w:t>ARBETSMARKNADSUTSKOTTET</w:t>
            </w:r>
          </w:p>
        </w:tc>
      </w:tr>
    </w:tbl>
    <w:p w:rsidR="00725D41" w:rsidRDefault="00725D41" w:rsidP="00725D41"/>
    <w:p w:rsidR="00725D41" w:rsidRDefault="00725D41" w:rsidP="00725D41"/>
    <w:tbl>
      <w:tblPr>
        <w:tblW w:w="9853" w:type="dxa"/>
        <w:tblInd w:w="-497" w:type="dxa"/>
        <w:tblLayout w:type="fixed"/>
        <w:tblCellMar>
          <w:left w:w="70" w:type="dxa"/>
          <w:right w:w="70" w:type="dxa"/>
        </w:tblCellMar>
        <w:tblLook w:val="0000" w:firstRow="0" w:lastRow="0" w:firstColumn="0" w:lastColumn="0" w:noHBand="0" w:noVBand="0"/>
      </w:tblPr>
      <w:tblGrid>
        <w:gridCol w:w="1984"/>
        <w:gridCol w:w="497"/>
        <w:gridCol w:w="1844"/>
        <w:gridCol w:w="415"/>
        <w:gridCol w:w="301"/>
        <w:gridCol w:w="418"/>
        <w:gridCol w:w="425"/>
        <w:gridCol w:w="425"/>
        <w:gridCol w:w="386"/>
        <w:gridCol w:w="429"/>
        <w:gridCol w:w="300"/>
        <w:gridCol w:w="405"/>
        <w:gridCol w:w="300"/>
        <w:gridCol w:w="448"/>
        <w:gridCol w:w="425"/>
        <w:gridCol w:w="426"/>
        <w:gridCol w:w="425"/>
      </w:tblGrid>
      <w:tr w:rsidR="00725D41" w:rsidTr="00710094">
        <w:trPr>
          <w:gridAfter w:val="2"/>
          <w:wAfter w:w="851" w:type="dxa"/>
          <w:cantSplit/>
          <w:trHeight w:val="742"/>
        </w:trPr>
        <w:tc>
          <w:tcPr>
            <w:tcW w:w="1984" w:type="dxa"/>
          </w:tcPr>
          <w:p w:rsidR="00725D41" w:rsidRDefault="00725D41" w:rsidP="00381D02">
            <w:pPr>
              <w:rPr>
                <w:b/>
              </w:rPr>
            </w:pPr>
            <w:r>
              <w:rPr>
                <w:b/>
              </w:rPr>
              <w:t xml:space="preserve">PROTOKOLL </w:t>
            </w:r>
          </w:p>
        </w:tc>
        <w:tc>
          <w:tcPr>
            <w:tcW w:w="7018" w:type="dxa"/>
            <w:gridSpan w:val="14"/>
          </w:tcPr>
          <w:p w:rsidR="00725D41" w:rsidRDefault="00725D41" w:rsidP="00381D02">
            <w:pPr>
              <w:rPr>
                <w:b/>
              </w:rPr>
            </w:pPr>
            <w:r>
              <w:rPr>
                <w:b/>
              </w:rPr>
              <w:t>UTSKOTTSSAMMANTRÄDE 2019/20:2</w:t>
            </w:r>
            <w:r w:rsidR="003531F6">
              <w:rPr>
                <w:b/>
              </w:rPr>
              <w:t>6</w:t>
            </w:r>
          </w:p>
        </w:tc>
      </w:tr>
      <w:tr w:rsidR="00725D41" w:rsidTr="00710094">
        <w:trPr>
          <w:gridAfter w:val="2"/>
          <w:wAfter w:w="851" w:type="dxa"/>
        </w:trPr>
        <w:tc>
          <w:tcPr>
            <w:tcW w:w="1984" w:type="dxa"/>
          </w:tcPr>
          <w:p w:rsidR="00725D41" w:rsidRDefault="00725D41" w:rsidP="00381D02">
            <w:r>
              <w:t>DATUM</w:t>
            </w:r>
          </w:p>
        </w:tc>
        <w:tc>
          <w:tcPr>
            <w:tcW w:w="7018" w:type="dxa"/>
            <w:gridSpan w:val="14"/>
          </w:tcPr>
          <w:p w:rsidR="00725D41" w:rsidRDefault="00725D41" w:rsidP="00381D02">
            <w:r>
              <w:t>2020-</w:t>
            </w:r>
            <w:r w:rsidR="00A955FF">
              <w:t>03-</w:t>
            </w:r>
            <w:r w:rsidR="00CD1065">
              <w:t>26</w:t>
            </w:r>
          </w:p>
        </w:tc>
      </w:tr>
      <w:tr w:rsidR="00725D41" w:rsidTr="00710094">
        <w:trPr>
          <w:gridAfter w:val="2"/>
          <w:wAfter w:w="851" w:type="dxa"/>
        </w:trPr>
        <w:tc>
          <w:tcPr>
            <w:tcW w:w="1984" w:type="dxa"/>
          </w:tcPr>
          <w:p w:rsidR="00725D41" w:rsidRDefault="00725D41" w:rsidP="00381D02">
            <w:r>
              <w:t>TID</w:t>
            </w:r>
          </w:p>
        </w:tc>
        <w:tc>
          <w:tcPr>
            <w:tcW w:w="7018" w:type="dxa"/>
            <w:gridSpan w:val="14"/>
          </w:tcPr>
          <w:p w:rsidR="00725D41" w:rsidRDefault="00CD1065" w:rsidP="0062295E">
            <w:r>
              <w:t>9.3</w:t>
            </w:r>
            <w:r w:rsidR="0019139E">
              <w:t>6</w:t>
            </w:r>
            <w:r>
              <w:t>–10.</w:t>
            </w:r>
            <w:r w:rsidR="0019139E">
              <w:t>25</w:t>
            </w:r>
          </w:p>
        </w:tc>
      </w:tr>
      <w:tr w:rsidR="00725D41" w:rsidTr="00710094">
        <w:trPr>
          <w:gridAfter w:val="2"/>
          <w:wAfter w:w="851" w:type="dxa"/>
        </w:trPr>
        <w:tc>
          <w:tcPr>
            <w:tcW w:w="1984" w:type="dxa"/>
          </w:tcPr>
          <w:p w:rsidR="00725D41" w:rsidRDefault="00725D41" w:rsidP="00381D02">
            <w:r>
              <w:t>NÄRVARANDE</w:t>
            </w:r>
            <w:r w:rsidR="00CD1065">
              <w:t>/</w:t>
            </w:r>
          </w:p>
          <w:p w:rsidR="00CD1065" w:rsidRDefault="00CD1065" w:rsidP="00381D02">
            <w:r w:rsidRPr="00CD1065">
              <w:t>UPPKOPPLADE PER TELEFON</w:t>
            </w:r>
          </w:p>
        </w:tc>
        <w:tc>
          <w:tcPr>
            <w:tcW w:w="7018" w:type="dxa"/>
            <w:gridSpan w:val="14"/>
          </w:tcPr>
          <w:p w:rsidR="00725D41" w:rsidRDefault="00725D41" w:rsidP="00381D02">
            <w:r>
              <w:t>Se bilaga 1</w:t>
            </w:r>
          </w:p>
          <w:p w:rsidR="00725D41" w:rsidRDefault="00725D41" w:rsidP="00381D02">
            <w:pPr>
              <w:spacing w:after="120"/>
            </w:pPr>
          </w:p>
        </w:tc>
      </w:tr>
      <w:tr w:rsidR="005C2083" w:rsidTr="00381D02">
        <w:tblPrEx>
          <w:tblLook w:val="00A0" w:firstRow="1" w:lastRow="0" w:firstColumn="1" w:lastColumn="0" w:noHBand="0" w:noVBand="0"/>
        </w:tblPrEx>
        <w:trPr>
          <w:gridBefore w:val="1"/>
          <w:wBefore w:w="1984" w:type="dxa"/>
        </w:trPr>
        <w:tc>
          <w:tcPr>
            <w:tcW w:w="497" w:type="dxa"/>
          </w:tcPr>
          <w:p w:rsidR="005C2083" w:rsidRDefault="005C2083" w:rsidP="00381D02">
            <w:pPr>
              <w:tabs>
                <w:tab w:val="left" w:pos="1701"/>
              </w:tabs>
              <w:rPr>
                <w:b/>
                <w:snapToGrid w:val="0"/>
              </w:rPr>
            </w:pPr>
            <w:r>
              <w:rPr>
                <w:b/>
                <w:snapToGrid w:val="0"/>
              </w:rPr>
              <w:t>§ 1</w:t>
            </w:r>
          </w:p>
        </w:tc>
        <w:tc>
          <w:tcPr>
            <w:tcW w:w="7372" w:type="dxa"/>
            <w:gridSpan w:val="15"/>
          </w:tcPr>
          <w:p w:rsidR="005C2083" w:rsidRDefault="005C2083" w:rsidP="005C2083">
            <w:pPr>
              <w:widowControl/>
              <w:autoSpaceDE w:val="0"/>
              <w:autoSpaceDN w:val="0"/>
              <w:adjustRightInd w:val="0"/>
              <w:textAlignment w:val="center"/>
              <w:rPr>
                <w:b/>
                <w:szCs w:val="26"/>
              </w:rPr>
            </w:pPr>
            <w:r>
              <w:rPr>
                <w:b/>
                <w:szCs w:val="26"/>
              </w:rPr>
              <w:t>Medgivande att vara uppkopplad per telefon</w:t>
            </w:r>
          </w:p>
          <w:p w:rsidR="005C2083" w:rsidRDefault="005C2083" w:rsidP="005C2083">
            <w:pPr>
              <w:widowControl/>
              <w:autoSpaceDE w:val="0"/>
              <w:autoSpaceDN w:val="0"/>
              <w:adjustRightInd w:val="0"/>
              <w:textAlignment w:val="center"/>
              <w:rPr>
                <w:b/>
                <w:szCs w:val="26"/>
              </w:rPr>
            </w:pPr>
          </w:p>
          <w:p w:rsidR="005C2083" w:rsidRDefault="005C2083" w:rsidP="005C2083">
            <w:pPr>
              <w:widowControl/>
              <w:autoSpaceDE w:val="0"/>
              <w:autoSpaceDN w:val="0"/>
              <w:adjustRightInd w:val="0"/>
              <w:textAlignment w:val="center"/>
              <w:rPr>
                <w:szCs w:val="26"/>
              </w:rPr>
            </w:pPr>
            <w:r w:rsidRPr="00FB7601">
              <w:rPr>
                <w:szCs w:val="26"/>
              </w:rPr>
              <w:t xml:space="preserve">Utskottet </w:t>
            </w:r>
            <w:r>
              <w:rPr>
                <w:szCs w:val="26"/>
              </w:rPr>
              <w:t xml:space="preserve">beslutade att tillåta följande ordinarie ledamöter och suppleanter att vara uppkopplade per telefon: </w:t>
            </w:r>
            <w:r w:rsidR="0019139E">
              <w:rPr>
                <w:szCs w:val="26"/>
              </w:rPr>
              <w:t>Saila Quicklund</w:t>
            </w:r>
            <w:r>
              <w:rPr>
                <w:szCs w:val="26"/>
              </w:rPr>
              <w:t xml:space="preserve"> (</w:t>
            </w:r>
            <w:r w:rsidR="0019139E">
              <w:rPr>
                <w:szCs w:val="26"/>
              </w:rPr>
              <w:t>M</w:t>
            </w:r>
            <w:r>
              <w:rPr>
                <w:szCs w:val="26"/>
              </w:rPr>
              <w:t xml:space="preserve">), </w:t>
            </w:r>
            <w:r w:rsidR="0019139E">
              <w:rPr>
                <w:szCs w:val="26"/>
              </w:rPr>
              <w:t xml:space="preserve">Johan Andersson </w:t>
            </w:r>
            <w:r>
              <w:rPr>
                <w:szCs w:val="26"/>
              </w:rPr>
              <w:t>(</w:t>
            </w:r>
            <w:r w:rsidR="0019139E">
              <w:rPr>
                <w:szCs w:val="26"/>
              </w:rPr>
              <w:t>S</w:t>
            </w:r>
            <w:r>
              <w:rPr>
                <w:szCs w:val="26"/>
              </w:rPr>
              <w:t>)</w:t>
            </w:r>
            <w:r w:rsidR="0019139E">
              <w:rPr>
                <w:szCs w:val="26"/>
              </w:rPr>
              <w:t>, Sofia Damm (KD), Malin Danielsson (L), Johanna Haraldsson (S), Ann-Sofie Lifvenhage (M) och Marianne Pettersson (S).</w:t>
            </w:r>
          </w:p>
          <w:p w:rsidR="003F1731" w:rsidRDefault="003F1731" w:rsidP="005C2083">
            <w:pPr>
              <w:widowControl/>
              <w:autoSpaceDE w:val="0"/>
              <w:autoSpaceDN w:val="0"/>
              <w:adjustRightInd w:val="0"/>
              <w:textAlignment w:val="center"/>
              <w:rPr>
                <w:szCs w:val="26"/>
              </w:rPr>
            </w:pPr>
          </w:p>
          <w:p w:rsidR="003F1731" w:rsidRDefault="003F1731" w:rsidP="005C2083">
            <w:pPr>
              <w:widowControl/>
              <w:autoSpaceDE w:val="0"/>
              <w:autoSpaceDN w:val="0"/>
              <w:adjustRightInd w:val="0"/>
              <w:textAlignment w:val="center"/>
              <w:rPr>
                <w:szCs w:val="26"/>
              </w:rPr>
            </w:pPr>
            <w:r>
              <w:rPr>
                <w:szCs w:val="26"/>
              </w:rPr>
              <w:t>Denna paragraf förklarades omedelbart justerad.</w:t>
            </w:r>
          </w:p>
          <w:p w:rsidR="005C2083" w:rsidRDefault="005C2083" w:rsidP="007377B2">
            <w:pPr>
              <w:widowControl/>
              <w:autoSpaceDE w:val="0"/>
              <w:autoSpaceDN w:val="0"/>
              <w:adjustRightInd w:val="0"/>
              <w:textAlignment w:val="center"/>
              <w:rPr>
                <w:b/>
                <w:szCs w:val="26"/>
              </w:rPr>
            </w:pPr>
          </w:p>
        </w:tc>
      </w:tr>
      <w:tr w:rsidR="00725D41" w:rsidTr="00381D02">
        <w:tblPrEx>
          <w:tblLook w:val="00A0" w:firstRow="1" w:lastRow="0" w:firstColumn="1" w:lastColumn="0" w:noHBand="0" w:noVBand="0"/>
        </w:tblPrEx>
        <w:trPr>
          <w:gridBefore w:val="1"/>
          <w:wBefore w:w="1984" w:type="dxa"/>
        </w:trPr>
        <w:tc>
          <w:tcPr>
            <w:tcW w:w="497" w:type="dxa"/>
          </w:tcPr>
          <w:p w:rsidR="00725D41" w:rsidRDefault="00725D41" w:rsidP="00381D02">
            <w:pPr>
              <w:tabs>
                <w:tab w:val="left" w:pos="1701"/>
              </w:tabs>
              <w:rPr>
                <w:b/>
                <w:snapToGrid w:val="0"/>
              </w:rPr>
            </w:pPr>
            <w:r>
              <w:rPr>
                <w:b/>
                <w:snapToGrid w:val="0"/>
              </w:rPr>
              <w:t xml:space="preserve">§ </w:t>
            </w:r>
            <w:r w:rsidR="005C2083">
              <w:rPr>
                <w:b/>
                <w:snapToGrid w:val="0"/>
              </w:rPr>
              <w:t>2</w:t>
            </w:r>
          </w:p>
        </w:tc>
        <w:tc>
          <w:tcPr>
            <w:tcW w:w="7372" w:type="dxa"/>
            <w:gridSpan w:val="15"/>
          </w:tcPr>
          <w:p w:rsidR="00725D41" w:rsidRDefault="00725D41" w:rsidP="007377B2">
            <w:pPr>
              <w:widowControl/>
              <w:autoSpaceDE w:val="0"/>
              <w:autoSpaceDN w:val="0"/>
              <w:adjustRightInd w:val="0"/>
              <w:textAlignment w:val="center"/>
              <w:rPr>
                <w:b/>
                <w:szCs w:val="26"/>
              </w:rPr>
            </w:pPr>
            <w:r>
              <w:rPr>
                <w:b/>
                <w:szCs w:val="26"/>
              </w:rPr>
              <w:t>Justering av protokoll</w:t>
            </w:r>
          </w:p>
          <w:p w:rsidR="007377B2" w:rsidRDefault="007377B2" w:rsidP="007377B2">
            <w:pPr>
              <w:widowControl/>
              <w:autoSpaceDE w:val="0"/>
              <w:autoSpaceDN w:val="0"/>
              <w:adjustRightInd w:val="0"/>
              <w:textAlignment w:val="center"/>
              <w:rPr>
                <w:b/>
                <w:szCs w:val="26"/>
              </w:rPr>
            </w:pPr>
          </w:p>
          <w:p w:rsidR="00725D41" w:rsidRDefault="00725D41" w:rsidP="00381D02">
            <w:pPr>
              <w:widowControl/>
              <w:autoSpaceDE w:val="0"/>
              <w:autoSpaceDN w:val="0"/>
              <w:adjustRightInd w:val="0"/>
              <w:textAlignment w:val="center"/>
              <w:rPr>
                <w:szCs w:val="26"/>
              </w:rPr>
            </w:pPr>
            <w:r w:rsidRPr="00FB7601">
              <w:rPr>
                <w:szCs w:val="26"/>
              </w:rPr>
              <w:t>Utskottet justerade protokoll 2019/20:</w:t>
            </w:r>
            <w:r>
              <w:rPr>
                <w:szCs w:val="26"/>
              </w:rPr>
              <w:t>2</w:t>
            </w:r>
            <w:r w:rsidR="003531F6">
              <w:rPr>
                <w:szCs w:val="26"/>
              </w:rPr>
              <w:t>5</w:t>
            </w:r>
            <w:r>
              <w:rPr>
                <w:szCs w:val="26"/>
              </w:rPr>
              <w:t>.</w:t>
            </w:r>
          </w:p>
          <w:p w:rsidR="00725D41" w:rsidRPr="00797B4C" w:rsidRDefault="00725D41" w:rsidP="00381D02">
            <w:pPr>
              <w:widowControl/>
              <w:autoSpaceDE w:val="0"/>
              <w:autoSpaceDN w:val="0"/>
              <w:adjustRightInd w:val="0"/>
              <w:textAlignment w:val="center"/>
              <w:rPr>
                <w:b/>
                <w:szCs w:val="26"/>
              </w:rPr>
            </w:pPr>
          </w:p>
        </w:tc>
      </w:tr>
      <w:tr w:rsidR="00725D41" w:rsidTr="00381D02">
        <w:tblPrEx>
          <w:tblLook w:val="00A0" w:firstRow="1" w:lastRow="0" w:firstColumn="1" w:lastColumn="0" w:noHBand="0" w:noVBand="0"/>
        </w:tblPrEx>
        <w:trPr>
          <w:gridBefore w:val="1"/>
          <w:wBefore w:w="1984" w:type="dxa"/>
        </w:trPr>
        <w:tc>
          <w:tcPr>
            <w:tcW w:w="497" w:type="dxa"/>
          </w:tcPr>
          <w:p w:rsidR="00725D41" w:rsidRDefault="00725D41" w:rsidP="00381D02">
            <w:pPr>
              <w:tabs>
                <w:tab w:val="left" w:pos="1701"/>
              </w:tabs>
              <w:rPr>
                <w:b/>
                <w:snapToGrid w:val="0"/>
              </w:rPr>
            </w:pPr>
            <w:r>
              <w:rPr>
                <w:b/>
                <w:snapToGrid w:val="0"/>
              </w:rPr>
              <w:t xml:space="preserve">§ </w:t>
            </w:r>
            <w:r w:rsidR="005C2083">
              <w:rPr>
                <w:b/>
                <w:snapToGrid w:val="0"/>
              </w:rPr>
              <w:t>3</w:t>
            </w:r>
          </w:p>
        </w:tc>
        <w:tc>
          <w:tcPr>
            <w:tcW w:w="7372" w:type="dxa"/>
            <w:gridSpan w:val="15"/>
          </w:tcPr>
          <w:p w:rsidR="007377B2" w:rsidRDefault="00870C0F" w:rsidP="005C2083">
            <w:pPr>
              <w:widowControl/>
              <w:autoSpaceDE w:val="0"/>
              <w:autoSpaceDN w:val="0"/>
              <w:adjustRightInd w:val="0"/>
              <w:textAlignment w:val="center"/>
              <w:rPr>
                <w:b/>
                <w:szCs w:val="26"/>
              </w:rPr>
            </w:pPr>
            <w:r>
              <w:rPr>
                <w:b/>
                <w:szCs w:val="26"/>
              </w:rPr>
              <w:t>Integration</w:t>
            </w:r>
            <w:r w:rsidR="004941EE">
              <w:rPr>
                <w:b/>
                <w:szCs w:val="26"/>
              </w:rPr>
              <w:t xml:space="preserve"> (AU</w:t>
            </w:r>
            <w:r>
              <w:rPr>
                <w:b/>
                <w:szCs w:val="26"/>
              </w:rPr>
              <w:t>9</w:t>
            </w:r>
            <w:r w:rsidR="004941EE">
              <w:rPr>
                <w:b/>
                <w:szCs w:val="26"/>
              </w:rPr>
              <w:t>)</w:t>
            </w:r>
          </w:p>
          <w:p w:rsidR="004941EE" w:rsidRPr="00E064D0" w:rsidRDefault="004941EE" w:rsidP="007377B2">
            <w:pPr>
              <w:widowControl/>
              <w:autoSpaceDE w:val="0"/>
              <w:autoSpaceDN w:val="0"/>
              <w:adjustRightInd w:val="0"/>
              <w:textAlignment w:val="center"/>
              <w:rPr>
                <w:b/>
                <w:szCs w:val="26"/>
              </w:rPr>
            </w:pPr>
          </w:p>
          <w:p w:rsidR="00A955FF" w:rsidRDefault="0062295E" w:rsidP="00A955FF">
            <w:pPr>
              <w:widowControl/>
              <w:autoSpaceDE w:val="0"/>
              <w:autoSpaceDN w:val="0"/>
              <w:adjustRightInd w:val="0"/>
              <w:textAlignment w:val="center"/>
              <w:rPr>
                <w:szCs w:val="24"/>
              </w:rPr>
            </w:pPr>
            <w:r>
              <w:rPr>
                <w:szCs w:val="24"/>
              </w:rPr>
              <w:t xml:space="preserve">Utskottet </w:t>
            </w:r>
            <w:r w:rsidR="004941EE">
              <w:rPr>
                <w:szCs w:val="24"/>
              </w:rPr>
              <w:t>fortsatte behandlingen av motioner.</w:t>
            </w:r>
          </w:p>
          <w:p w:rsidR="006629B1" w:rsidRDefault="006629B1" w:rsidP="00A955FF">
            <w:pPr>
              <w:widowControl/>
              <w:autoSpaceDE w:val="0"/>
              <w:autoSpaceDN w:val="0"/>
              <w:adjustRightInd w:val="0"/>
              <w:textAlignment w:val="center"/>
              <w:rPr>
                <w:szCs w:val="24"/>
              </w:rPr>
            </w:pPr>
          </w:p>
          <w:p w:rsidR="003531F6" w:rsidRDefault="006629B1" w:rsidP="00A955FF">
            <w:pPr>
              <w:widowControl/>
              <w:autoSpaceDE w:val="0"/>
              <w:autoSpaceDN w:val="0"/>
              <w:adjustRightInd w:val="0"/>
              <w:textAlignment w:val="center"/>
            </w:pPr>
            <w:r>
              <w:t>Utskottet justerade betänkande 2019/20:AU9.</w:t>
            </w:r>
          </w:p>
          <w:p w:rsidR="006629B1" w:rsidRDefault="006629B1" w:rsidP="00A955FF">
            <w:pPr>
              <w:widowControl/>
              <w:autoSpaceDE w:val="0"/>
              <w:autoSpaceDN w:val="0"/>
              <w:adjustRightInd w:val="0"/>
              <w:textAlignment w:val="center"/>
            </w:pPr>
          </w:p>
          <w:p w:rsidR="00725D41" w:rsidRDefault="005C2083" w:rsidP="005C2083">
            <w:pPr>
              <w:widowControl/>
              <w:autoSpaceDE w:val="0"/>
              <w:autoSpaceDN w:val="0"/>
              <w:adjustRightInd w:val="0"/>
              <w:textAlignment w:val="center"/>
            </w:pPr>
            <w:r>
              <w:t>M-, SD-, V-, KD- och L-ledamöterna anmälde reservationer. C-, KD- och L-ledamöterna anmälde särskilda yttranden.</w:t>
            </w:r>
          </w:p>
          <w:p w:rsidR="005C2083" w:rsidRPr="009129A3" w:rsidRDefault="005C2083" w:rsidP="005C2083">
            <w:pPr>
              <w:widowControl/>
            </w:pPr>
          </w:p>
        </w:tc>
      </w:tr>
      <w:tr w:rsidR="00870C0F" w:rsidTr="00381D02">
        <w:tblPrEx>
          <w:tblLook w:val="00A0" w:firstRow="1" w:lastRow="0" w:firstColumn="1" w:lastColumn="0" w:noHBand="0" w:noVBand="0"/>
        </w:tblPrEx>
        <w:trPr>
          <w:gridBefore w:val="1"/>
          <w:wBefore w:w="1984" w:type="dxa"/>
        </w:trPr>
        <w:tc>
          <w:tcPr>
            <w:tcW w:w="497" w:type="dxa"/>
          </w:tcPr>
          <w:p w:rsidR="00870C0F" w:rsidRDefault="00870C0F" w:rsidP="00C74C63">
            <w:pPr>
              <w:tabs>
                <w:tab w:val="left" w:pos="1701"/>
              </w:tabs>
              <w:ind w:right="-65"/>
              <w:rPr>
                <w:b/>
                <w:snapToGrid w:val="0"/>
              </w:rPr>
            </w:pPr>
            <w:r>
              <w:rPr>
                <w:b/>
                <w:snapToGrid w:val="0"/>
              </w:rPr>
              <w:t xml:space="preserve">§ </w:t>
            </w:r>
            <w:r w:rsidR="005C2083">
              <w:rPr>
                <w:b/>
                <w:snapToGrid w:val="0"/>
              </w:rPr>
              <w:t>4</w:t>
            </w:r>
          </w:p>
        </w:tc>
        <w:tc>
          <w:tcPr>
            <w:tcW w:w="7372" w:type="dxa"/>
            <w:gridSpan w:val="15"/>
          </w:tcPr>
          <w:p w:rsidR="00870C0F" w:rsidRDefault="00870C0F" w:rsidP="005C2083">
            <w:pPr>
              <w:widowControl/>
              <w:autoSpaceDE w:val="0"/>
              <w:autoSpaceDN w:val="0"/>
              <w:adjustRightInd w:val="0"/>
              <w:textAlignment w:val="center"/>
              <w:rPr>
                <w:b/>
                <w:szCs w:val="26"/>
              </w:rPr>
            </w:pPr>
            <w:r>
              <w:rPr>
                <w:b/>
                <w:szCs w:val="26"/>
              </w:rPr>
              <w:t>Arbetsmiljö och arbetstid (AU10)</w:t>
            </w:r>
          </w:p>
          <w:p w:rsidR="00870C0F" w:rsidRDefault="00870C0F" w:rsidP="00870C0F">
            <w:pPr>
              <w:widowControl/>
              <w:autoSpaceDE w:val="0"/>
              <w:autoSpaceDN w:val="0"/>
              <w:adjustRightInd w:val="0"/>
              <w:textAlignment w:val="center"/>
              <w:rPr>
                <w:b/>
                <w:szCs w:val="26"/>
              </w:rPr>
            </w:pPr>
          </w:p>
          <w:p w:rsidR="00870C0F" w:rsidRDefault="00870C0F" w:rsidP="00870C0F">
            <w:pPr>
              <w:widowControl/>
              <w:autoSpaceDE w:val="0"/>
              <w:autoSpaceDN w:val="0"/>
              <w:adjustRightInd w:val="0"/>
              <w:textAlignment w:val="center"/>
              <w:rPr>
                <w:szCs w:val="24"/>
              </w:rPr>
            </w:pPr>
            <w:r>
              <w:rPr>
                <w:szCs w:val="24"/>
              </w:rPr>
              <w:t>Utskottet fortsatte behandlingen av motioner.</w:t>
            </w:r>
          </w:p>
          <w:p w:rsidR="00870C0F" w:rsidRDefault="00870C0F" w:rsidP="00870C0F">
            <w:pPr>
              <w:widowControl/>
              <w:autoSpaceDE w:val="0"/>
              <w:autoSpaceDN w:val="0"/>
              <w:adjustRightInd w:val="0"/>
              <w:textAlignment w:val="center"/>
            </w:pPr>
          </w:p>
          <w:p w:rsidR="006629B1" w:rsidRDefault="006629B1" w:rsidP="006629B1">
            <w:pPr>
              <w:widowControl/>
              <w:autoSpaceDE w:val="0"/>
              <w:autoSpaceDN w:val="0"/>
              <w:adjustRightInd w:val="0"/>
              <w:textAlignment w:val="center"/>
            </w:pPr>
            <w:r>
              <w:t>Utskottet justerade betänkande 2019/20:AU10.</w:t>
            </w:r>
          </w:p>
          <w:p w:rsidR="005C2083" w:rsidRDefault="005C2083" w:rsidP="001E3F89">
            <w:pPr>
              <w:widowControl/>
              <w:autoSpaceDE w:val="0"/>
              <w:autoSpaceDN w:val="0"/>
              <w:adjustRightInd w:val="0"/>
              <w:textAlignment w:val="center"/>
            </w:pPr>
          </w:p>
          <w:p w:rsidR="00870C0F" w:rsidRDefault="005C2083" w:rsidP="005C2083">
            <w:pPr>
              <w:widowControl/>
              <w:autoSpaceDE w:val="0"/>
              <w:autoSpaceDN w:val="0"/>
              <w:adjustRightInd w:val="0"/>
              <w:textAlignment w:val="center"/>
              <w:rPr>
                <w:szCs w:val="26"/>
              </w:rPr>
            </w:pPr>
            <w:r w:rsidRPr="005C2083">
              <w:rPr>
                <w:szCs w:val="26"/>
              </w:rPr>
              <w:t>M</w:t>
            </w:r>
            <w:r>
              <w:rPr>
                <w:szCs w:val="26"/>
              </w:rPr>
              <w:t>-</w:t>
            </w:r>
            <w:r w:rsidRPr="005C2083">
              <w:rPr>
                <w:szCs w:val="26"/>
              </w:rPr>
              <w:t>, SD</w:t>
            </w:r>
            <w:r>
              <w:rPr>
                <w:szCs w:val="26"/>
              </w:rPr>
              <w:t>-</w:t>
            </w:r>
            <w:r w:rsidRPr="005C2083">
              <w:rPr>
                <w:szCs w:val="26"/>
              </w:rPr>
              <w:t>, C</w:t>
            </w:r>
            <w:r>
              <w:rPr>
                <w:szCs w:val="26"/>
              </w:rPr>
              <w:t>-</w:t>
            </w:r>
            <w:r w:rsidRPr="005C2083">
              <w:rPr>
                <w:szCs w:val="26"/>
              </w:rPr>
              <w:t>, V</w:t>
            </w:r>
            <w:r>
              <w:rPr>
                <w:szCs w:val="26"/>
              </w:rPr>
              <w:t>-</w:t>
            </w:r>
            <w:r w:rsidRPr="005C2083">
              <w:rPr>
                <w:szCs w:val="26"/>
              </w:rPr>
              <w:t>, KD</w:t>
            </w:r>
            <w:r>
              <w:rPr>
                <w:szCs w:val="26"/>
              </w:rPr>
              <w:t>- och</w:t>
            </w:r>
            <w:r w:rsidRPr="005C2083">
              <w:rPr>
                <w:szCs w:val="26"/>
              </w:rPr>
              <w:t xml:space="preserve"> L</w:t>
            </w:r>
            <w:r>
              <w:rPr>
                <w:szCs w:val="26"/>
              </w:rPr>
              <w:t xml:space="preserve">-ledamöterna anmälde </w:t>
            </w:r>
            <w:r w:rsidRPr="005C2083">
              <w:rPr>
                <w:szCs w:val="26"/>
              </w:rPr>
              <w:t>reservationer</w:t>
            </w:r>
            <w:r>
              <w:rPr>
                <w:szCs w:val="26"/>
              </w:rPr>
              <w:t>. SD-, C- och KD-ledamöterna anmälde</w:t>
            </w:r>
            <w:r w:rsidRPr="005C2083">
              <w:rPr>
                <w:szCs w:val="26"/>
              </w:rPr>
              <w:t xml:space="preserve"> särskilda</w:t>
            </w:r>
            <w:r>
              <w:rPr>
                <w:szCs w:val="26"/>
              </w:rPr>
              <w:t xml:space="preserve"> </w:t>
            </w:r>
            <w:r w:rsidRPr="005C2083">
              <w:rPr>
                <w:szCs w:val="26"/>
              </w:rPr>
              <w:t>yttranden.</w:t>
            </w:r>
          </w:p>
          <w:p w:rsidR="005C2083" w:rsidRPr="0005339D" w:rsidRDefault="005C2083" w:rsidP="005C2083">
            <w:pPr>
              <w:widowControl/>
              <w:autoSpaceDE w:val="0"/>
              <w:autoSpaceDN w:val="0"/>
              <w:adjustRightInd w:val="0"/>
              <w:textAlignment w:val="center"/>
              <w:rPr>
                <w:szCs w:val="26"/>
              </w:rPr>
            </w:pPr>
          </w:p>
        </w:tc>
      </w:tr>
      <w:tr w:rsidR="004941EE" w:rsidTr="00381D02">
        <w:tblPrEx>
          <w:tblLook w:val="00A0" w:firstRow="1" w:lastRow="0" w:firstColumn="1" w:lastColumn="0" w:noHBand="0" w:noVBand="0"/>
        </w:tblPrEx>
        <w:trPr>
          <w:gridBefore w:val="1"/>
          <w:wBefore w:w="1984" w:type="dxa"/>
        </w:trPr>
        <w:tc>
          <w:tcPr>
            <w:tcW w:w="497" w:type="dxa"/>
          </w:tcPr>
          <w:p w:rsidR="004941EE" w:rsidRDefault="004941EE" w:rsidP="00C74C63">
            <w:pPr>
              <w:tabs>
                <w:tab w:val="left" w:pos="1701"/>
              </w:tabs>
              <w:ind w:right="-65"/>
              <w:rPr>
                <w:b/>
                <w:snapToGrid w:val="0"/>
              </w:rPr>
            </w:pPr>
            <w:r>
              <w:rPr>
                <w:b/>
                <w:snapToGrid w:val="0"/>
              </w:rPr>
              <w:t xml:space="preserve">§ </w:t>
            </w:r>
            <w:r w:rsidR="005C2083">
              <w:rPr>
                <w:b/>
                <w:snapToGrid w:val="0"/>
              </w:rPr>
              <w:t>5</w:t>
            </w:r>
          </w:p>
        </w:tc>
        <w:tc>
          <w:tcPr>
            <w:tcW w:w="7372" w:type="dxa"/>
            <w:gridSpan w:val="15"/>
          </w:tcPr>
          <w:p w:rsidR="006629B1" w:rsidRDefault="006629B1" w:rsidP="006629B1">
            <w:pPr>
              <w:widowControl/>
              <w:autoSpaceDE w:val="0"/>
              <w:autoSpaceDN w:val="0"/>
              <w:adjustRightInd w:val="0"/>
              <w:textAlignment w:val="center"/>
              <w:rPr>
                <w:b/>
                <w:szCs w:val="26"/>
              </w:rPr>
            </w:pPr>
            <w:bookmarkStart w:id="1" w:name="_Hlk34053847"/>
            <w:r w:rsidRPr="006629B1">
              <w:rPr>
                <w:b/>
                <w:szCs w:val="26"/>
              </w:rPr>
              <w:t>Riksrevisionens rapport om långsiktiga effekter av stöd till start av näringsverksamhet – långsiktiga effekter och Arbetsförmedlingens arbetssätt (AU11)</w:t>
            </w:r>
          </w:p>
          <w:p w:rsidR="006629B1" w:rsidRPr="006629B1" w:rsidRDefault="006629B1" w:rsidP="006629B1">
            <w:pPr>
              <w:widowControl/>
              <w:autoSpaceDE w:val="0"/>
              <w:autoSpaceDN w:val="0"/>
              <w:adjustRightInd w:val="0"/>
              <w:textAlignment w:val="center"/>
              <w:rPr>
                <w:b/>
                <w:szCs w:val="26"/>
              </w:rPr>
            </w:pPr>
          </w:p>
          <w:bookmarkEnd w:id="1"/>
          <w:p w:rsidR="004941EE" w:rsidRDefault="0005339D" w:rsidP="0005339D">
            <w:pPr>
              <w:widowControl/>
              <w:autoSpaceDE w:val="0"/>
              <w:autoSpaceDN w:val="0"/>
              <w:adjustRightInd w:val="0"/>
              <w:textAlignment w:val="center"/>
              <w:rPr>
                <w:szCs w:val="24"/>
              </w:rPr>
            </w:pPr>
            <w:r w:rsidRPr="0005339D">
              <w:rPr>
                <w:szCs w:val="24"/>
              </w:rPr>
              <w:t xml:space="preserve">Utskottet behandlade </w:t>
            </w:r>
            <w:r>
              <w:rPr>
                <w:szCs w:val="24"/>
              </w:rPr>
              <w:t>skrivelse 2019/20:73 och motion.</w:t>
            </w:r>
          </w:p>
          <w:p w:rsidR="0005339D" w:rsidRDefault="0005339D" w:rsidP="0005339D">
            <w:pPr>
              <w:widowControl/>
              <w:autoSpaceDE w:val="0"/>
              <w:autoSpaceDN w:val="0"/>
              <w:adjustRightInd w:val="0"/>
              <w:textAlignment w:val="center"/>
              <w:rPr>
                <w:szCs w:val="24"/>
              </w:rPr>
            </w:pPr>
          </w:p>
          <w:p w:rsidR="0005339D" w:rsidRDefault="0005339D" w:rsidP="006629B1">
            <w:pPr>
              <w:widowControl/>
              <w:autoSpaceDE w:val="0"/>
              <w:autoSpaceDN w:val="0"/>
              <w:adjustRightInd w:val="0"/>
              <w:spacing w:after="120"/>
              <w:textAlignment w:val="center"/>
              <w:rPr>
                <w:szCs w:val="24"/>
              </w:rPr>
            </w:pPr>
            <w:r>
              <w:rPr>
                <w:szCs w:val="24"/>
              </w:rPr>
              <w:t>Ärendet bordlades.</w:t>
            </w:r>
          </w:p>
          <w:p w:rsidR="0019139E" w:rsidRPr="0005339D" w:rsidRDefault="0019139E" w:rsidP="006629B1">
            <w:pPr>
              <w:widowControl/>
              <w:autoSpaceDE w:val="0"/>
              <w:autoSpaceDN w:val="0"/>
              <w:adjustRightInd w:val="0"/>
              <w:spacing w:after="120"/>
              <w:textAlignment w:val="center"/>
              <w:rPr>
                <w:szCs w:val="24"/>
              </w:rPr>
            </w:pPr>
          </w:p>
        </w:tc>
      </w:tr>
      <w:tr w:rsidR="006629B1" w:rsidTr="00381D02">
        <w:tblPrEx>
          <w:tblLook w:val="00A0" w:firstRow="1" w:lastRow="0" w:firstColumn="1" w:lastColumn="0" w:noHBand="0" w:noVBand="0"/>
        </w:tblPrEx>
        <w:trPr>
          <w:gridBefore w:val="1"/>
          <w:wBefore w:w="1984" w:type="dxa"/>
        </w:trPr>
        <w:tc>
          <w:tcPr>
            <w:tcW w:w="497" w:type="dxa"/>
          </w:tcPr>
          <w:p w:rsidR="006629B1" w:rsidRDefault="006629B1" w:rsidP="00C74C63">
            <w:pPr>
              <w:tabs>
                <w:tab w:val="left" w:pos="1701"/>
              </w:tabs>
              <w:ind w:right="-65"/>
              <w:rPr>
                <w:b/>
                <w:snapToGrid w:val="0"/>
              </w:rPr>
            </w:pPr>
            <w:r>
              <w:rPr>
                <w:b/>
                <w:snapToGrid w:val="0"/>
              </w:rPr>
              <w:lastRenderedPageBreak/>
              <w:t xml:space="preserve">§ </w:t>
            </w:r>
            <w:r w:rsidR="005C2083">
              <w:rPr>
                <w:b/>
                <w:snapToGrid w:val="0"/>
              </w:rPr>
              <w:t>6</w:t>
            </w:r>
          </w:p>
        </w:tc>
        <w:tc>
          <w:tcPr>
            <w:tcW w:w="7372" w:type="dxa"/>
            <w:gridSpan w:val="15"/>
          </w:tcPr>
          <w:p w:rsidR="006629B1" w:rsidRDefault="006629B1" w:rsidP="005C2083">
            <w:pPr>
              <w:widowControl/>
              <w:autoSpaceDE w:val="0"/>
              <w:autoSpaceDN w:val="0"/>
              <w:adjustRightInd w:val="0"/>
              <w:textAlignment w:val="center"/>
              <w:rPr>
                <w:b/>
                <w:szCs w:val="26"/>
              </w:rPr>
            </w:pPr>
            <w:r w:rsidRPr="006629B1">
              <w:rPr>
                <w:b/>
                <w:szCs w:val="26"/>
              </w:rPr>
              <w:t>Riksdagens skrivelser till regeringen – åtgärder under 2019</w:t>
            </w:r>
          </w:p>
          <w:p w:rsidR="0005339D" w:rsidRDefault="0005339D" w:rsidP="005C2083">
            <w:pPr>
              <w:widowControl/>
              <w:autoSpaceDE w:val="0"/>
              <w:autoSpaceDN w:val="0"/>
              <w:adjustRightInd w:val="0"/>
              <w:textAlignment w:val="center"/>
              <w:rPr>
                <w:b/>
                <w:szCs w:val="26"/>
              </w:rPr>
            </w:pPr>
          </w:p>
          <w:p w:rsidR="0005339D" w:rsidRDefault="0005339D" w:rsidP="0005339D">
            <w:pPr>
              <w:widowControl/>
              <w:autoSpaceDE w:val="0"/>
              <w:autoSpaceDN w:val="0"/>
              <w:adjustRightInd w:val="0"/>
              <w:textAlignment w:val="center"/>
              <w:rPr>
                <w:szCs w:val="26"/>
              </w:rPr>
            </w:pPr>
            <w:r w:rsidRPr="0005339D">
              <w:rPr>
                <w:szCs w:val="26"/>
              </w:rPr>
              <w:t xml:space="preserve">Utskottet </w:t>
            </w:r>
            <w:r>
              <w:rPr>
                <w:szCs w:val="26"/>
              </w:rPr>
              <w:t>behandlade fråga om yttrande till konstitutionsutskottet över skrivelse 2019/20:75.</w:t>
            </w:r>
          </w:p>
          <w:p w:rsidR="0019139E" w:rsidRDefault="0019139E" w:rsidP="0005339D">
            <w:pPr>
              <w:widowControl/>
              <w:autoSpaceDE w:val="0"/>
              <w:autoSpaceDN w:val="0"/>
              <w:adjustRightInd w:val="0"/>
              <w:textAlignment w:val="center"/>
              <w:rPr>
                <w:szCs w:val="26"/>
              </w:rPr>
            </w:pPr>
          </w:p>
          <w:p w:rsidR="0005339D" w:rsidRPr="0005339D" w:rsidRDefault="0005339D" w:rsidP="0005339D">
            <w:pPr>
              <w:widowControl/>
              <w:autoSpaceDE w:val="0"/>
              <w:autoSpaceDN w:val="0"/>
              <w:adjustRightInd w:val="0"/>
              <w:textAlignment w:val="center"/>
              <w:rPr>
                <w:szCs w:val="26"/>
              </w:rPr>
            </w:pPr>
            <w:r>
              <w:rPr>
                <w:szCs w:val="26"/>
              </w:rPr>
              <w:t>Ärendet bordlades.</w:t>
            </w:r>
          </w:p>
          <w:p w:rsidR="006629B1" w:rsidRDefault="006629B1" w:rsidP="00C74C63">
            <w:pPr>
              <w:widowControl/>
              <w:textAlignment w:val="center"/>
              <w:rPr>
                <w:b/>
                <w:szCs w:val="24"/>
              </w:rPr>
            </w:pPr>
          </w:p>
        </w:tc>
      </w:tr>
      <w:tr w:rsidR="006629B1" w:rsidTr="00381D02">
        <w:tblPrEx>
          <w:tblLook w:val="00A0" w:firstRow="1" w:lastRow="0" w:firstColumn="1" w:lastColumn="0" w:noHBand="0" w:noVBand="0"/>
        </w:tblPrEx>
        <w:trPr>
          <w:gridBefore w:val="1"/>
          <w:wBefore w:w="1984" w:type="dxa"/>
        </w:trPr>
        <w:tc>
          <w:tcPr>
            <w:tcW w:w="497" w:type="dxa"/>
          </w:tcPr>
          <w:p w:rsidR="006629B1" w:rsidRDefault="006629B1" w:rsidP="00C74C63">
            <w:pPr>
              <w:tabs>
                <w:tab w:val="left" w:pos="1701"/>
              </w:tabs>
              <w:ind w:right="-65"/>
              <w:rPr>
                <w:b/>
                <w:snapToGrid w:val="0"/>
              </w:rPr>
            </w:pPr>
            <w:r>
              <w:rPr>
                <w:b/>
                <w:snapToGrid w:val="0"/>
              </w:rPr>
              <w:t xml:space="preserve">§ </w:t>
            </w:r>
            <w:r w:rsidR="005C2083">
              <w:rPr>
                <w:b/>
                <w:snapToGrid w:val="0"/>
              </w:rPr>
              <w:t>7</w:t>
            </w:r>
          </w:p>
        </w:tc>
        <w:tc>
          <w:tcPr>
            <w:tcW w:w="7372" w:type="dxa"/>
            <w:gridSpan w:val="15"/>
          </w:tcPr>
          <w:p w:rsidR="006629B1" w:rsidRDefault="006629B1" w:rsidP="0005339D">
            <w:pPr>
              <w:widowControl/>
              <w:autoSpaceDE w:val="0"/>
              <w:autoSpaceDN w:val="0"/>
              <w:adjustRightInd w:val="0"/>
              <w:textAlignment w:val="center"/>
              <w:rPr>
                <w:b/>
                <w:szCs w:val="26"/>
              </w:rPr>
            </w:pPr>
            <w:r w:rsidRPr="006629B1">
              <w:rPr>
                <w:b/>
                <w:szCs w:val="26"/>
              </w:rPr>
              <w:t>Förslag till rådets beslut om riktlinjer för medlemsstaternas sysselsättningspolitik</w:t>
            </w:r>
          </w:p>
          <w:p w:rsidR="0005339D" w:rsidRDefault="0005339D" w:rsidP="0005339D">
            <w:pPr>
              <w:widowControl/>
              <w:autoSpaceDE w:val="0"/>
              <w:autoSpaceDN w:val="0"/>
              <w:adjustRightInd w:val="0"/>
              <w:textAlignment w:val="center"/>
              <w:rPr>
                <w:b/>
                <w:szCs w:val="26"/>
              </w:rPr>
            </w:pPr>
          </w:p>
          <w:p w:rsidR="0005339D" w:rsidRDefault="0005339D" w:rsidP="0005339D">
            <w:pPr>
              <w:widowControl/>
              <w:autoSpaceDE w:val="0"/>
              <w:autoSpaceDN w:val="0"/>
              <w:adjustRightInd w:val="0"/>
              <w:textAlignment w:val="center"/>
              <w:rPr>
                <w:szCs w:val="26"/>
              </w:rPr>
            </w:pPr>
            <w:r>
              <w:rPr>
                <w:szCs w:val="26"/>
              </w:rPr>
              <w:t xml:space="preserve">Utskottet överlade med arbetsmarknadsminister Eva Nordmark, åtföljd av medarbetare från Arbetsmarknadsdepartementet. </w:t>
            </w:r>
          </w:p>
          <w:p w:rsidR="00860178" w:rsidRDefault="00860178" w:rsidP="0005339D">
            <w:pPr>
              <w:widowControl/>
              <w:autoSpaceDE w:val="0"/>
              <w:autoSpaceDN w:val="0"/>
              <w:adjustRightInd w:val="0"/>
              <w:textAlignment w:val="center"/>
              <w:rPr>
                <w:szCs w:val="26"/>
              </w:rPr>
            </w:pPr>
          </w:p>
          <w:p w:rsidR="0005339D" w:rsidRDefault="0005339D" w:rsidP="0005339D">
            <w:pPr>
              <w:widowControl/>
              <w:autoSpaceDE w:val="0"/>
              <w:autoSpaceDN w:val="0"/>
              <w:adjustRightInd w:val="0"/>
              <w:textAlignment w:val="center"/>
              <w:rPr>
                <w:szCs w:val="26"/>
              </w:rPr>
            </w:pPr>
            <w:r>
              <w:rPr>
                <w:szCs w:val="26"/>
              </w:rPr>
              <w:t xml:space="preserve">Underlaget utgjordes av kommissionens förslag </w:t>
            </w:r>
            <w:proofErr w:type="gramStart"/>
            <w:r>
              <w:rPr>
                <w:szCs w:val="26"/>
              </w:rPr>
              <w:t>COM(</w:t>
            </w:r>
            <w:proofErr w:type="gramEnd"/>
            <w:r>
              <w:rPr>
                <w:szCs w:val="26"/>
              </w:rPr>
              <w:t xml:space="preserve">2020) 70 och Regeringskansliets överläggningspromemoria (dnr </w:t>
            </w:r>
            <w:r w:rsidR="005C2083">
              <w:rPr>
                <w:szCs w:val="26"/>
              </w:rPr>
              <w:t>1596-2019/20</w:t>
            </w:r>
            <w:r>
              <w:rPr>
                <w:szCs w:val="26"/>
              </w:rPr>
              <w:t>).</w:t>
            </w:r>
          </w:p>
          <w:p w:rsidR="0005339D" w:rsidRDefault="0005339D" w:rsidP="0005339D">
            <w:pPr>
              <w:widowControl/>
              <w:autoSpaceDE w:val="0"/>
              <w:autoSpaceDN w:val="0"/>
              <w:adjustRightInd w:val="0"/>
              <w:textAlignment w:val="center"/>
              <w:rPr>
                <w:szCs w:val="26"/>
              </w:rPr>
            </w:pPr>
          </w:p>
          <w:p w:rsidR="0005339D" w:rsidRDefault="0005339D" w:rsidP="0005339D">
            <w:pPr>
              <w:widowControl/>
              <w:autoSpaceDE w:val="0"/>
              <w:autoSpaceDN w:val="0"/>
              <w:adjustRightInd w:val="0"/>
              <w:textAlignment w:val="center"/>
              <w:rPr>
                <w:szCs w:val="26"/>
              </w:rPr>
            </w:pPr>
            <w:r>
              <w:rPr>
                <w:szCs w:val="26"/>
              </w:rPr>
              <w:t>Arbetsmarknadsministern redogjorde för regeringens ståndpunkt i enlighet med överläggningspromemorian</w:t>
            </w:r>
            <w:r w:rsidR="003F1731">
              <w:rPr>
                <w:szCs w:val="26"/>
              </w:rPr>
              <w:t xml:space="preserve"> (se bilaga 2).</w:t>
            </w:r>
          </w:p>
          <w:p w:rsidR="0005339D" w:rsidRDefault="0005339D" w:rsidP="0005339D">
            <w:pPr>
              <w:widowControl/>
              <w:autoSpaceDE w:val="0"/>
              <w:autoSpaceDN w:val="0"/>
              <w:adjustRightInd w:val="0"/>
              <w:textAlignment w:val="center"/>
              <w:rPr>
                <w:szCs w:val="26"/>
              </w:rPr>
            </w:pPr>
          </w:p>
          <w:p w:rsidR="0005339D" w:rsidRDefault="0005339D" w:rsidP="0005339D">
            <w:pPr>
              <w:widowControl/>
              <w:autoSpaceDE w:val="0"/>
              <w:autoSpaceDN w:val="0"/>
              <w:adjustRightInd w:val="0"/>
              <w:textAlignment w:val="center"/>
              <w:rPr>
                <w:szCs w:val="26"/>
              </w:rPr>
            </w:pPr>
            <w:r>
              <w:rPr>
                <w:szCs w:val="26"/>
              </w:rPr>
              <w:t>Ordföranden konstaterade att det fanns stöd för regeringens ståndpunkt.</w:t>
            </w:r>
          </w:p>
          <w:p w:rsidR="0005339D" w:rsidRDefault="0005339D" w:rsidP="0005339D">
            <w:pPr>
              <w:widowControl/>
              <w:autoSpaceDE w:val="0"/>
              <w:autoSpaceDN w:val="0"/>
              <w:adjustRightInd w:val="0"/>
              <w:textAlignment w:val="center"/>
              <w:rPr>
                <w:szCs w:val="26"/>
              </w:rPr>
            </w:pPr>
          </w:p>
          <w:p w:rsidR="00E52062" w:rsidRDefault="00C73069" w:rsidP="00E52062">
            <w:pPr>
              <w:widowControl/>
              <w:autoSpaceDE w:val="0"/>
              <w:autoSpaceDN w:val="0"/>
              <w:adjustRightInd w:val="0"/>
              <w:textAlignment w:val="center"/>
              <w:rPr>
                <w:szCs w:val="26"/>
              </w:rPr>
            </w:pPr>
            <w:r>
              <w:rPr>
                <w:szCs w:val="26"/>
              </w:rPr>
              <w:t>SD</w:t>
            </w:r>
            <w:r w:rsidR="0005339D">
              <w:rPr>
                <w:szCs w:val="26"/>
              </w:rPr>
              <w:t xml:space="preserve">-ledamöterna anmälde </w:t>
            </w:r>
            <w:r w:rsidR="003F1731">
              <w:rPr>
                <w:szCs w:val="26"/>
              </w:rPr>
              <w:t>den</w:t>
            </w:r>
            <w:r w:rsidR="0005339D">
              <w:rPr>
                <w:szCs w:val="26"/>
              </w:rPr>
              <w:t xml:space="preserve"> avvikande ståndpunkt</w:t>
            </w:r>
            <w:r w:rsidR="003F1731">
              <w:rPr>
                <w:szCs w:val="26"/>
              </w:rPr>
              <w:t xml:space="preserve"> som framgår av </w:t>
            </w:r>
            <w:r w:rsidR="0019139E">
              <w:rPr>
                <w:szCs w:val="26"/>
              </w:rPr>
              <w:br/>
            </w:r>
            <w:r w:rsidR="003F1731">
              <w:rPr>
                <w:szCs w:val="26"/>
              </w:rPr>
              <w:t>bilaga 3</w:t>
            </w:r>
            <w:r w:rsidR="0005339D">
              <w:rPr>
                <w:szCs w:val="26"/>
              </w:rPr>
              <w:t>.</w:t>
            </w:r>
          </w:p>
          <w:p w:rsidR="00E52062" w:rsidRDefault="00E52062" w:rsidP="00E52062">
            <w:pPr>
              <w:widowControl/>
              <w:autoSpaceDE w:val="0"/>
              <w:autoSpaceDN w:val="0"/>
              <w:adjustRightInd w:val="0"/>
              <w:textAlignment w:val="center"/>
              <w:rPr>
                <w:b/>
                <w:szCs w:val="24"/>
              </w:rPr>
            </w:pPr>
          </w:p>
        </w:tc>
      </w:tr>
      <w:tr w:rsidR="006629B1" w:rsidTr="00381D02">
        <w:tblPrEx>
          <w:tblLook w:val="00A0" w:firstRow="1" w:lastRow="0" w:firstColumn="1" w:lastColumn="0" w:noHBand="0" w:noVBand="0"/>
        </w:tblPrEx>
        <w:trPr>
          <w:gridBefore w:val="1"/>
          <w:wBefore w:w="1984" w:type="dxa"/>
        </w:trPr>
        <w:tc>
          <w:tcPr>
            <w:tcW w:w="497" w:type="dxa"/>
          </w:tcPr>
          <w:p w:rsidR="006629B1" w:rsidRDefault="006629B1" w:rsidP="00C74C63">
            <w:pPr>
              <w:tabs>
                <w:tab w:val="left" w:pos="1701"/>
              </w:tabs>
              <w:ind w:right="-65"/>
              <w:rPr>
                <w:b/>
                <w:snapToGrid w:val="0"/>
              </w:rPr>
            </w:pPr>
            <w:r>
              <w:rPr>
                <w:b/>
                <w:snapToGrid w:val="0"/>
              </w:rPr>
              <w:t xml:space="preserve">§ </w:t>
            </w:r>
            <w:r w:rsidR="005C2083">
              <w:rPr>
                <w:b/>
                <w:snapToGrid w:val="0"/>
              </w:rPr>
              <w:t>8</w:t>
            </w:r>
          </w:p>
        </w:tc>
        <w:tc>
          <w:tcPr>
            <w:tcW w:w="7372" w:type="dxa"/>
            <w:gridSpan w:val="15"/>
          </w:tcPr>
          <w:p w:rsidR="006629B1" w:rsidRDefault="006629B1" w:rsidP="0005339D">
            <w:pPr>
              <w:widowControl/>
              <w:textAlignment w:val="center"/>
              <w:rPr>
                <w:b/>
                <w:szCs w:val="26"/>
              </w:rPr>
            </w:pPr>
            <w:r w:rsidRPr="00442F02">
              <w:rPr>
                <w:b/>
                <w:szCs w:val="26"/>
              </w:rPr>
              <w:t xml:space="preserve">Konsekvenser för arbetsmarknaden </w:t>
            </w:r>
            <w:r w:rsidR="005C2083">
              <w:rPr>
                <w:b/>
                <w:szCs w:val="26"/>
              </w:rPr>
              <w:t>med anledning av coronaviruset</w:t>
            </w:r>
          </w:p>
          <w:p w:rsidR="0005339D" w:rsidRDefault="0005339D" w:rsidP="0005339D">
            <w:pPr>
              <w:widowControl/>
              <w:textAlignment w:val="center"/>
              <w:rPr>
                <w:b/>
                <w:szCs w:val="26"/>
              </w:rPr>
            </w:pPr>
          </w:p>
          <w:p w:rsidR="0005339D" w:rsidRDefault="0005339D" w:rsidP="0005339D">
            <w:pPr>
              <w:widowControl/>
              <w:textAlignment w:val="center"/>
              <w:rPr>
                <w:b/>
                <w:szCs w:val="26"/>
              </w:rPr>
            </w:pPr>
            <w:r>
              <w:rPr>
                <w:szCs w:val="26"/>
              </w:rPr>
              <w:t>Arbetsmarknadsminister Eva Nordmark, åtföljd av medarbetare från Arbetsmarknadsdepartementet, informerade om konsekvenserna</w:t>
            </w:r>
            <w:r w:rsidRPr="00442F02">
              <w:rPr>
                <w:b/>
                <w:szCs w:val="26"/>
              </w:rPr>
              <w:t xml:space="preserve"> </w:t>
            </w:r>
            <w:r w:rsidRPr="0005339D">
              <w:rPr>
                <w:szCs w:val="26"/>
              </w:rPr>
              <w:t xml:space="preserve">för arbetsmarknaden </w:t>
            </w:r>
            <w:r w:rsidR="005C2083">
              <w:rPr>
                <w:szCs w:val="26"/>
              </w:rPr>
              <w:t>med anledning av coronaviruset</w:t>
            </w:r>
            <w:r>
              <w:rPr>
                <w:szCs w:val="26"/>
              </w:rPr>
              <w:t>.</w:t>
            </w:r>
          </w:p>
          <w:p w:rsidR="006629B1" w:rsidRDefault="006629B1" w:rsidP="00C74C63">
            <w:pPr>
              <w:widowControl/>
              <w:textAlignment w:val="center"/>
              <w:rPr>
                <w:b/>
                <w:szCs w:val="24"/>
              </w:rPr>
            </w:pPr>
          </w:p>
        </w:tc>
      </w:tr>
      <w:tr w:rsidR="00C74C63" w:rsidTr="00381D02">
        <w:tblPrEx>
          <w:tblLook w:val="00A0" w:firstRow="1" w:lastRow="0" w:firstColumn="1" w:lastColumn="0" w:noHBand="0" w:noVBand="0"/>
        </w:tblPrEx>
        <w:trPr>
          <w:gridBefore w:val="1"/>
          <w:wBefore w:w="1984" w:type="dxa"/>
        </w:trPr>
        <w:tc>
          <w:tcPr>
            <w:tcW w:w="497" w:type="dxa"/>
          </w:tcPr>
          <w:p w:rsidR="00C74C63" w:rsidRDefault="00C74C63" w:rsidP="00C74C63">
            <w:pPr>
              <w:tabs>
                <w:tab w:val="left" w:pos="1701"/>
              </w:tabs>
              <w:ind w:right="-65"/>
              <w:rPr>
                <w:b/>
                <w:snapToGrid w:val="0"/>
              </w:rPr>
            </w:pPr>
            <w:r>
              <w:rPr>
                <w:b/>
                <w:snapToGrid w:val="0"/>
              </w:rPr>
              <w:t xml:space="preserve">§ </w:t>
            </w:r>
            <w:r w:rsidR="005C2083">
              <w:rPr>
                <w:b/>
                <w:snapToGrid w:val="0"/>
              </w:rPr>
              <w:t>9</w:t>
            </w:r>
          </w:p>
        </w:tc>
        <w:tc>
          <w:tcPr>
            <w:tcW w:w="7372" w:type="dxa"/>
            <w:gridSpan w:val="15"/>
          </w:tcPr>
          <w:p w:rsidR="00C74C63" w:rsidRDefault="00C74C63" w:rsidP="005C2083">
            <w:pPr>
              <w:widowControl/>
              <w:textAlignment w:val="center"/>
              <w:rPr>
                <w:b/>
                <w:szCs w:val="24"/>
              </w:rPr>
            </w:pPr>
            <w:r>
              <w:rPr>
                <w:b/>
                <w:szCs w:val="24"/>
              </w:rPr>
              <w:t>Kanslimeddelanden</w:t>
            </w:r>
          </w:p>
          <w:p w:rsidR="00C74C63" w:rsidRDefault="00C74C63" w:rsidP="00C74C63">
            <w:pPr>
              <w:widowControl/>
              <w:textAlignment w:val="center"/>
              <w:rPr>
                <w:b/>
                <w:szCs w:val="24"/>
              </w:rPr>
            </w:pPr>
          </w:p>
          <w:p w:rsidR="00C74C63" w:rsidRDefault="00C74C63" w:rsidP="00C74C63">
            <w:pPr>
              <w:widowControl/>
              <w:textAlignment w:val="center"/>
              <w:rPr>
                <w:szCs w:val="24"/>
              </w:rPr>
            </w:pPr>
            <w:r w:rsidRPr="005A06A0">
              <w:rPr>
                <w:szCs w:val="24"/>
              </w:rPr>
              <w:t>Kanslichefen anmälde sammanträdesplanen.</w:t>
            </w:r>
          </w:p>
          <w:p w:rsidR="00C74C63" w:rsidRDefault="00C74C63" w:rsidP="003531F6">
            <w:pPr>
              <w:widowControl/>
              <w:textAlignment w:val="center"/>
              <w:rPr>
                <w:b/>
                <w:szCs w:val="24"/>
              </w:rPr>
            </w:pPr>
          </w:p>
        </w:tc>
      </w:tr>
      <w:tr w:rsidR="00C74C63" w:rsidTr="00381D02">
        <w:tblPrEx>
          <w:tblLook w:val="00A0" w:firstRow="1" w:lastRow="0" w:firstColumn="1" w:lastColumn="0" w:noHBand="0" w:noVBand="0"/>
        </w:tblPrEx>
        <w:trPr>
          <w:gridBefore w:val="1"/>
          <w:wBefore w:w="1984" w:type="dxa"/>
        </w:trPr>
        <w:tc>
          <w:tcPr>
            <w:tcW w:w="497" w:type="dxa"/>
          </w:tcPr>
          <w:p w:rsidR="00C74C63" w:rsidRDefault="00C74C63" w:rsidP="00C74C63">
            <w:pPr>
              <w:tabs>
                <w:tab w:val="left" w:pos="1701"/>
              </w:tabs>
              <w:ind w:right="-65"/>
              <w:rPr>
                <w:b/>
                <w:snapToGrid w:val="0"/>
              </w:rPr>
            </w:pPr>
            <w:r>
              <w:rPr>
                <w:b/>
                <w:snapToGrid w:val="0"/>
              </w:rPr>
              <w:t xml:space="preserve">§ </w:t>
            </w:r>
            <w:r w:rsidR="005C2083">
              <w:rPr>
                <w:b/>
                <w:snapToGrid w:val="0"/>
              </w:rPr>
              <w:t>10</w:t>
            </w:r>
          </w:p>
        </w:tc>
        <w:tc>
          <w:tcPr>
            <w:tcW w:w="7372" w:type="dxa"/>
            <w:gridSpan w:val="15"/>
          </w:tcPr>
          <w:p w:rsidR="00C74C63" w:rsidRDefault="00C74C63" w:rsidP="00C74C63">
            <w:pPr>
              <w:widowControl/>
              <w:textAlignment w:val="center"/>
              <w:rPr>
                <w:b/>
                <w:szCs w:val="24"/>
              </w:rPr>
            </w:pPr>
            <w:r>
              <w:rPr>
                <w:b/>
                <w:szCs w:val="24"/>
              </w:rPr>
              <w:t>Nästa sammanträde</w:t>
            </w:r>
          </w:p>
          <w:p w:rsidR="00C74C63" w:rsidRDefault="00C74C63" w:rsidP="00C74C63">
            <w:pPr>
              <w:widowControl/>
              <w:textAlignment w:val="center"/>
              <w:rPr>
                <w:b/>
                <w:szCs w:val="24"/>
              </w:rPr>
            </w:pPr>
          </w:p>
          <w:p w:rsidR="00C74C63" w:rsidRPr="00A148DE" w:rsidRDefault="00C74C63" w:rsidP="00C74C63">
            <w:pPr>
              <w:widowControl/>
              <w:autoSpaceDE w:val="0"/>
              <w:autoSpaceDN w:val="0"/>
              <w:adjustRightInd w:val="0"/>
              <w:textAlignment w:val="center"/>
              <w:rPr>
                <w:b/>
                <w:sz w:val="22"/>
                <w:szCs w:val="24"/>
              </w:rPr>
            </w:pPr>
            <w:r w:rsidRPr="00797B4C">
              <w:rPr>
                <w:szCs w:val="24"/>
              </w:rPr>
              <w:t>Utskottet beslutade att nästa sammanträde ska äga rum t</w:t>
            </w:r>
            <w:r w:rsidR="00870C0F">
              <w:rPr>
                <w:szCs w:val="24"/>
              </w:rPr>
              <w:t>ors</w:t>
            </w:r>
            <w:r w:rsidRPr="00797B4C">
              <w:rPr>
                <w:szCs w:val="24"/>
              </w:rPr>
              <w:t xml:space="preserve">dagen den </w:t>
            </w:r>
            <w:r w:rsidRPr="00797B4C">
              <w:rPr>
                <w:szCs w:val="24"/>
              </w:rPr>
              <w:br/>
            </w:r>
            <w:r w:rsidR="003531F6">
              <w:rPr>
                <w:szCs w:val="24"/>
              </w:rPr>
              <w:t>2</w:t>
            </w:r>
            <w:r w:rsidR="00870C0F">
              <w:rPr>
                <w:szCs w:val="24"/>
              </w:rPr>
              <w:t>6</w:t>
            </w:r>
            <w:r>
              <w:rPr>
                <w:szCs w:val="24"/>
              </w:rPr>
              <w:t xml:space="preserve"> </w:t>
            </w:r>
            <w:r w:rsidR="006629B1">
              <w:rPr>
                <w:szCs w:val="24"/>
              </w:rPr>
              <w:t xml:space="preserve">april </w:t>
            </w:r>
            <w:r w:rsidRPr="00797B4C">
              <w:rPr>
                <w:szCs w:val="24"/>
              </w:rPr>
              <w:t xml:space="preserve">2020 kl. </w:t>
            </w:r>
            <w:r>
              <w:rPr>
                <w:szCs w:val="24"/>
              </w:rPr>
              <w:t>1</w:t>
            </w:r>
            <w:r w:rsidR="00870C0F">
              <w:rPr>
                <w:szCs w:val="24"/>
              </w:rPr>
              <w:t>0</w:t>
            </w:r>
            <w:r>
              <w:rPr>
                <w:szCs w:val="24"/>
              </w:rPr>
              <w:t xml:space="preserve">.00. </w:t>
            </w:r>
          </w:p>
          <w:p w:rsidR="00C74C63" w:rsidRDefault="00C74C63" w:rsidP="00C74C63">
            <w:pPr>
              <w:widowControl/>
              <w:rPr>
                <w:b/>
                <w:szCs w:val="24"/>
              </w:rPr>
            </w:pPr>
          </w:p>
        </w:tc>
      </w:tr>
      <w:tr w:rsidR="00C74C63" w:rsidTr="00381D02">
        <w:tblPrEx>
          <w:tblLook w:val="00A0" w:firstRow="1" w:lastRow="0" w:firstColumn="1" w:lastColumn="0" w:noHBand="0" w:noVBand="0"/>
        </w:tblPrEx>
        <w:trPr>
          <w:gridBefore w:val="1"/>
          <w:wBefore w:w="1984" w:type="dxa"/>
        </w:trPr>
        <w:tc>
          <w:tcPr>
            <w:tcW w:w="7869" w:type="dxa"/>
            <w:gridSpan w:val="16"/>
          </w:tcPr>
          <w:p w:rsidR="00C74C63" w:rsidRDefault="003F1731" w:rsidP="00C74C63">
            <w:pPr>
              <w:tabs>
                <w:tab w:val="left" w:pos="1701"/>
              </w:tabs>
            </w:pPr>
            <w:r>
              <w:br w:type="page"/>
            </w:r>
          </w:p>
          <w:p w:rsidR="00C74C63" w:rsidRDefault="00C74C63" w:rsidP="00C74C63">
            <w:pPr>
              <w:tabs>
                <w:tab w:val="left" w:pos="1701"/>
              </w:tabs>
            </w:pPr>
            <w:r>
              <w:t>V</w:t>
            </w:r>
            <w:r w:rsidRPr="001C44BD">
              <w:t xml:space="preserve">id </w:t>
            </w:r>
            <w:r>
              <w:t>protokoll</w:t>
            </w:r>
            <w:r w:rsidRPr="001C44BD">
              <w:t>et</w:t>
            </w:r>
          </w:p>
          <w:p w:rsidR="00C74C63" w:rsidRDefault="00C74C63" w:rsidP="00C74C63">
            <w:pPr>
              <w:tabs>
                <w:tab w:val="left" w:pos="1701"/>
              </w:tabs>
            </w:pPr>
          </w:p>
          <w:p w:rsidR="00C74C63" w:rsidRDefault="00C74C63" w:rsidP="00C74C63">
            <w:pPr>
              <w:tabs>
                <w:tab w:val="left" w:pos="1701"/>
              </w:tabs>
            </w:pPr>
          </w:p>
          <w:p w:rsidR="00B37A30" w:rsidRPr="001C44BD" w:rsidRDefault="00B37A30" w:rsidP="00C74C63">
            <w:pPr>
              <w:tabs>
                <w:tab w:val="left" w:pos="1701"/>
              </w:tabs>
            </w:pPr>
          </w:p>
          <w:p w:rsidR="00C74C63" w:rsidRDefault="00C74C63" w:rsidP="00C74C63">
            <w:pPr>
              <w:tabs>
                <w:tab w:val="left" w:pos="1701"/>
              </w:tabs>
            </w:pPr>
          </w:p>
          <w:p w:rsidR="00C74C63" w:rsidRDefault="00C74C63" w:rsidP="00C74C63">
            <w:pPr>
              <w:tabs>
                <w:tab w:val="left" w:pos="1701"/>
              </w:tabs>
            </w:pPr>
            <w:r>
              <w:t xml:space="preserve">Justeras den </w:t>
            </w:r>
            <w:r w:rsidR="003531F6">
              <w:t>2</w:t>
            </w:r>
            <w:r w:rsidR="00870C0F">
              <w:t>6</w:t>
            </w:r>
            <w:r>
              <w:t xml:space="preserve"> </w:t>
            </w:r>
            <w:r w:rsidR="005C2083">
              <w:t xml:space="preserve">mars </w:t>
            </w:r>
            <w:r>
              <w:t>2020</w:t>
            </w:r>
          </w:p>
          <w:p w:rsidR="003F1731" w:rsidRDefault="003F1731" w:rsidP="00C74C63">
            <w:pPr>
              <w:tabs>
                <w:tab w:val="left" w:pos="1701"/>
              </w:tabs>
              <w:rPr>
                <w:b/>
              </w:rPr>
            </w:pPr>
          </w:p>
          <w:p w:rsidR="003F1731" w:rsidRDefault="003F1731" w:rsidP="00C74C63">
            <w:pPr>
              <w:tabs>
                <w:tab w:val="left" w:pos="1701"/>
              </w:tabs>
              <w:rPr>
                <w:b/>
              </w:rPr>
            </w:pPr>
          </w:p>
          <w:p w:rsidR="00E52062" w:rsidRDefault="00E52062" w:rsidP="00C74C63">
            <w:pPr>
              <w:tabs>
                <w:tab w:val="left" w:pos="1701"/>
              </w:tabs>
              <w:rPr>
                <w:b/>
              </w:rPr>
            </w:pPr>
          </w:p>
          <w:p w:rsidR="00E52062" w:rsidRDefault="00E52062" w:rsidP="00C74C63">
            <w:pPr>
              <w:tabs>
                <w:tab w:val="left" w:pos="1701"/>
              </w:tabs>
              <w:rPr>
                <w:b/>
              </w:rPr>
            </w:pPr>
          </w:p>
          <w:p w:rsidR="006D5DBA" w:rsidRDefault="006D5DBA" w:rsidP="00C74C63">
            <w:pPr>
              <w:tabs>
                <w:tab w:val="left" w:pos="1701"/>
              </w:tabs>
              <w:rPr>
                <w:b/>
              </w:rPr>
            </w:pPr>
          </w:p>
          <w:p w:rsidR="00C74C63" w:rsidRDefault="00C74C63" w:rsidP="00C74C63">
            <w:pPr>
              <w:tabs>
                <w:tab w:val="left" w:pos="1701"/>
              </w:tabs>
              <w:rPr>
                <w:b/>
              </w:rPr>
            </w:pPr>
          </w:p>
        </w:tc>
      </w:tr>
      <w:tr w:rsidR="003B25C0" w:rsidRPr="00824476" w:rsidTr="005C2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5" w:type="dxa"/>
            <w:gridSpan w:val="3"/>
            <w:tcBorders>
              <w:top w:val="nil"/>
              <w:left w:val="nil"/>
              <w:bottom w:val="nil"/>
              <w:right w:val="nil"/>
            </w:tcBorders>
          </w:tcPr>
          <w:p w:rsidR="003B25C0" w:rsidRPr="00824476" w:rsidRDefault="00877E30" w:rsidP="00381D02">
            <w:pPr>
              <w:tabs>
                <w:tab w:val="left" w:pos="1701"/>
              </w:tabs>
              <w:rPr>
                <w:sz w:val="22"/>
              </w:rPr>
            </w:pPr>
            <w:r>
              <w:rPr>
                <w:sz w:val="22"/>
              </w:rPr>
              <w:lastRenderedPageBreak/>
              <w:t>A</w:t>
            </w:r>
            <w:r w:rsidR="003B25C0" w:rsidRPr="00824476">
              <w:rPr>
                <w:sz w:val="22"/>
              </w:rPr>
              <w:t>RBETSMARKNADSUTSKOTTET</w:t>
            </w:r>
          </w:p>
          <w:p w:rsidR="003B25C0" w:rsidRPr="00824476" w:rsidRDefault="003B25C0" w:rsidP="00381D02">
            <w:pPr>
              <w:tabs>
                <w:tab w:val="left" w:pos="1701"/>
              </w:tabs>
              <w:rPr>
                <w:sz w:val="22"/>
              </w:rPr>
            </w:pPr>
          </w:p>
        </w:tc>
        <w:tc>
          <w:tcPr>
            <w:tcW w:w="3504" w:type="dxa"/>
            <w:gridSpan w:val="9"/>
            <w:tcBorders>
              <w:top w:val="nil"/>
              <w:left w:val="nil"/>
              <w:bottom w:val="nil"/>
              <w:right w:val="nil"/>
            </w:tcBorders>
          </w:tcPr>
          <w:p w:rsidR="00210720" w:rsidRPr="00210720" w:rsidRDefault="00210720" w:rsidP="00210720">
            <w:pPr>
              <w:tabs>
                <w:tab w:val="left" w:pos="1701"/>
              </w:tabs>
              <w:rPr>
                <w:b/>
                <w:sz w:val="22"/>
              </w:rPr>
            </w:pPr>
            <w:r w:rsidRPr="00210720">
              <w:rPr>
                <w:b/>
                <w:sz w:val="22"/>
              </w:rPr>
              <w:t>FÖRTECKNING ÖVER LEDAMÖTER</w:t>
            </w:r>
          </w:p>
          <w:p w:rsidR="003B25C0" w:rsidRPr="00824476" w:rsidRDefault="003B25C0" w:rsidP="00381D02">
            <w:pPr>
              <w:tabs>
                <w:tab w:val="left" w:pos="1701"/>
              </w:tabs>
              <w:jc w:val="center"/>
              <w:rPr>
                <w:b/>
                <w:sz w:val="22"/>
              </w:rPr>
            </w:pPr>
          </w:p>
        </w:tc>
        <w:tc>
          <w:tcPr>
            <w:tcW w:w="2024" w:type="dxa"/>
            <w:gridSpan w:val="5"/>
            <w:tcBorders>
              <w:top w:val="nil"/>
              <w:left w:val="nil"/>
              <w:bottom w:val="nil"/>
              <w:right w:val="nil"/>
            </w:tcBorders>
          </w:tcPr>
          <w:p w:rsidR="003B25C0" w:rsidRPr="00824476" w:rsidRDefault="003B25C0" w:rsidP="00381D02">
            <w:pPr>
              <w:tabs>
                <w:tab w:val="left" w:pos="1701"/>
              </w:tabs>
              <w:rPr>
                <w:b/>
                <w:sz w:val="22"/>
              </w:rPr>
            </w:pPr>
            <w:r w:rsidRPr="00824476">
              <w:rPr>
                <w:b/>
                <w:sz w:val="22"/>
              </w:rPr>
              <w:t>Bilaga 1</w:t>
            </w:r>
          </w:p>
          <w:p w:rsidR="003B25C0" w:rsidRPr="00824476" w:rsidRDefault="003B25C0" w:rsidP="00381D02">
            <w:pPr>
              <w:tabs>
                <w:tab w:val="left" w:pos="1701"/>
              </w:tabs>
              <w:rPr>
                <w:sz w:val="22"/>
              </w:rPr>
            </w:pPr>
            <w:r w:rsidRPr="00824476">
              <w:rPr>
                <w:sz w:val="22"/>
              </w:rPr>
              <w:t>till protokoll</w:t>
            </w:r>
          </w:p>
          <w:p w:rsidR="003B25C0" w:rsidRPr="00824476" w:rsidRDefault="003B25C0" w:rsidP="00381D02">
            <w:pPr>
              <w:tabs>
                <w:tab w:val="left" w:pos="1701"/>
              </w:tabs>
              <w:rPr>
                <w:sz w:val="22"/>
              </w:rPr>
            </w:pPr>
            <w:r>
              <w:rPr>
                <w:sz w:val="22"/>
              </w:rPr>
              <w:t>2019/20:2</w:t>
            </w:r>
            <w:r w:rsidR="003531F6">
              <w:rPr>
                <w:sz w:val="22"/>
              </w:rPr>
              <w:t>6</w:t>
            </w:r>
          </w:p>
        </w:tc>
      </w:tr>
      <w:tr w:rsidR="003B25C0" w:rsidRPr="00FA60D3" w:rsidTr="005C2083">
        <w:trPr>
          <w:cantSplit/>
        </w:trPr>
        <w:tc>
          <w:tcPr>
            <w:tcW w:w="4325" w:type="dxa"/>
            <w:gridSpan w:val="3"/>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6" w:type="dxa"/>
            <w:gridSpan w:val="2"/>
            <w:tcBorders>
              <w:top w:val="single" w:sz="6" w:space="0" w:color="auto"/>
              <w:left w:val="single" w:sz="6" w:space="0" w:color="auto"/>
              <w:bottom w:val="single" w:sz="6" w:space="0" w:color="auto"/>
              <w:right w:val="single" w:sz="6" w:space="0" w:color="auto"/>
            </w:tcBorders>
          </w:tcPr>
          <w:p w:rsidR="003B25C0" w:rsidRPr="00FA60D3" w:rsidRDefault="0062295E"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Pr>
                <w:szCs w:val="22"/>
              </w:rPr>
              <w:t>§ 1</w:t>
            </w:r>
            <w:r w:rsidR="00A148DE">
              <w:rPr>
                <w:szCs w:val="22"/>
              </w:rPr>
              <w:t>–</w:t>
            </w:r>
            <w:r w:rsidR="0019139E">
              <w:rPr>
                <w:szCs w:val="22"/>
              </w:rPr>
              <w:t>6</w:t>
            </w:r>
          </w:p>
        </w:tc>
        <w:tc>
          <w:tcPr>
            <w:tcW w:w="843" w:type="dxa"/>
            <w:gridSpan w:val="2"/>
            <w:tcBorders>
              <w:top w:val="single" w:sz="6" w:space="0" w:color="auto"/>
              <w:left w:val="single" w:sz="6" w:space="0" w:color="auto"/>
              <w:bottom w:val="single" w:sz="6" w:space="0" w:color="auto"/>
              <w:right w:val="single" w:sz="6" w:space="0" w:color="auto"/>
            </w:tcBorders>
          </w:tcPr>
          <w:p w:rsidR="003B25C0" w:rsidRPr="00FA60D3" w:rsidRDefault="0019139E"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7</w:t>
            </w:r>
          </w:p>
        </w:tc>
        <w:tc>
          <w:tcPr>
            <w:tcW w:w="811" w:type="dxa"/>
            <w:gridSpan w:val="2"/>
            <w:tcBorders>
              <w:top w:val="single" w:sz="6" w:space="0" w:color="auto"/>
              <w:left w:val="single" w:sz="6" w:space="0" w:color="auto"/>
              <w:bottom w:val="single" w:sz="6" w:space="0" w:color="auto"/>
              <w:right w:val="single" w:sz="6" w:space="0" w:color="auto"/>
            </w:tcBorders>
          </w:tcPr>
          <w:p w:rsidR="003B25C0" w:rsidRPr="00FA60D3" w:rsidRDefault="0019139E"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8</w:t>
            </w:r>
            <w:r w:rsidR="00953C28">
              <w:rPr>
                <w:szCs w:val="22"/>
              </w:rPr>
              <w:t>–</w:t>
            </w:r>
            <w:r>
              <w:rPr>
                <w:szCs w:val="22"/>
              </w:rPr>
              <w:t>10</w:t>
            </w:r>
          </w:p>
        </w:tc>
        <w:tc>
          <w:tcPr>
            <w:tcW w:w="729"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05"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3B25C0" w:rsidRPr="00FA60D3" w:rsidTr="005C2083">
        <w:tc>
          <w:tcPr>
            <w:tcW w:w="4325" w:type="dxa"/>
            <w:gridSpan w:val="3"/>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41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r w:rsidR="00710094">
              <w:rPr>
                <w:szCs w:val="22"/>
              </w:rPr>
              <w:t>/U</w:t>
            </w:r>
          </w:p>
        </w:tc>
        <w:tc>
          <w:tcPr>
            <w:tcW w:w="301"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18" w:type="dxa"/>
            <w:tcBorders>
              <w:top w:val="single" w:sz="6" w:space="0" w:color="auto"/>
              <w:left w:val="single" w:sz="6" w:space="0" w:color="auto"/>
              <w:bottom w:val="single" w:sz="4" w:space="0" w:color="auto"/>
              <w:right w:val="single" w:sz="6" w:space="0" w:color="auto"/>
            </w:tcBorders>
          </w:tcPr>
          <w:p w:rsidR="00710094" w:rsidRPr="00FA60D3" w:rsidRDefault="003B25C0" w:rsidP="007100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r w:rsidR="00710094">
              <w:rPr>
                <w:szCs w:val="22"/>
              </w:rPr>
              <w:t>/U</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sidR="00710094">
              <w:rPr>
                <w:szCs w:val="22"/>
              </w:rPr>
              <w:t>/U</w:t>
            </w:r>
          </w:p>
        </w:tc>
        <w:tc>
          <w:tcPr>
            <w:tcW w:w="38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9"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sidR="00710094">
              <w:rPr>
                <w:szCs w:val="22"/>
              </w:rPr>
              <w:t>/U</w:t>
            </w:r>
          </w:p>
        </w:tc>
        <w:tc>
          <w:tcPr>
            <w:tcW w:w="300"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0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sidR="00710094">
              <w:rPr>
                <w:szCs w:val="22"/>
              </w:rPr>
              <w:t>/U</w:t>
            </w:r>
          </w:p>
        </w:tc>
        <w:tc>
          <w:tcPr>
            <w:tcW w:w="300"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48"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sidR="00710094">
              <w:rPr>
                <w:szCs w:val="22"/>
              </w:rPr>
              <w:t>/U</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sidR="00710094">
              <w:rPr>
                <w:szCs w:val="22"/>
              </w:rPr>
              <w:t>/U</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Anna Johansson (S), </w:t>
            </w:r>
            <w:r w:rsidRPr="00334ED7">
              <w:rPr>
                <w:i/>
                <w:sz w:val="22"/>
              </w:rPr>
              <w:t>ordf.</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Gulan Avci (L), </w:t>
            </w:r>
            <w:r w:rsidRPr="00334ED7">
              <w:rPr>
                <w:i/>
                <w:sz w:val="22"/>
              </w:rPr>
              <w:t>förste</w:t>
            </w:r>
            <w:r w:rsidRPr="00334ED7">
              <w:rPr>
                <w:sz w:val="22"/>
              </w:rPr>
              <w:t xml:space="preserve"> </w:t>
            </w:r>
            <w:r w:rsidRPr="00334ED7">
              <w:rPr>
                <w:i/>
                <w:sz w:val="22"/>
              </w:rPr>
              <w:t>vice ordf.</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lang w:val="en-US"/>
              </w:rPr>
            </w:pPr>
            <w:r w:rsidRPr="00334ED7">
              <w:rPr>
                <w:sz w:val="22"/>
                <w:lang w:val="en-US"/>
              </w:rPr>
              <w:t>Mats Green (M)</w:t>
            </w:r>
            <w:r>
              <w:rPr>
                <w:sz w:val="22"/>
                <w:lang w:val="en-US"/>
              </w:rPr>
              <w:t xml:space="preserve">, </w:t>
            </w:r>
            <w:proofErr w:type="spellStart"/>
            <w:r w:rsidRPr="00DF0412">
              <w:rPr>
                <w:i/>
                <w:sz w:val="22"/>
                <w:lang w:val="en-US"/>
              </w:rPr>
              <w:t>andre</w:t>
            </w:r>
            <w:proofErr w:type="spellEnd"/>
            <w:r w:rsidRPr="00DF0412">
              <w:rPr>
                <w:i/>
                <w:sz w:val="22"/>
                <w:lang w:val="en-US"/>
              </w:rPr>
              <w:t xml:space="preserve"> vice </w:t>
            </w:r>
            <w:proofErr w:type="spellStart"/>
            <w:r w:rsidRPr="00DF0412">
              <w:rPr>
                <w:i/>
                <w:sz w:val="22"/>
                <w:lang w:val="en-US"/>
              </w:rPr>
              <w:t>ordf</w:t>
            </w:r>
            <w:proofErr w:type="spellEnd"/>
            <w:r w:rsidRPr="00DF0412">
              <w:rPr>
                <w:i/>
                <w:sz w:val="22"/>
                <w:lang w:val="en-US"/>
              </w:rPr>
              <w:t>.</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lang w:val="en-US"/>
              </w:rPr>
              <w:t>Patrik Björck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Saila Quicklund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Magnus Persson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Helén Pettersson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Martin Ådahl (C)</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Ali Esbati (V)</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Josefin Malmqvist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Ebba Hermansson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Johan Andersson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Sofia Damm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Serkan Köse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Alexander Christiansson (SD) </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Leila Ali-Elmi (MP)</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Pr>
                <w:sz w:val="22"/>
              </w:rPr>
              <w:t>Malin Danielsson</w:t>
            </w:r>
            <w:r w:rsidRPr="00334ED7">
              <w:rPr>
                <w:sz w:val="22"/>
              </w:rPr>
              <w:t xml:space="preserve">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FA60D3" w:rsidTr="005C2083">
        <w:tc>
          <w:tcPr>
            <w:tcW w:w="4325" w:type="dxa"/>
            <w:gridSpan w:val="3"/>
            <w:tcBorders>
              <w:top w:val="single" w:sz="6" w:space="0" w:color="auto"/>
              <w:left w:val="single" w:sz="6" w:space="0" w:color="auto"/>
              <w:bottom w:val="single" w:sz="6" w:space="0" w:color="auto"/>
              <w:right w:val="single" w:sz="4" w:space="0" w:color="auto"/>
            </w:tcBorders>
            <w:vAlign w:val="bottom"/>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60D3">
              <w:rPr>
                <w:b/>
                <w:i/>
              </w:rPr>
              <w:t>SUPPLEANTER</w:t>
            </w:r>
          </w:p>
        </w:tc>
        <w:tc>
          <w:tcPr>
            <w:tcW w:w="41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1"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18"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9"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0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48"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Johanna Haraldsson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Pr>
                <w:sz w:val="22"/>
              </w:rPr>
              <w:t>Ann-Sofie Lifvenhage</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Marianne Pettersson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Elisabeth Björnsdotter Rahm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Henrik Vinge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Ann-Christin Ahlberg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Alireza Akhondi (C)</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Ciczie Weidby (V)</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Pr>
                <w:sz w:val="22"/>
              </w:rPr>
              <w:t>Helena Bouveng</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Sara </w:t>
            </w:r>
            <w:r>
              <w:rPr>
                <w:sz w:val="22"/>
              </w:rPr>
              <w:t>Gille</w:t>
            </w:r>
            <w:r w:rsidRPr="00334ED7">
              <w:rPr>
                <w:sz w:val="22"/>
              </w:rPr>
              <w:t xml:space="preserve">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Patrik Engström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Désirée Pethrus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6660C4" w:rsidP="0019139E">
            <w:pPr>
              <w:ind w:right="513"/>
              <w:rPr>
                <w:sz w:val="22"/>
              </w:rPr>
            </w:pPr>
            <w:r>
              <w:rPr>
                <w:sz w:val="22"/>
              </w:rPr>
              <w:t xml:space="preserve">Jasenko Omanovic </w:t>
            </w:r>
            <w:r w:rsidRPr="00334ED7">
              <w:rPr>
                <w:sz w:val="22"/>
              </w:rPr>
              <w:t>(S)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Juno Blom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Sven-Olof Sällström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Rebecka Le Moine (MP)</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Katarina Brännström</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Cassandra Sundin</w:t>
            </w:r>
            <w:r w:rsidRPr="00334ED7">
              <w:rPr>
                <w:sz w:val="22"/>
              </w:rPr>
              <w:t xml:space="preserve">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Linda Lindberg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Maria Nilsson</w:t>
            </w:r>
            <w:r w:rsidRPr="00334ED7">
              <w:rPr>
                <w:sz w:val="22"/>
              </w:rPr>
              <w:t xml:space="preserve">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Robert Hannah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Annika Hirvonen Falk</w:t>
            </w:r>
            <w:r w:rsidRPr="00334ED7">
              <w:rPr>
                <w:sz w:val="22"/>
              </w:rPr>
              <w:t xml:space="preserve"> (MP)</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Annika Qarlsson (C)</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Christina Höj Larsen (V)</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Hans Eklind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rPr>
          <w:trHeight w:val="165"/>
        </w:trPr>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Camilla Brodin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8" w:space="0" w:color="auto"/>
              <w:right w:val="single" w:sz="4" w:space="0" w:color="auto"/>
            </w:tcBorders>
          </w:tcPr>
          <w:p w:rsidR="00826058" w:rsidRDefault="0019139E" w:rsidP="0019139E">
            <w:pPr>
              <w:ind w:right="513"/>
              <w:rPr>
                <w:sz w:val="22"/>
              </w:rPr>
            </w:pPr>
            <w:r w:rsidRPr="00334ED7">
              <w:rPr>
                <w:sz w:val="22"/>
              </w:rPr>
              <w:t xml:space="preserve">Roza </w:t>
            </w:r>
            <w:proofErr w:type="spellStart"/>
            <w:r w:rsidRPr="00334ED7">
              <w:rPr>
                <w:sz w:val="22"/>
              </w:rPr>
              <w:t>Güclu</w:t>
            </w:r>
            <w:proofErr w:type="spellEnd"/>
            <w:r w:rsidRPr="00334ED7">
              <w:rPr>
                <w:sz w:val="22"/>
              </w:rPr>
              <w:t xml:space="preserve"> Hedin (S)</w:t>
            </w:r>
          </w:p>
          <w:p w:rsidR="00E52062" w:rsidRDefault="00E52062" w:rsidP="0019139E">
            <w:pPr>
              <w:ind w:right="513"/>
              <w:rPr>
                <w:sz w:val="22"/>
              </w:rPr>
            </w:pPr>
          </w:p>
          <w:p w:rsidR="00826058" w:rsidRPr="00334ED7" w:rsidRDefault="00826058" w:rsidP="0019139E">
            <w:pPr>
              <w:ind w:right="513"/>
              <w:rPr>
                <w:sz w:val="22"/>
              </w:rPr>
            </w:pP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793B2C" w:rsidRPr="00334ED7" w:rsidRDefault="00793B2C"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Pr>
                <w:b/>
                <w:i/>
                <w:szCs w:val="22"/>
              </w:rPr>
              <w:lastRenderedPageBreak/>
              <w:t>SUPPLEANTER FROM 2020-03-18</w:t>
            </w:r>
          </w:p>
        </w:tc>
        <w:tc>
          <w:tcPr>
            <w:tcW w:w="41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r>
              <w:rPr>
                <w:szCs w:val="22"/>
              </w:rPr>
              <w:t>/U</w:t>
            </w:r>
          </w:p>
        </w:tc>
        <w:tc>
          <w:tcPr>
            <w:tcW w:w="301"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18"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r>
              <w:rPr>
                <w:szCs w:val="22"/>
              </w:rPr>
              <w:t>/U</w:t>
            </w: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Pr>
                <w:szCs w:val="22"/>
              </w:rPr>
              <w:t>/U</w:t>
            </w:r>
          </w:p>
        </w:tc>
        <w:tc>
          <w:tcPr>
            <w:tcW w:w="386"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9"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Pr>
                <w:szCs w:val="22"/>
              </w:rPr>
              <w:t>/U</w:t>
            </w:r>
          </w:p>
        </w:tc>
        <w:tc>
          <w:tcPr>
            <w:tcW w:w="300"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0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Pr>
                <w:szCs w:val="22"/>
              </w:rPr>
              <w:t>/U</w:t>
            </w:r>
          </w:p>
        </w:tc>
        <w:tc>
          <w:tcPr>
            <w:tcW w:w="300"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48"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Pr>
                <w:szCs w:val="22"/>
              </w:rPr>
              <w:t>/U</w:t>
            </w: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6"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r>
              <w:rPr>
                <w:szCs w:val="22"/>
              </w:rPr>
              <w:t>/U</w:t>
            </w: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953C28" w:rsidRPr="00334ED7" w:rsidTr="005F76A9">
        <w:tc>
          <w:tcPr>
            <w:tcW w:w="4325" w:type="dxa"/>
            <w:gridSpan w:val="3"/>
            <w:tcBorders>
              <w:top w:val="single" w:sz="6" w:space="0" w:color="auto"/>
              <w:left w:val="single" w:sz="6" w:space="0" w:color="auto"/>
              <w:bottom w:val="single" w:sz="6" w:space="0" w:color="auto"/>
              <w:right w:val="single" w:sz="4" w:space="0" w:color="auto"/>
            </w:tcBorders>
          </w:tcPr>
          <w:p w:rsidR="00953C28" w:rsidRDefault="00953C28" w:rsidP="00953C28">
            <w:pPr>
              <w:ind w:right="513"/>
              <w:rPr>
                <w:sz w:val="22"/>
              </w:rPr>
            </w:pPr>
          </w:p>
        </w:tc>
        <w:tc>
          <w:tcPr>
            <w:tcW w:w="716" w:type="dxa"/>
            <w:gridSpan w:val="2"/>
            <w:tcBorders>
              <w:top w:val="single" w:sz="4" w:space="0" w:color="auto"/>
              <w:left w:val="single" w:sz="4" w:space="0" w:color="auto"/>
              <w:bottom w:val="single" w:sz="4" w:space="0" w:color="auto"/>
              <w:right w:val="single" w:sz="4" w:space="0" w:color="auto"/>
            </w:tcBorders>
          </w:tcPr>
          <w:p w:rsidR="00953C28" w:rsidRPr="00FA60D3"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Pr>
                <w:szCs w:val="22"/>
              </w:rPr>
              <w:t>§ 1–6</w:t>
            </w:r>
          </w:p>
        </w:tc>
        <w:tc>
          <w:tcPr>
            <w:tcW w:w="843" w:type="dxa"/>
            <w:gridSpan w:val="2"/>
            <w:tcBorders>
              <w:top w:val="single" w:sz="4" w:space="0" w:color="auto"/>
              <w:left w:val="single" w:sz="4" w:space="0" w:color="auto"/>
              <w:bottom w:val="single" w:sz="4" w:space="0" w:color="auto"/>
              <w:right w:val="single" w:sz="4" w:space="0" w:color="auto"/>
            </w:tcBorders>
          </w:tcPr>
          <w:p w:rsidR="00953C28" w:rsidRPr="00FA60D3"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7</w:t>
            </w:r>
          </w:p>
        </w:tc>
        <w:tc>
          <w:tcPr>
            <w:tcW w:w="811" w:type="dxa"/>
            <w:gridSpan w:val="2"/>
            <w:tcBorders>
              <w:top w:val="single" w:sz="4" w:space="0" w:color="auto"/>
              <w:left w:val="single" w:sz="4" w:space="0" w:color="auto"/>
              <w:bottom w:val="single" w:sz="4" w:space="0" w:color="auto"/>
              <w:right w:val="single" w:sz="4" w:space="0" w:color="auto"/>
            </w:tcBorders>
          </w:tcPr>
          <w:p w:rsidR="00953C28" w:rsidRPr="00FA60D3"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8–10</w:t>
            </w:r>
          </w:p>
        </w:tc>
        <w:tc>
          <w:tcPr>
            <w:tcW w:w="729" w:type="dxa"/>
            <w:gridSpan w:val="2"/>
            <w:tcBorders>
              <w:top w:val="single" w:sz="4" w:space="0" w:color="auto"/>
              <w:left w:val="single" w:sz="4" w:space="0" w:color="auto"/>
              <w:bottom w:val="single" w:sz="4" w:space="0" w:color="auto"/>
              <w:right w:val="single" w:sz="4" w:space="0" w:color="auto"/>
            </w:tcBorders>
          </w:tcPr>
          <w:p w:rsidR="00953C28" w:rsidRPr="00FA60D3"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05" w:type="dxa"/>
            <w:gridSpan w:val="2"/>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2"/>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 xml:space="preserve">Maria Stockhaus (M) </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Christer Nylander (L)</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Anna-Caren Sätherberg (S)</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Fredrik Lundh Sammeli (S)</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Lawen Redar (S)</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lang w:val="en-US"/>
              </w:rPr>
            </w:pPr>
            <w:r>
              <w:rPr>
                <w:sz w:val="22"/>
                <w:lang w:val="en-US"/>
              </w:rPr>
              <w:t>Rikard Larsson (S)</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Karolina Skoog (MP)</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Angelika Bengtsson (SD)</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Joar Forssell (L)</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334ED7" w:rsidTr="005C2083">
        <w:tc>
          <w:tcPr>
            <w:tcW w:w="4325" w:type="dxa"/>
            <w:gridSpan w:val="3"/>
            <w:tcBorders>
              <w:top w:val="single" w:sz="6" w:space="0" w:color="auto"/>
              <w:left w:val="single" w:sz="6" w:space="0" w:color="auto"/>
              <w:bottom w:val="single" w:sz="6" w:space="0" w:color="auto"/>
              <w:right w:val="single" w:sz="4" w:space="0" w:color="auto"/>
            </w:tcBorders>
          </w:tcPr>
          <w:p w:rsidR="00953C28" w:rsidRPr="00334ED7" w:rsidRDefault="00953C28" w:rsidP="00953C28">
            <w:pPr>
              <w:ind w:right="513"/>
              <w:rPr>
                <w:sz w:val="22"/>
              </w:rPr>
            </w:pPr>
            <w:r>
              <w:rPr>
                <w:sz w:val="22"/>
              </w:rPr>
              <w:t>Magdalena Schröder (M)</w:t>
            </w:r>
          </w:p>
        </w:tc>
        <w:tc>
          <w:tcPr>
            <w:tcW w:w="41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01"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8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953C28" w:rsidRPr="00334ED7" w:rsidRDefault="00953C28" w:rsidP="00953C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53C28" w:rsidRPr="006F6E15" w:rsidTr="005C2083">
        <w:trPr>
          <w:trHeight w:val="263"/>
        </w:trPr>
        <w:tc>
          <w:tcPr>
            <w:tcW w:w="4325" w:type="dxa"/>
            <w:gridSpan w:val="3"/>
          </w:tcPr>
          <w:p w:rsidR="00953C28" w:rsidRPr="006F6E15" w:rsidRDefault="00953C28" w:rsidP="00953C28">
            <w:pPr>
              <w:spacing w:before="60"/>
              <w:rPr>
                <w:sz w:val="20"/>
                <w:szCs w:val="22"/>
              </w:rPr>
            </w:pPr>
            <w:r w:rsidRPr="006F6E15">
              <w:rPr>
                <w:sz w:val="20"/>
                <w:szCs w:val="22"/>
              </w:rPr>
              <w:t>N = Närvarande</w:t>
            </w:r>
          </w:p>
          <w:p w:rsidR="00953C28" w:rsidRPr="006F6E15" w:rsidRDefault="00953C28" w:rsidP="00953C28">
            <w:pPr>
              <w:spacing w:before="60"/>
              <w:rPr>
                <w:sz w:val="20"/>
                <w:szCs w:val="22"/>
              </w:rPr>
            </w:pPr>
            <w:r w:rsidRPr="006F6E15">
              <w:rPr>
                <w:sz w:val="20"/>
                <w:szCs w:val="22"/>
              </w:rPr>
              <w:t>V = Votering</w:t>
            </w:r>
          </w:p>
        </w:tc>
        <w:tc>
          <w:tcPr>
            <w:tcW w:w="5528" w:type="dxa"/>
            <w:gridSpan w:val="14"/>
            <w:tcBorders>
              <w:top w:val="single" w:sz="4" w:space="0" w:color="auto"/>
              <w:bottom w:val="single" w:sz="4" w:space="0" w:color="auto"/>
            </w:tcBorders>
          </w:tcPr>
          <w:p w:rsidR="00953C28" w:rsidRDefault="00953C28" w:rsidP="00953C28">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p w:rsidR="00953C28" w:rsidRPr="006F6E15" w:rsidRDefault="00953C28" w:rsidP="00953C28">
            <w:pPr>
              <w:spacing w:before="60"/>
              <w:rPr>
                <w:sz w:val="20"/>
                <w:szCs w:val="22"/>
              </w:rPr>
            </w:pPr>
            <w:r>
              <w:rPr>
                <w:sz w:val="20"/>
                <w:szCs w:val="22"/>
              </w:rPr>
              <w:t>U = ledamöter som varit uppkopplade per telefon</w:t>
            </w:r>
          </w:p>
        </w:tc>
      </w:tr>
    </w:tbl>
    <w:p w:rsidR="003B25C0" w:rsidRDefault="003B25C0"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bookmarkStart w:id="2" w:name="_Hlk36113243"/>
    </w:p>
    <w:p w:rsidR="0050070F" w:rsidRDefault="0050070F" w:rsidP="005C2083"/>
    <w:tbl>
      <w:tblPr>
        <w:tblpPr w:leftFromText="141" w:rightFromText="141" w:vertAnchor="page" w:horzAnchor="margin" w:tblpXSpec="center" w:tblpY="46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50070F" w:rsidRPr="002C1D5A" w:rsidTr="00845BF7">
        <w:trPr>
          <w:trHeight w:val="658"/>
        </w:trPr>
        <w:tc>
          <w:tcPr>
            <w:tcW w:w="4021" w:type="dxa"/>
            <w:tcBorders>
              <w:top w:val="nil"/>
              <w:left w:val="nil"/>
              <w:bottom w:val="nil"/>
              <w:right w:val="nil"/>
            </w:tcBorders>
          </w:tcPr>
          <w:p w:rsidR="0050070F" w:rsidRPr="002C1D5A" w:rsidRDefault="0050070F" w:rsidP="00845BF7">
            <w:pPr>
              <w:tabs>
                <w:tab w:val="left" w:pos="1701"/>
              </w:tabs>
              <w:rPr>
                <w:sz w:val="22"/>
                <w:szCs w:val="24"/>
              </w:rPr>
            </w:pPr>
            <w:r>
              <w:rPr>
                <w:sz w:val="22"/>
                <w:szCs w:val="24"/>
              </w:rPr>
              <w:t>AR</w:t>
            </w:r>
            <w:r w:rsidRPr="002C1D5A">
              <w:rPr>
                <w:sz w:val="22"/>
                <w:szCs w:val="24"/>
              </w:rPr>
              <w:t>BETSMARKNADSUTSKOTTET</w:t>
            </w:r>
          </w:p>
          <w:p w:rsidR="0050070F" w:rsidRPr="002C1D5A" w:rsidRDefault="0050070F" w:rsidP="00845BF7">
            <w:pPr>
              <w:tabs>
                <w:tab w:val="left" w:pos="1701"/>
              </w:tabs>
              <w:rPr>
                <w:sz w:val="22"/>
                <w:szCs w:val="24"/>
              </w:rPr>
            </w:pPr>
          </w:p>
        </w:tc>
        <w:tc>
          <w:tcPr>
            <w:tcW w:w="4021" w:type="dxa"/>
            <w:tcBorders>
              <w:top w:val="nil"/>
              <w:left w:val="nil"/>
              <w:bottom w:val="nil"/>
              <w:right w:val="nil"/>
            </w:tcBorders>
          </w:tcPr>
          <w:p w:rsidR="0050070F" w:rsidRPr="002C1D5A" w:rsidRDefault="0050070F" w:rsidP="00845BF7">
            <w:pPr>
              <w:tabs>
                <w:tab w:val="left" w:pos="1701"/>
              </w:tabs>
              <w:jc w:val="center"/>
              <w:rPr>
                <w:b/>
                <w:sz w:val="22"/>
                <w:szCs w:val="24"/>
              </w:rPr>
            </w:pPr>
          </w:p>
        </w:tc>
        <w:tc>
          <w:tcPr>
            <w:tcW w:w="1685" w:type="dxa"/>
            <w:tcBorders>
              <w:top w:val="nil"/>
              <w:left w:val="nil"/>
              <w:bottom w:val="nil"/>
              <w:right w:val="nil"/>
            </w:tcBorders>
          </w:tcPr>
          <w:p w:rsidR="0050070F" w:rsidRPr="002C1D5A" w:rsidRDefault="0050070F" w:rsidP="00845BF7">
            <w:pPr>
              <w:tabs>
                <w:tab w:val="left" w:pos="1701"/>
              </w:tabs>
              <w:rPr>
                <w:b/>
                <w:sz w:val="22"/>
                <w:szCs w:val="24"/>
              </w:rPr>
            </w:pPr>
            <w:r>
              <w:rPr>
                <w:b/>
                <w:sz w:val="22"/>
                <w:szCs w:val="24"/>
              </w:rPr>
              <w:t>Bilaga 2</w:t>
            </w:r>
          </w:p>
          <w:p w:rsidR="0050070F" w:rsidRPr="002C1D5A" w:rsidRDefault="0050070F" w:rsidP="00845BF7">
            <w:pPr>
              <w:tabs>
                <w:tab w:val="left" w:pos="1701"/>
              </w:tabs>
              <w:rPr>
                <w:sz w:val="22"/>
                <w:szCs w:val="24"/>
              </w:rPr>
            </w:pPr>
            <w:r w:rsidRPr="002C1D5A">
              <w:rPr>
                <w:sz w:val="22"/>
                <w:szCs w:val="24"/>
              </w:rPr>
              <w:t>till protokoll</w:t>
            </w:r>
          </w:p>
          <w:p w:rsidR="0050070F" w:rsidRDefault="0050070F" w:rsidP="00845BF7">
            <w:pPr>
              <w:tabs>
                <w:tab w:val="left" w:pos="1701"/>
              </w:tabs>
              <w:rPr>
                <w:sz w:val="22"/>
                <w:szCs w:val="24"/>
              </w:rPr>
            </w:pPr>
            <w:r>
              <w:rPr>
                <w:sz w:val="22"/>
                <w:szCs w:val="24"/>
              </w:rPr>
              <w:t>2019/20:26</w:t>
            </w:r>
          </w:p>
          <w:p w:rsidR="0050070F" w:rsidRPr="002C1D5A" w:rsidRDefault="0050070F" w:rsidP="00845BF7">
            <w:pPr>
              <w:tabs>
                <w:tab w:val="left" w:pos="1701"/>
              </w:tabs>
              <w:rPr>
                <w:sz w:val="22"/>
                <w:szCs w:val="24"/>
              </w:rPr>
            </w:pPr>
          </w:p>
        </w:tc>
      </w:tr>
    </w:tbl>
    <w:p w:rsidR="0050070F" w:rsidRDefault="0050070F" w:rsidP="005C2083"/>
    <w:p w:rsidR="0050070F" w:rsidRDefault="0050070F" w:rsidP="0050070F">
      <w:pPr>
        <w:ind w:left="5040"/>
        <w:rPr>
          <w:sz w:val="22"/>
          <w:szCs w:val="19"/>
        </w:rPr>
      </w:pPr>
    </w:p>
    <w:p w:rsidR="0050070F" w:rsidRDefault="0050070F" w:rsidP="0050070F">
      <w:pPr>
        <w:pStyle w:val="Default"/>
      </w:pPr>
      <w:r>
        <w:rPr>
          <w:noProof/>
        </w:rPr>
        <w:drawing>
          <wp:inline distT="0" distB="0" distL="0" distR="0" wp14:anchorId="30C1779E" wp14:editId="0C032A65">
            <wp:extent cx="1524000" cy="742795"/>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74722" cy="767517"/>
                    </a:xfrm>
                    <a:prstGeom prst="rect">
                      <a:avLst/>
                    </a:prstGeom>
                  </pic:spPr>
                </pic:pic>
              </a:graphicData>
            </a:graphic>
          </wp:inline>
        </w:drawing>
      </w:r>
    </w:p>
    <w:p w:rsidR="0050070F" w:rsidRPr="00F1089F" w:rsidRDefault="0050070F" w:rsidP="0050070F">
      <w:pPr>
        <w:ind w:left="5040"/>
        <w:rPr>
          <w:rFonts w:asciiTheme="minorHAnsi" w:hAnsiTheme="minorHAnsi" w:cstheme="minorHAnsi"/>
          <w:b/>
          <w:bCs/>
          <w:sz w:val="20"/>
          <w:szCs w:val="19"/>
        </w:rPr>
      </w:pPr>
      <w:r w:rsidRPr="00F1089F">
        <w:rPr>
          <w:rFonts w:asciiTheme="minorHAnsi" w:hAnsiTheme="minorHAnsi" w:cstheme="minorHAnsi"/>
          <w:b/>
          <w:bCs/>
          <w:sz w:val="20"/>
          <w:szCs w:val="19"/>
        </w:rPr>
        <w:t xml:space="preserve">Promemoria </w:t>
      </w:r>
    </w:p>
    <w:p w:rsidR="0050070F" w:rsidRDefault="0050070F" w:rsidP="0050070F">
      <w:pPr>
        <w:ind w:left="5040"/>
        <w:rPr>
          <w:sz w:val="22"/>
          <w:szCs w:val="19"/>
        </w:rPr>
      </w:pPr>
      <w:r>
        <w:rPr>
          <w:sz w:val="19"/>
          <w:szCs w:val="19"/>
        </w:rPr>
        <w:t xml:space="preserve">2020-03-23 A2020/ </w:t>
      </w:r>
    </w:p>
    <w:p w:rsidR="0050070F" w:rsidRDefault="0050070F" w:rsidP="0050070F">
      <w:pPr>
        <w:ind w:left="5040"/>
        <w:rPr>
          <w:sz w:val="22"/>
          <w:szCs w:val="19"/>
        </w:rPr>
      </w:pPr>
    </w:p>
    <w:p w:rsidR="0050070F" w:rsidRDefault="0050070F" w:rsidP="0050070F">
      <w:pPr>
        <w:ind w:left="5040"/>
        <w:rPr>
          <w:sz w:val="22"/>
          <w:szCs w:val="19"/>
        </w:rPr>
      </w:pPr>
    </w:p>
    <w:p w:rsidR="0050070F" w:rsidRPr="0050070F" w:rsidRDefault="0050070F" w:rsidP="0050070F">
      <w:pPr>
        <w:ind w:left="5040" w:hanging="5040"/>
        <w:rPr>
          <w:sz w:val="32"/>
        </w:rPr>
      </w:pPr>
      <w:r w:rsidRPr="00F1089F">
        <w:rPr>
          <w:rFonts w:asciiTheme="minorHAnsi" w:hAnsiTheme="minorHAnsi" w:cstheme="minorHAnsi"/>
          <w:b/>
          <w:bCs/>
          <w:sz w:val="20"/>
          <w:szCs w:val="19"/>
        </w:rPr>
        <w:t>Arbetsmarknadsdepartementet</w:t>
      </w:r>
      <w:r w:rsidRPr="00F1089F">
        <w:rPr>
          <w:rFonts w:asciiTheme="minorHAnsi" w:hAnsiTheme="minorHAnsi" w:cstheme="minorHAnsi"/>
          <w:szCs w:val="19"/>
        </w:rPr>
        <w:t xml:space="preserve"> </w:t>
      </w:r>
      <w:r>
        <w:rPr>
          <w:sz w:val="22"/>
          <w:szCs w:val="19"/>
        </w:rPr>
        <w:tab/>
      </w:r>
      <w:r w:rsidRPr="0050070F">
        <w:rPr>
          <w:sz w:val="22"/>
          <w:szCs w:val="19"/>
        </w:rPr>
        <w:t xml:space="preserve">Arbetsmarknadsutskottet </w:t>
      </w:r>
      <w:r>
        <w:rPr>
          <w:sz w:val="22"/>
          <w:szCs w:val="19"/>
        </w:rPr>
        <w:br/>
      </w:r>
      <w:r w:rsidRPr="0050070F">
        <w:rPr>
          <w:sz w:val="22"/>
          <w:szCs w:val="19"/>
        </w:rPr>
        <w:t>Diarienummer:</w:t>
      </w:r>
      <w:proofErr w:type="gramStart"/>
      <w:r w:rsidRPr="0050070F">
        <w:rPr>
          <w:sz w:val="22"/>
          <w:szCs w:val="19"/>
        </w:rPr>
        <w:t>1596-2019</w:t>
      </w:r>
      <w:proofErr w:type="gramEnd"/>
      <w:r w:rsidRPr="0050070F">
        <w:rPr>
          <w:sz w:val="22"/>
          <w:szCs w:val="19"/>
        </w:rPr>
        <w:t>/20</w:t>
      </w:r>
    </w:p>
    <w:p w:rsidR="0050070F" w:rsidRDefault="0050070F" w:rsidP="0050070F">
      <w:pPr>
        <w:pStyle w:val="Default"/>
      </w:pPr>
    </w:p>
    <w:p w:rsidR="0050070F" w:rsidRDefault="0050070F" w:rsidP="0050070F">
      <w:pPr>
        <w:pStyle w:val="Default"/>
        <w:ind w:left="284"/>
        <w:rPr>
          <w:sz w:val="26"/>
          <w:szCs w:val="26"/>
        </w:rPr>
      </w:pPr>
      <w:r>
        <w:rPr>
          <w:sz w:val="26"/>
          <w:szCs w:val="26"/>
        </w:rPr>
        <w:t xml:space="preserve">Överläggningspromemoria till arbetsmarknadsutskottet om kommissionens förslag till uppdaterade sysselsättningsriktlinjer </w:t>
      </w:r>
    </w:p>
    <w:p w:rsidR="0050070F" w:rsidRDefault="0050070F" w:rsidP="0050070F">
      <w:pPr>
        <w:pStyle w:val="Default"/>
        <w:ind w:left="284"/>
        <w:rPr>
          <w:rFonts w:ascii="Garamond" w:hAnsi="Garamond" w:cs="Garamond"/>
          <w:b/>
          <w:bCs/>
          <w:sz w:val="23"/>
          <w:szCs w:val="23"/>
        </w:rPr>
      </w:pPr>
    </w:p>
    <w:p w:rsidR="0050070F" w:rsidRDefault="0050070F" w:rsidP="0050070F">
      <w:pPr>
        <w:pStyle w:val="Default"/>
        <w:ind w:left="284"/>
        <w:rPr>
          <w:sz w:val="23"/>
          <w:szCs w:val="23"/>
        </w:rPr>
      </w:pPr>
      <w:r>
        <w:rPr>
          <w:rFonts w:ascii="Garamond" w:hAnsi="Garamond" w:cs="Garamond"/>
          <w:b/>
          <w:bCs/>
          <w:sz w:val="23"/>
          <w:szCs w:val="23"/>
        </w:rPr>
        <w:t xml:space="preserve">Dokument: </w:t>
      </w:r>
      <w:r>
        <w:rPr>
          <w:rFonts w:ascii="Garamond" w:hAnsi="Garamond" w:cs="Garamond"/>
          <w:sz w:val="23"/>
          <w:szCs w:val="23"/>
        </w:rPr>
        <w:t xml:space="preserve">KOM (2020) 70 slutlig </w:t>
      </w:r>
    </w:p>
    <w:p w:rsidR="0050070F" w:rsidRDefault="0050070F" w:rsidP="0050070F">
      <w:pPr>
        <w:pStyle w:val="Default"/>
        <w:ind w:left="284"/>
        <w:rPr>
          <w:rFonts w:ascii="Garamond" w:hAnsi="Garamond" w:cs="Garamond"/>
          <w:b/>
          <w:bCs/>
          <w:sz w:val="23"/>
          <w:szCs w:val="23"/>
        </w:rPr>
      </w:pPr>
    </w:p>
    <w:p w:rsidR="0050070F" w:rsidRDefault="0050070F" w:rsidP="0050070F">
      <w:pPr>
        <w:pStyle w:val="Default"/>
        <w:ind w:left="284"/>
        <w:rPr>
          <w:rFonts w:ascii="Garamond" w:hAnsi="Garamond" w:cs="Garamond"/>
          <w:sz w:val="23"/>
          <w:szCs w:val="23"/>
        </w:rPr>
      </w:pPr>
      <w:r>
        <w:rPr>
          <w:rFonts w:ascii="Garamond" w:hAnsi="Garamond" w:cs="Garamond"/>
          <w:b/>
          <w:bCs/>
          <w:sz w:val="23"/>
          <w:szCs w:val="23"/>
        </w:rPr>
        <w:t xml:space="preserve">Tidigare dokument till utskottet: - </w:t>
      </w:r>
    </w:p>
    <w:p w:rsidR="0050070F" w:rsidRDefault="0050070F" w:rsidP="0050070F">
      <w:pPr>
        <w:pStyle w:val="Default"/>
        <w:ind w:left="284"/>
        <w:rPr>
          <w:rFonts w:ascii="Garamond" w:hAnsi="Garamond" w:cs="Garamond"/>
          <w:b/>
          <w:bCs/>
          <w:sz w:val="23"/>
          <w:szCs w:val="23"/>
        </w:rPr>
      </w:pPr>
    </w:p>
    <w:p w:rsidR="0050070F" w:rsidRDefault="0050070F" w:rsidP="0050070F">
      <w:pPr>
        <w:pStyle w:val="Default"/>
        <w:ind w:left="284"/>
        <w:rPr>
          <w:sz w:val="23"/>
          <w:szCs w:val="23"/>
        </w:rPr>
      </w:pPr>
      <w:r>
        <w:rPr>
          <w:rFonts w:ascii="Garamond" w:hAnsi="Garamond" w:cs="Garamond"/>
          <w:b/>
          <w:bCs/>
          <w:sz w:val="23"/>
          <w:szCs w:val="23"/>
        </w:rPr>
        <w:t xml:space="preserve">Tidigare behandlad vid samråd med EU-nämnden: - </w:t>
      </w:r>
    </w:p>
    <w:p w:rsidR="0050070F" w:rsidRDefault="0050070F" w:rsidP="0050070F">
      <w:pPr>
        <w:pStyle w:val="Default"/>
        <w:ind w:left="284"/>
        <w:rPr>
          <w:rFonts w:ascii="Garamond" w:hAnsi="Garamond" w:cs="Garamond"/>
          <w:b/>
          <w:bCs/>
          <w:sz w:val="23"/>
          <w:szCs w:val="23"/>
        </w:rPr>
      </w:pPr>
    </w:p>
    <w:p w:rsidR="0050070F" w:rsidRDefault="0050070F" w:rsidP="0050070F">
      <w:pPr>
        <w:pStyle w:val="Default"/>
        <w:ind w:left="284"/>
        <w:rPr>
          <w:rFonts w:ascii="Garamond" w:hAnsi="Garamond" w:cs="Garamond"/>
          <w:sz w:val="23"/>
          <w:szCs w:val="23"/>
        </w:rPr>
      </w:pPr>
      <w:r>
        <w:rPr>
          <w:rFonts w:ascii="Garamond" w:hAnsi="Garamond" w:cs="Garamond"/>
          <w:b/>
          <w:bCs/>
          <w:sz w:val="23"/>
          <w:szCs w:val="23"/>
        </w:rPr>
        <w:t xml:space="preserve">Tidigare behandlad vid möte med arbetsmarknadsutskottet: - </w:t>
      </w:r>
    </w:p>
    <w:p w:rsidR="0050070F" w:rsidRDefault="0050070F" w:rsidP="0050070F">
      <w:pPr>
        <w:pStyle w:val="Default"/>
        <w:ind w:left="284"/>
        <w:rPr>
          <w:sz w:val="23"/>
          <w:szCs w:val="23"/>
        </w:rPr>
      </w:pPr>
    </w:p>
    <w:p w:rsidR="0050070F" w:rsidRDefault="0050070F" w:rsidP="006352A1">
      <w:pPr>
        <w:pStyle w:val="Default"/>
        <w:numPr>
          <w:ilvl w:val="0"/>
          <w:numId w:val="19"/>
        </w:numPr>
        <w:rPr>
          <w:b/>
          <w:sz w:val="23"/>
          <w:szCs w:val="23"/>
        </w:rPr>
      </w:pPr>
      <w:r w:rsidRPr="0050070F">
        <w:rPr>
          <w:b/>
          <w:sz w:val="23"/>
          <w:szCs w:val="23"/>
        </w:rPr>
        <w:t xml:space="preserve">Bakgrund </w:t>
      </w:r>
    </w:p>
    <w:p w:rsidR="0050070F" w:rsidRPr="0050070F" w:rsidRDefault="0050070F" w:rsidP="0050070F">
      <w:pPr>
        <w:pStyle w:val="Default"/>
        <w:ind w:left="284"/>
        <w:rPr>
          <w:b/>
          <w:sz w:val="23"/>
          <w:szCs w:val="23"/>
        </w:rPr>
      </w:pPr>
    </w:p>
    <w:p w:rsidR="0050070F" w:rsidRDefault="0050070F" w:rsidP="0050070F">
      <w:pPr>
        <w:pStyle w:val="Default"/>
        <w:ind w:left="284" w:right="708"/>
        <w:rPr>
          <w:rFonts w:ascii="Garamond" w:hAnsi="Garamond" w:cs="Garamond"/>
          <w:sz w:val="25"/>
          <w:szCs w:val="25"/>
        </w:rPr>
      </w:pPr>
      <w:r>
        <w:rPr>
          <w:rFonts w:ascii="Garamond" w:hAnsi="Garamond" w:cs="Garamond"/>
          <w:sz w:val="25"/>
          <w:szCs w:val="25"/>
        </w:rPr>
        <w:t xml:space="preserve">Den 26 februari 2020 presenterade kommissionen ett förslag till uppdaterade riktlinjer för medlemsstaternas sysselsättningspolitik. </w:t>
      </w:r>
    </w:p>
    <w:p w:rsidR="0050070F" w:rsidRDefault="0050070F" w:rsidP="0050070F">
      <w:pPr>
        <w:pStyle w:val="Default"/>
        <w:ind w:left="284" w:right="708"/>
        <w:rPr>
          <w:sz w:val="25"/>
          <w:szCs w:val="25"/>
        </w:rPr>
      </w:pPr>
    </w:p>
    <w:p w:rsidR="0050070F" w:rsidRDefault="0050070F" w:rsidP="0050070F">
      <w:pPr>
        <w:pStyle w:val="Default"/>
        <w:ind w:left="284" w:right="708"/>
        <w:rPr>
          <w:rFonts w:ascii="Garamond" w:hAnsi="Garamond" w:cs="Garamond"/>
          <w:sz w:val="25"/>
          <w:szCs w:val="25"/>
        </w:rPr>
      </w:pPr>
      <w:r>
        <w:rPr>
          <w:rFonts w:ascii="Garamond" w:hAnsi="Garamond" w:cs="Garamond"/>
          <w:sz w:val="25"/>
          <w:szCs w:val="25"/>
        </w:rPr>
        <w:t xml:space="preserve">Enligt fördragen ska europeiska unionen sträva efter full sysselsättning och beakta kraven på hög sysselsättning. Vidare följer att unionen, utöver samordningen av den ekonomiska politiken, också ska vidta åtgärder för att säkerställa samordningen av medlemsstaternas sysselsättningspolitik. I syfte att möjliggöra denna samordning ska EU tillhandahålla verktyg, framför allt genom att anta riktlinjer. </w:t>
      </w:r>
    </w:p>
    <w:p w:rsidR="0050070F" w:rsidRDefault="0050070F" w:rsidP="0050070F">
      <w:pPr>
        <w:pStyle w:val="Default"/>
        <w:ind w:left="284" w:right="708"/>
        <w:rPr>
          <w:sz w:val="25"/>
          <w:szCs w:val="25"/>
        </w:rPr>
      </w:pPr>
    </w:p>
    <w:p w:rsidR="0050070F" w:rsidRDefault="0050070F" w:rsidP="0050070F">
      <w:pPr>
        <w:pStyle w:val="Default"/>
        <w:ind w:left="284" w:right="708"/>
        <w:rPr>
          <w:color w:val="auto"/>
          <w:sz w:val="25"/>
          <w:szCs w:val="25"/>
        </w:rPr>
      </w:pPr>
      <w:r>
        <w:rPr>
          <w:rFonts w:ascii="Garamond" w:hAnsi="Garamond" w:cs="Garamond"/>
          <w:sz w:val="25"/>
          <w:szCs w:val="25"/>
        </w:rPr>
        <w:t xml:space="preserve">Mot denna bakgrund ska rådet årligen anta riktlinjer för medlemsstaternas sysselsättningspolitik. Dessa riktlinjer ska också vara förenliga med de allmänna riktlinjerna för den ekonomiska politiken och utgör tillsammans med dessa de så kallade integrerade riktlinjerna. Sysselsättningsriktlinjerna ska beaktas av medlemsstaterna och medlemsstaterna ska även årligen rapportera om de åtgärder som har vidtagits mot bakgrund av riktlinjerna. Det är mot bakgrund av dessa riktlinjer som rådet årligen granskar </w:t>
      </w:r>
      <w:r>
        <w:rPr>
          <w:rFonts w:ascii="Garamond" w:hAnsi="Garamond" w:cs="Garamond"/>
          <w:color w:val="auto"/>
          <w:sz w:val="25"/>
          <w:szCs w:val="25"/>
        </w:rPr>
        <w:t xml:space="preserve">medlemsstaternas sysselsättningspolitik och därefter kan utfärda </w:t>
      </w:r>
      <w:proofErr w:type="spellStart"/>
      <w:r>
        <w:rPr>
          <w:rFonts w:ascii="Garamond" w:hAnsi="Garamond" w:cs="Garamond"/>
          <w:color w:val="auto"/>
          <w:sz w:val="25"/>
          <w:szCs w:val="25"/>
        </w:rPr>
        <w:t>landsspecifika</w:t>
      </w:r>
      <w:proofErr w:type="spellEnd"/>
      <w:r>
        <w:rPr>
          <w:rFonts w:ascii="Garamond" w:hAnsi="Garamond" w:cs="Garamond"/>
          <w:color w:val="auto"/>
          <w:sz w:val="25"/>
          <w:szCs w:val="25"/>
        </w:rPr>
        <w:t xml:space="preserve"> rekommendationer. </w:t>
      </w:r>
    </w:p>
    <w:p w:rsidR="0050070F" w:rsidRDefault="0050070F" w:rsidP="0050070F">
      <w:pPr>
        <w:pStyle w:val="Default"/>
        <w:ind w:left="284" w:right="708"/>
        <w:rPr>
          <w:rFonts w:ascii="Garamond" w:hAnsi="Garamond" w:cs="Garamond"/>
          <w:color w:val="auto"/>
          <w:sz w:val="25"/>
          <w:szCs w:val="25"/>
        </w:rPr>
      </w:pPr>
    </w:p>
    <w:p w:rsidR="0050070F" w:rsidRDefault="0050070F" w:rsidP="0050070F">
      <w:pPr>
        <w:pStyle w:val="Default"/>
        <w:ind w:left="284" w:right="708"/>
        <w:rPr>
          <w:rFonts w:ascii="Garamond" w:hAnsi="Garamond" w:cs="Garamond"/>
          <w:color w:val="auto"/>
          <w:sz w:val="25"/>
          <w:szCs w:val="25"/>
        </w:rPr>
      </w:pPr>
      <w:r>
        <w:rPr>
          <w:rFonts w:ascii="Garamond" w:hAnsi="Garamond" w:cs="Garamond"/>
          <w:color w:val="auto"/>
          <w:sz w:val="25"/>
          <w:szCs w:val="25"/>
        </w:rPr>
        <w:t xml:space="preserve">Sysselsättningsriktlinjerna ligger till grund för den europeiska sysselsättningsstrategin som etablerades 1997. Sedan 2010 utgör riktlinjerna en </w:t>
      </w:r>
      <w:r>
        <w:rPr>
          <w:rFonts w:ascii="Garamond" w:hAnsi="Garamond" w:cs="Garamond"/>
          <w:color w:val="auto"/>
          <w:sz w:val="25"/>
          <w:szCs w:val="25"/>
        </w:rPr>
        <w:lastRenderedPageBreak/>
        <w:t xml:space="preserve">integrerad del i Europa 2020-strategin inom ramen för den europeiska planeringsterminen. Planeringsterminen är unionens gemensamma ramverk för den årliga samordningen av den ekonomiska politiken och sysselsättningspolitiken och syftar till att vägleda EU och medlemsstaterna. Planeringsterminen innefattar även Stabilitets- och tillväxtpakten samt det makroekonomiska obalansförfarandet. </w:t>
      </w:r>
    </w:p>
    <w:p w:rsidR="0050070F" w:rsidRDefault="0050070F" w:rsidP="0050070F">
      <w:pPr>
        <w:pStyle w:val="Default"/>
        <w:ind w:right="708"/>
        <w:rPr>
          <w:color w:val="auto"/>
          <w:sz w:val="25"/>
          <w:szCs w:val="25"/>
        </w:rPr>
      </w:pPr>
    </w:p>
    <w:p w:rsidR="0050070F" w:rsidRDefault="0050070F" w:rsidP="0050070F">
      <w:pPr>
        <w:pStyle w:val="Default"/>
        <w:ind w:left="284" w:right="708"/>
        <w:rPr>
          <w:rFonts w:ascii="Garamond" w:hAnsi="Garamond" w:cs="Garamond"/>
          <w:color w:val="auto"/>
          <w:sz w:val="25"/>
          <w:szCs w:val="25"/>
        </w:rPr>
      </w:pPr>
      <w:r>
        <w:rPr>
          <w:rFonts w:ascii="Garamond" w:hAnsi="Garamond" w:cs="Garamond"/>
          <w:color w:val="auto"/>
          <w:sz w:val="25"/>
          <w:szCs w:val="25"/>
        </w:rPr>
        <w:t>De integrerade riktlinjerna förblev oförändrade från 2010 fram till och med 2014. År 2015 antogs en ny version (2014/</w:t>
      </w:r>
      <w:proofErr w:type="gramStart"/>
      <w:r>
        <w:rPr>
          <w:rFonts w:ascii="Garamond" w:hAnsi="Garamond" w:cs="Garamond"/>
          <w:color w:val="auto"/>
          <w:sz w:val="25"/>
          <w:szCs w:val="25"/>
        </w:rPr>
        <w:t>15:FPM</w:t>
      </w:r>
      <w:proofErr w:type="gramEnd"/>
      <w:r>
        <w:rPr>
          <w:rFonts w:ascii="Garamond" w:hAnsi="Garamond" w:cs="Garamond"/>
          <w:color w:val="auto"/>
          <w:sz w:val="25"/>
          <w:szCs w:val="25"/>
        </w:rPr>
        <w:t>22). Under 2018 anpassades riktlinjerna för sysselsättningspolitiken till principerna i den europeiska pelaren för sociala rättigheter (2017/</w:t>
      </w:r>
      <w:proofErr w:type="gramStart"/>
      <w:r>
        <w:rPr>
          <w:rFonts w:ascii="Garamond" w:hAnsi="Garamond" w:cs="Garamond"/>
          <w:color w:val="auto"/>
          <w:sz w:val="25"/>
          <w:szCs w:val="25"/>
        </w:rPr>
        <w:t>18:FPM</w:t>
      </w:r>
      <w:proofErr w:type="gramEnd"/>
      <w:r>
        <w:rPr>
          <w:rFonts w:ascii="Garamond" w:hAnsi="Garamond" w:cs="Garamond"/>
          <w:color w:val="auto"/>
          <w:sz w:val="25"/>
          <w:szCs w:val="25"/>
        </w:rPr>
        <w:t xml:space="preserve">34). Under 2019 förblev riktlinjerna oförändrade. </w:t>
      </w:r>
    </w:p>
    <w:p w:rsidR="0050070F" w:rsidRDefault="0050070F" w:rsidP="0050070F">
      <w:pPr>
        <w:pStyle w:val="Default"/>
        <w:ind w:left="284" w:right="708"/>
        <w:rPr>
          <w:color w:val="auto"/>
          <w:sz w:val="25"/>
          <w:szCs w:val="25"/>
        </w:rPr>
      </w:pPr>
    </w:p>
    <w:p w:rsidR="0050070F" w:rsidRDefault="0050070F" w:rsidP="0050070F">
      <w:pPr>
        <w:pStyle w:val="Default"/>
        <w:ind w:left="284" w:right="708"/>
        <w:rPr>
          <w:rFonts w:ascii="Garamond" w:hAnsi="Garamond" w:cs="Garamond"/>
          <w:color w:val="auto"/>
          <w:sz w:val="25"/>
          <w:szCs w:val="25"/>
        </w:rPr>
      </w:pPr>
      <w:r>
        <w:rPr>
          <w:rFonts w:ascii="Garamond" w:hAnsi="Garamond" w:cs="Garamond"/>
          <w:color w:val="auto"/>
          <w:sz w:val="25"/>
          <w:szCs w:val="25"/>
        </w:rPr>
        <w:t>I det aktuella förslaget från kommissionen föreslås att riktlinjerna nu uppdateras mot bakgrund av kommissionens årliga hållbara tillväxtstrategi 2020 (2019/</w:t>
      </w:r>
      <w:proofErr w:type="gramStart"/>
      <w:r>
        <w:rPr>
          <w:rFonts w:ascii="Garamond" w:hAnsi="Garamond" w:cs="Garamond"/>
          <w:color w:val="auto"/>
          <w:sz w:val="25"/>
          <w:szCs w:val="25"/>
        </w:rPr>
        <w:t>20:FPM</w:t>
      </w:r>
      <w:proofErr w:type="gramEnd"/>
      <w:r>
        <w:rPr>
          <w:rFonts w:ascii="Garamond" w:hAnsi="Garamond" w:cs="Garamond"/>
          <w:color w:val="auto"/>
          <w:sz w:val="25"/>
          <w:szCs w:val="25"/>
        </w:rPr>
        <w:t xml:space="preserve">12), särskilt i fråga om miljömässig hållbarhet, kommissionens meddelande om ett starkt socialt Europa för rättvis omställning (2019/20:FPM16) samt FN:s globala mål för hållbar utveckling. </w:t>
      </w:r>
    </w:p>
    <w:p w:rsidR="0050070F" w:rsidRDefault="0050070F" w:rsidP="0050070F">
      <w:pPr>
        <w:pStyle w:val="Default"/>
        <w:rPr>
          <w:color w:val="auto"/>
          <w:sz w:val="25"/>
          <w:szCs w:val="25"/>
        </w:rPr>
      </w:pPr>
    </w:p>
    <w:p w:rsidR="0050070F" w:rsidRPr="0050070F" w:rsidRDefault="0050070F" w:rsidP="0050070F">
      <w:pPr>
        <w:pStyle w:val="Default"/>
        <w:ind w:left="284" w:right="992"/>
        <w:rPr>
          <w:b/>
          <w:sz w:val="23"/>
          <w:szCs w:val="23"/>
        </w:rPr>
      </w:pPr>
      <w:r w:rsidRPr="0050070F">
        <w:rPr>
          <w:b/>
          <w:sz w:val="23"/>
          <w:szCs w:val="23"/>
        </w:rPr>
        <w:t xml:space="preserve">2. Regeringens ståndpunkt </w:t>
      </w:r>
    </w:p>
    <w:p w:rsidR="0050070F" w:rsidRDefault="0050070F" w:rsidP="0050070F">
      <w:pPr>
        <w:pStyle w:val="Default"/>
        <w:ind w:left="284" w:right="992"/>
        <w:rPr>
          <w:rFonts w:ascii="Garamond" w:hAnsi="Garamond" w:cs="Garamond"/>
          <w:color w:val="auto"/>
          <w:sz w:val="25"/>
          <w:szCs w:val="25"/>
        </w:rPr>
      </w:pPr>
    </w:p>
    <w:p w:rsidR="0050070F" w:rsidRDefault="0050070F" w:rsidP="0050070F">
      <w:pPr>
        <w:pStyle w:val="Default"/>
        <w:ind w:left="284" w:right="992"/>
        <w:rPr>
          <w:rFonts w:ascii="Garamond" w:hAnsi="Garamond" w:cs="Garamond"/>
          <w:color w:val="auto"/>
          <w:sz w:val="25"/>
          <w:szCs w:val="25"/>
        </w:rPr>
      </w:pPr>
      <w:r>
        <w:rPr>
          <w:rFonts w:ascii="Garamond" w:hAnsi="Garamond" w:cs="Garamond"/>
          <w:color w:val="auto"/>
          <w:sz w:val="25"/>
          <w:szCs w:val="25"/>
        </w:rPr>
        <w:t xml:space="preserve">Mot bakgrund av de sociala målsättningarna i fördraget, anser regeringen att EU har en viktig roll i att bidra till att öka sysselsättningen och förbättra den sociala utvecklingen. Att möta de sociala utmaningarna är viktigt för hela EU:s sammanhållning och för den inre marknaden. </w:t>
      </w:r>
    </w:p>
    <w:p w:rsidR="0050070F" w:rsidRDefault="0050070F" w:rsidP="0050070F">
      <w:pPr>
        <w:pStyle w:val="Default"/>
        <w:ind w:left="284" w:right="992"/>
        <w:rPr>
          <w:color w:val="auto"/>
          <w:sz w:val="25"/>
          <w:szCs w:val="25"/>
        </w:rPr>
      </w:pPr>
    </w:p>
    <w:p w:rsidR="0050070F" w:rsidRDefault="0050070F" w:rsidP="0050070F">
      <w:pPr>
        <w:pStyle w:val="Default"/>
        <w:ind w:left="284" w:right="992"/>
        <w:rPr>
          <w:rFonts w:ascii="Garamond" w:hAnsi="Garamond" w:cs="Garamond"/>
          <w:color w:val="auto"/>
          <w:sz w:val="25"/>
          <w:szCs w:val="25"/>
        </w:rPr>
      </w:pPr>
      <w:r>
        <w:rPr>
          <w:rFonts w:ascii="Garamond" w:hAnsi="Garamond" w:cs="Garamond"/>
          <w:color w:val="auto"/>
          <w:sz w:val="25"/>
          <w:szCs w:val="25"/>
        </w:rPr>
        <w:t xml:space="preserve">Den fördragsfästa samordningen av medlemsstaternas sysselsättningspolitik har och bör fortsatt ha en central plats i EU-samarbetet på det sociala området. Regeringen skulle därför vilja se ett nytt ambitiöst ramverk för hållbar tillväxt, välfungerande arbetsmarknader och social inkludering för perioden efter 2020 som kan bidra till genomförandet av sociala pelaren, EU:s klimatmål, Parisavtalet och Agenda 2030. Sysselsättningsstrategin bör även fortsättningsvis ha en hög ambitionsnivå inom ramen för ett sådant ramverk för EU för perioden efter 2020. Det är inte EU-lagstiftning som ska ligga till grund för genomförandet av pelaren för sociala rättigheter utan fokus ska istället ligga på medlemsstaternas resultat, inklusive den sociala resultattavlan. I relation till detta anser regeringen även att existerande ramverk och instrument för uppföljning fortsatt ska vara utgångspunkten, inom ramen för den europeiska planeringsterminen. </w:t>
      </w:r>
    </w:p>
    <w:p w:rsidR="0050070F" w:rsidRDefault="0050070F" w:rsidP="0050070F">
      <w:pPr>
        <w:pStyle w:val="Default"/>
        <w:ind w:left="284" w:right="992"/>
        <w:rPr>
          <w:color w:val="auto"/>
          <w:sz w:val="25"/>
          <w:szCs w:val="25"/>
        </w:rPr>
      </w:pPr>
    </w:p>
    <w:p w:rsidR="0050070F" w:rsidRDefault="0050070F" w:rsidP="0050070F">
      <w:pPr>
        <w:pStyle w:val="Default"/>
        <w:ind w:left="284" w:right="992"/>
        <w:rPr>
          <w:rFonts w:ascii="Garamond" w:hAnsi="Garamond" w:cs="Garamond"/>
          <w:color w:val="auto"/>
          <w:sz w:val="25"/>
          <w:szCs w:val="25"/>
        </w:rPr>
      </w:pPr>
      <w:r>
        <w:rPr>
          <w:rFonts w:ascii="Garamond" w:hAnsi="Garamond" w:cs="Garamond"/>
          <w:color w:val="auto"/>
          <w:sz w:val="25"/>
          <w:szCs w:val="25"/>
        </w:rPr>
        <w:t>Regeringen kan i stort välkomna den föreslagna uppdateringen av riktlinjerna.</w:t>
      </w:r>
    </w:p>
    <w:p w:rsidR="0050070F" w:rsidRDefault="0050070F" w:rsidP="0050070F">
      <w:pPr>
        <w:pStyle w:val="Default"/>
        <w:ind w:left="284" w:right="992"/>
        <w:rPr>
          <w:color w:val="auto"/>
          <w:sz w:val="25"/>
          <w:szCs w:val="25"/>
        </w:rPr>
      </w:pPr>
      <w:r>
        <w:rPr>
          <w:rFonts w:ascii="Garamond" w:hAnsi="Garamond" w:cs="Garamond"/>
          <w:color w:val="auto"/>
          <w:sz w:val="25"/>
          <w:szCs w:val="25"/>
        </w:rPr>
        <w:t xml:space="preserve"> </w:t>
      </w:r>
    </w:p>
    <w:p w:rsidR="0050070F" w:rsidRDefault="0050070F" w:rsidP="0050070F">
      <w:pPr>
        <w:pStyle w:val="Default"/>
        <w:ind w:left="284" w:right="992"/>
        <w:rPr>
          <w:rFonts w:ascii="Garamond" w:hAnsi="Garamond" w:cs="Garamond"/>
          <w:color w:val="auto"/>
          <w:sz w:val="25"/>
          <w:szCs w:val="25"/>
        </w:rPr>
      </w:pPr>
      <w:r>
        <w:rPr>
          <w:rFonts w:ascii="Garamond" w:hAnsi="Garamond" w:cs="Garamond"/>
          <w:color w:val="auto"/>
          <w:sz w:val="25"/>
          <w:szCs w:val="25"/>
        </w:rPr>
        <w:t xml:space="preserve">Regeringen stödjer ambitionen att integrera hållbarhet i all EU-politik i linje med Agenda 2030 och för att nå klimat- och miljömålen, och välkomnar därför att detta synliggörs i riktlinjerna. </w:t>
      </w:r>
    </w:p>
    <w:p w:rsidR="0050070F" w:rsidRDefault="0050070F" w:rsidP="0050070F">
      <w:pPr>
        <w:pStyle w:val="Default"/>
        <w:ind w:left="284" w:right="992"/>
        <w:rPr>
          <w:color w:val="auto"/>
          <w:sz w:val="25"/>
          <w:szCs w:val="25"/>
        </w:rPr>
      </w:pPr>
    </w:p>
    <w:p w:rsidR="0050070F" w:rsidRDefault="0050070F" w:rsidP="0050070F">
      <w:pPr>
        <w:pStyle w:val="Default"/>
        <w:ind w:left="284" w:right="992"/>
        <w:rPr>
          <w:rFonts w:ascii="Garamond" w:hAnsi="Garamond" w:cs="Garamond"/>
          <w:color w:val="auto"/>
          <w:sz w:val="25"/>
          <w:szCs w:val="25"/>
        </w:rPr>
      </w:pPr>
      <w:r>
        <w:rPr>
          <w:rFonts w:ascii="Garamond" w:hAnsi="Garamond" w:cs="Garamond"/>
          <w:color w:val="auto"/>
          <w:sz w:val="25"/>
          <w:szCs w:val="25"/>
        </w:rPr>
        <w:t xml:space="preserve">Det är positivt att främjandet av dialog och förhandling mellan arbetsmarknaden parter tydligare lyfts fram i förslaget. </w:t>
      </w:r>
    </w:p>
    <w:p w:rsidR="0050070F" w:rsidRDefault="0050070F" w:rsidP="0050070F">
      <w:pPr>
        <w:pStyle w:val="Default"/>
        <w:ind w:left="284" w:right="992"/>
        <w:rPr>
          <w:color w:val="auto"/>
          <w:sz w:val="25"/>
          <w:szCs w:val="25"/>
        </w:rPr>
      </w:pPr>
    </w:p>
    <w:p w:rsidR="0050070F" w:rsidRDefault="0050070F" w:rsidP="0050070F">
      <w:pPr>
        <w:pStyle w:val="Default"/>
        <w:ind w:left="284" w:right="992"/>
        <w:rPr>
          <w:rFonts w:ascii="Garamond" w:hAnsi="Garamond" w:cs="Garamond"/>
          <w:color w:val="auto"/>
          <w:sz w:val="25"/>
          <w:szCs w:val="25"/>
        </w:rPr>
      </w:pPr>
      <w:r>
        <w:rPr>
          <w:rFonts w:ascii="Garamond" w:hAnsi="Garamond" w:cs="Garamond"/>
          <w:color w:val="auto"/>
          <w:sz w:val="25"/>
          <w:szCs w:val="25"/>
        </w:rPr>
        <w:t xml:space="preserve">Regeringen välkomnar att förslaget för in en distinktion mellan lagstadgade och kollektivavtalsbaserade lönebildningssystem. Däremot anser regeringen att förslaget på ett tydligare sätt måste ta hänsyn till olika nationella system och arbetsmarknadens parters autonomi. </w:t>
      </w:r>
    </w:p>
    <w:p w:rsidR="0050070F" w:rsidRDefault="0050070F" w:rsidP="0050070F">
      <w:pPr>
        <w:pStyle w:val="Default"/>
        <w:ind w:left="284" w:right="992"/>
        <w:rPr>
          <w:color w:val="auto"/>
          <w:sz w:val="25"/>
          <w:szCs w:val="25"/>
        </w:rPr>
      </w:pPr>
    </w:p>
    <w:p w:rsidR="0050070F" w:rsidRDefault="0050070F" w:rsidP="0050070F">
      <w:pPr>
        <w:pStyle w:val="Default"/>
        <w:ind w:left="284" w:right="992"/>
        <w:rPr>
          <w:rFonts w:ascii="Garamond" w:hAnsi="Garamond" w:cs="Garamond"/>
          <w:color w:val="auto"/>
          <w:sz w:val="25"/>
          <w:szCs w:val="25"/>
        </w:rPr>
      </w:pPr>
      <w:r>
        <w:rPr>
          <w:rFonts w:ascii="Garamond" w:hAnsi="Garamond" w:cs="Garamond"/>
          <w:color w:val="auto"/>
          <w:sz w:val="25"/>
          <w:szCs w:val="25"/>
        </w:rPr>
        <w:t xml:space="preserve">Det är viktigt att utbildning och kompetens anpassas för att möta behoven på arbetsmarknaden. Det är också angeläget att kvinnor såväl som män, har förutsättningar att ta del av kompetensutveckling för att fortsatt vara anställningsbara. Jämställdhetsperspektivet bör genomgående beaktas vid en uppdatering av riktlinjerna. </w:t>
      </w:r>
    </w:p>
    <w:p w:rsidR="0050070F" w:rsidRDefault="0050070F" w:rsidP="0050070F">
      <w:pPr>
        <w:pStyle w:val="Default"/>
        <w:ind w:left="284" w:right="992"/>
        <w:rPr>
          <w:color w:val="auto"/>
          <w:sz w:val="25"/>
          <w:szCs w:val="25"/>
        </w:rPr>
      </w:pPr>
    </w:p>
    <w:p w:rsidR="0050070F" w:rsidRDefault="0050070F" w:rsidP="0050070F">
      <w:pPr>
        <w:ind w:left="284" w:right="992"/>
      </w:pPr>
      <w:r>
        <w:rPr>
          <w:rFonts w:ascii="Garamond" w:hAnsi="Garamond" w:cs="Garamond"/>
          <w:sz w:val="25"/>
          <w:szCs w:val="25"/>
        </w:rPr>
        <w:t>En central utgångspunkt för regeringen är att fördelningen av befogenheter mellan EU och medlemsstaterna och principerna om subsidiaritet och proportionalitet respekteras, samt att nationella system avseende arbetsmarknad, bostadsmarknad, sociala frågor och skatte- och utbildningsområdet respekteras. Regeringen välkomnar att sysselsättningsriktlinjerna ger en möjlighet för medlemsstaterna att utifrån nationella förutsättningar sträva mot gemensamt satta målsättningar. Det är dock viktigt att sysselsättningsriktlinjerna inte är alltför föreskrivande och att de inte föregriper möjliga framtida initiativ på EU-nivå.</w:t>
      </w:r>
    </w:p>
    <w:p w:rsidR="0050070F" w:rsidRDefault="0050070F" w:rsidP="0050070F">
      <w:pPr>
        <w:ind w:left="284" w:right="992"/>
      </w:pPr>
    </w:p>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tbl>
      <w:tblPr>
        <w:tblpPr w:leftFromText="141" w:rightFromText="141" w:vertAnchor="page" w:horzAnchor="margin" w:tblpXSpec="center" w:tblpY="46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D85A5D" w:rsidRPr="002C1D5A" w:rsidTr="00845BF7">
        <w:trPr>
          <w:trHeight w:val="658"/>
        </w:trPr>
        <w:tc>
          <w:tcPr>
            <w:tcW w:w="4021" w:type="dxa"/>
            <w:tcBorders>
              <w:top w:val="nil"/>
              <w:left w:val="nil"/>
              <w:bottom w:val="nil"/>
              <w:right w:val="nil"/>
            </w:tcBorders>
          </w:tcPr>
          <w:p w:rsidR="00D85A5D" w:rsidRPr="002C1D5A" w:rsidRDefault="00D85A5D" w:rsidP="00845BF7">
            <w:pPr>
              <w:tabs>
                <w:tab w:val="left" w:pos="1701"/>
              </w:tabs>
              <w:rPr>
                <w:sz w:val="22"/>
                <w:szCs w:val="24"/>
              </w:rPr>
            </w:pPr>
            <w:r>
              <w:rPr>
                <w:sz w:val="22"/>
                <w:szCs w:val="24"/>
              </w:rPr>
              <w:t>AR</w:t>
            </w:r>
            <w:r w:rsidRPr="002C1D5A">
              <w:rPr>
                <w:sz w:val="22"/>
                <w:szCs w:val="24"/>
              </w:rPr>
              <w:t>BETSMARKNADSUTSKOTTET</w:t>
            </w:r>
          </w:p>
          <w:p w:rsidR="00D85A5D" w:rsidRPr="002C1D5A" w:rsidRDefault="00D85A5D" w:rsidP="00845BF7">
            <w:pPr>
              <w:tabs>
                <w:tab w:val="left" w:pos="1701"/>
              </w:tabs>
              <w:rPr>
                <w:sz w:val="22"/>
                <w:szCs w:val="24"/>
              </w:rPr>
            </w:pPr>
          </w:p>
        </w:tc>
        <w:tc>
          <w:tcPr>
            <w:tcW w:w="4021" w:type="dxa"/>
            <w:tcBorders>
              <w:top w:val="nil"/>
              <w:left w:val="nil"/>
              <w:bottom w:val="nil"/>
              <w:right w:val="nil"/>
            </w:tcBorders>
          </w:tcPr>
          <w:p w:rsidR="00D85A5D" w:rsidRPr="002C1D5A" w:rsidRDefault="00D85A5D" w:rsidP="00845BF7">
            <w:pPr>
              <w:tabs>
                <w:tab w:val="left" w:pos="1701"/>
              </w:tabs>
              <w:jc w:val="center"/>
              <w:rPr>
                <w:b/>
                <w:sz w:val="22"/>
                <w:szCs w:val="24"/>
              </w:rPr>
            </w:pPr>
          </w:p>
        </w:tc>
        <w:tc>
          <w:tcPr>
            <w:tcW w:w="1685" w:type="dxa"/>
            <w:tcBorders>
              <w:top w:val="nil"/>
              <w:left w:val="nil"/>
              <w:bottom w:val="nil"/>
              <w:right w:val="nil"/>
            </w:tcBorders>
          </w:tcPr>
          <w:p w:rsidR="00D85A5D" w:rsidRPr="002C1D5A" w:rsidRDefault="00D85A5D" w:rsidP="00845BF7">
            <w:pPr>
              <w:tabs>
                <w:tab w:val="left" w:pos="1701"/>
              </w:tabs>
              <w:rPr>
                <w:b/>
                <w:sz w:val="22"/>
                <w:szCs w:val="24"/>
              </w:rPr>
            </w:pPr>
            <w:r>
              <w:rPr>
                <w:b/>
                <w:sz w:val="22"/>
                <w:szCs w:val="24"/>
              </w:rPr>
              <w:t>Bilaga 3</w:t>
            </w:r>
          </w:p>
          <w:p w:rsidR="00D85A5D" w:rsidRPr="002C1D5A" w:rsidRDefault="00D85A5D" w:rsidP="00845BF7">
            <w:pPr>
              <w:tabs>
                <w:tab w:val="left" w:pos="1701"/>
              </w:tabs>
              <w:rPr>
                <w:sz w:val="22"/>
                <w:szCs w:val="24"/>
              </w:rPr>
            </w:pPr>
            <w:r w:rsidRPr="002C1D5A">
              <w:rPr>
                <w:sz w:val="22"/>
                <w:szCs w:val="24"/>
              </w:rPr>
              <w:t>till protokoll</w:t>
            </w:r>
          </w:p>
          <w:p w:rsidR="00D85A5D" w:rsidRDefault="00D85A5D" w:rsidP="00845BF7">
            <w:pPr>
              <w:tabs>
                <w:tab w:val="left" w:pos="1701"/>
              </w:tabs>
              <w:rPr>
                <w:sz w:val="22"/>
                <w:szCs w:val="24"/>
              </w:rPr>
            </w:pPr>
            <w:r>
              <w:rPr>
                <w:sz w:val="22"/>
                <w:szCs w:val="24"/>
              </w:rPr>
              <w:t>2019/20:26</w:t>
            </w:r>
          </w:p>
          <w:p w:rsidR="00D85A5D" w:rsidRPr="002C1D5A" w:rsidRDefault="00D85A5D" w:rsidP="00845BF7">
            <w:pPr>
              <w:tabs>
                <w:tab w:val="left" w:pos="1701"/>
              </w:tabs>
              <w:rPr>
                <w:sz w:val="22"/>
                <w:szCs w:val="24"/>
              </w:rPr>
            </w:pPr>
          </w:p>
        </w:tc>
      </w:tr>
    </w:tbl>
    <w:p w:rsidR="00D85A5D" w:rsidRDefault="00D85A5D" w:rsidP="005C2083"/>
    <w:p w:rsidR="00D85A5D" w:rsidRDefault="00D85A5D" w:rsidP="005C2083"/>
    <w:p w:rsidR="00D85A5D" w:rsidRDefault="00D85A5D" w:rsidP="005C2083"/>
    <w:p w:rsidR="0050070F" w:rsidRDefault="0050070F" w:rsidP="005C2083"/>
    <w:p w:rsidR="00D85A5D" w:rsidRDefault="00D85A5D" w:rsidP="00D85A5D">
      <w:pPr>
        <w:pStyle w:val="FormatmallPMrubrik14pt"/>
      </w:pPr>
      <w:r>
        <w:t>Förslag till rådets beslut om riktlinjer för medlemsstaternas sysselsättningspolitik</w:t>
      </w:r>
    </w:p>
    <w:p w:rsidR="0050070F" w:rsidRDefault="0050070F" w:rsidP="005C2083"/>
    <w:p w:rsidR="00F33C26" w:rsidRDefault="00F33C26" w:rsidP="00F33C26">
      <w:pPr>
        <w:pStyle w:val="Default"/>
        <w:ind w:left="284"/>
        <w:rPr>
          <w:rFonts w:ascii="Garamond" w:hAnsi="Garamond" w:cs="Garamond"/>
          <w:b/>
          <w:bCs/>
          <w:sz w:val="23"/>
          <w:szCs w:val="23"/>
        </w:rPr>
      </w:pPr>
    </w:p>
    <w:p w:rsidR="0050070F" w:rsidRDefault="0050070F" w:rsidP="005C2083"/>
    <w:p w:rsidR="0050070F" w:rsidRPr="00D85A5D" w:rsidRDefault="00F33C26" w:rsidP="005C2083">
      <w:pPr>
        <w:rPr>
          <w:b/>
        </w:rPr>
      </w:pPr>
      <w:r w:rsidRPr="00D85A5D">
        <w:rPr>
          <w:b/>
        </w:rPr>
        <w:t>Avvikande ståndpunkt (SD)</w:t>
      </w:r>
    </w:p>
    <w:p w:rsidR="0050070F" w:rsidRDefault="0050070F" w:rsidP="005C2083"/>
    <w:p w:rsidR="0050070F" w:rsidRDefault="00B73128" w:rsidP="005C2083">
      <w:r>
        <w:t>Sverigedemokraterna delar inte regeringens ståndpunkt kring sysselsättningsriktlinjerna.</w:t>
      </w:r>
    </w:p>
    <w:p w:rsidR="00B73128" w:rsidRDefault="00B73128" w:rsidP="005C2083"/>
    <w:p w:rsidR="00D85A5D" w:rsidRDefault="00D85A5D" w:rsidP="00D85A5D">
      <w:r>
        <w:t xml:space="preserve">Regeringen anser att EU har en viktig roll i att bidra till att öka sysselsättningen och förbättra den sociala utvecklingen i medlemsländerna. Regeringen vill dessutom se </w:t>
      </w:r>
      <w:r w:rsidRPr="00B46D35">
        <w:t xml:space="preserve">ett nytt ambitiöst ramverk för hållbar tillväxt, välfungerande arbetsmarknader och social inkludering för perioden efter 2020 som kan bidra till genomförandet av sociala pelaren, EU:s klimatmål, Parisavtalet och Agenda 2030. </w:t>
      </w:r>
      <w:r>
        <w:t xml:space="preserve">Regeringen hyser samtidigt en förhoppning om att fördelningen av befogenheter mellan EU och medlemsstaterna och principerna om subsidiaritet och proportionalitet ska respekteras. </w:t>
      </w:r>
      <w:r w:rsidR="00B73128">
        <w:t>Vi menar att detta</w:t>
      </w:r>
      <w:r>
        <w:t xml:space="preserve"> är en naiv inställning, inte minst med tanke på de förslag som kommit från EU-kommissionen det sista året och som är ett direkt hot mot den framgångsrika svenska modellen. </w:t>
      </w:r>
    </w:p>
    <w:p w:rsidR="00D85A5D" w:rsidRDefault="00D85A5D" w:rsidP="00D85A5D"/>
    <w:p w:rsidR="00D85A5D" w:rsidRDefault="00B73128" w:rsidP="00D85A5D">
      <w:r>
        <w:t>Vi</w:t>
      </w:r>
      <w:r w:rsidR="00D85A5D">
        <w:t xml:space="preserve"> anser att all sysselsättningspolitik är en nationell fråga där det är upp till varje medlemsstat att själv bestämma mål och utvecklingstakt och se till att detta harmoniserar med landets ekonomiska förutsättningar. </w:t>
      </w:r>
    </w:p>
    <w:p w:rsidR="00D85A5D" w:rsidRDefault="00D85A5D" w:rsidP="00D85A5D"/>
    <w:p w:rsidR="00D85A5D" w:rsidRDefault="00D85A5D" w:rsidP="00D85A5D">
      <w:r>
        <w:t xml:space="preserve">Sverige och den svenska modellen är unik och framgångsrik. Vi ser inget behov och ingen vinst i att ha riktlinjer för sysselsättningspolitiken på EU-nivå och vår uppfattning skiljer sig därmed avsevärt från regeringens ståndpunkt. </w:t>
      </w:r>
    </w:p>
    <w:p w:rsidR="00B73128" w:rsidRDefault="00B73128" w:rsidP="00D85A5D"/>
    <w:p w:rsidR="0050070F" w:rsidRPr="00A37376" w:rsidRDefault="00D85A5D" w:rsidP="005C2083">
      <w:r>
        <w:t>Vi motsatte oss införandet av den europeiska pelaren för sociala rättigheter och vi anser även fortsättningsvis att den är ett allvarligt hot mot den svenska modellen.</w:t>
      </w:r>
      <w:bookmarkEnd w:id="2"/>
    </w:p>
    <w:sectPr w:rsidR="0050070F" w:rsidRPr="00A37376" w:rsidSect="003B25C0">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19A51015"/>
    <w:multiLevelType w:val="hybridMultilevel"/>
    <w:tmpl w:val="CF6887FC"/>
    <w:lvl w:ilvl="0" w:tplc="057CA6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BA4908"/>
    <w:multiLevelType w:val="hybridMultilevel"/>
    <w:tmpl w:val="A2B23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4"/>
  </w:num>
  <w:num w:numId="14">
    <w:abstractNumId w:val="12"/>
  </w:num>
  <w:num w:numId="15">
    <w:abstractNumId w:val="10"/>
  </w:num>
  <w:num w:numId="16">
    <w:abstractNumId w:val="13"/>
  </w:num>
  <w:num w:numId="17">
    <w:abstractNumId w:val="17"/>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44BE"/>
    <w:rsid w:val="0002343F"/>
    <w:rsid w:val="000263F9"/>
    <w:rsid w:val="0005339D"/>
    <w:rsid w:val="0006043F"/>
    <w:rsid w:val="00071D50"/>
    <w:rsid w:val="00072835"/>
    <w:rsid w:val="00094A50"/>
    <w:rsid w:val="000A56C4"/>
    <w:rsid w:val="0011208A"/>
    <w:rsid w:val="00175973"/>
    <w:rsid w:val="0019139E"/>
    <w:rsid w:val="001D6F36"/>
    <w:rsid w:val="001E3F89"/>
    <w:rsid w:val="00210720"/>
    <w:rsid w:val="002146A4"/>
    <w:rsid w:val="0028015F"/>
    <w:rsid w:val="00280BC7"/>
    <w:rsid w:val="002B7046"/>
    <w:rsid w:val="002C1744"/>
    <w:rsid w:val="00321CAF"/>
    <w:rsid w:val="00325519"/>
    <w:rsid w:val="003455FC"/>
    <w:rsid w:val="003531F6"/>
    <w:rsid w:val="00375A1E"/>
    <w:rsid w:val="00386CC5"/>
    <w:rsid w:val="003B0F58"/>
    <w:rsid w:val="003B25C0"/>
    <w:rsid w:val="003E5814"/>
    <w:rsid w:val="003F1731"/>
    <w:rsid w:val="003F38F6"/>
    <w:rsid w:val="004941EE"/>
    <w:rsid w:val="004A64CA"/>
    <w:rsid w:val="0050070F"/>
    <w:rsid w:val="005315D0"/>
    <w:rsid w:val="00585C22"/>
    <w:rsid w:val="005A06A0"/>
    <w:rsid w:val="005C2083"/>
    <w:rsid w:val="005F4CC7"/>
    <w:rsid w:val="0062295E"/>
    <w:rsid w:val="006331F1"/>
    <w:rsid w:val="006352A1"/>
    <w:rsid w:val="00643703"/>
    <w:rsid w:val="006629B1"/>
    <w:rsid w:val="006660C4"/>
    <w:rsid w:val="00674C4D"/>
    <w:rsid w:val="0068017B"/>
    <w:rsid w:val="006C7DC9"/>
    <w:rsid w:val="006D3AF9"/>
    <w:rsid w:val="006D5DBA"/>
    <w:rsid w:val="00710094"/>
    <w:rsid w:val="00712851"/>
    <w:rsid w:val="007149F6"/>
    <w:rsid w:val="00725D41"/>
    <w:rsid w:val="007377B2"/>
    <w:rsid w:val="00737FB2"/>
    <w:rsid w:val="00743834"/>
    <w:rsid w:val="007758D6"/>
    <w:rsid w:val="007772D7"/>
    <w:rsid w:val="00790A46"/>
    <w:rsid w:val="00793B2C"/>
    <w:rsid w:val="007B6A85"/>
    <w:rsid w:val="00820D6E"/>
    <w:rsid w:val="00826058"/>
    <w:rsid w:val="00860178"/>
    <w:rsid w:val="00870C0F"/>
    <w:rsid w:val="00874A67"/>
    <w:rsid w:val="00877E30"/>
    <w:rsid w:val="008D3BE8"/>
    <w:rsid w:val="008F5C48"/>
    <w:rsid w:val="00925EF5"/>
    <w:rsid w:val="00953C28"/>
    <w:rsid w:val="00966DA6"/>
    <w:rsid w:val="00970C39"/>
    <w:rsid w:val="00977A26"/>
    <w:rsid w:val="00980BA4"/>
    <w:rsid w:val="009855B9"/>
    <w:rsid w:val="009E3885"/>
    <w:rsid w:val="009F3280"/>
    <w:rsid w:val="00A148DE"/>
    <w:rsid w:val="00A37376"/>
    <w:rsid w:val="00A9524D"/>
    <w:rsid w:val="00A955FF"/>
    <w:rsid w:val="00AB22B8"/>
    <w:rsid w:val="00B026D0"/>
    <w:rsid w:val="00B37A30"/>
    <w:rsid w:val="00B430CC"/>
    <w:rsid w:val="00B71B68"/>
    <w:rsid w:val="00B73128"/>
    <w:rsid w:val="00BD7A57"/>
    <w:rsid w:val="00C353D9"/>
    <w:rsid w:val="00C73069"/>
    <w:rsid w:val="00C74C63"/>
    <w:rsid w:val="00CC08C4"/>
    <w:rsid w:val="00CD1065"/>
    <w:rsid w:val="00D66118"/>
    <w:rsid w:val="00D8468E"/>
    <w:rsid w:val="00D85A5D"/>
    <w:rsid w:val="00DE3D8E"/>
    <w:rsid w:val="00DE593B"/>
    <w:rsid w:val="00E51E4F"/>
    <w:rsid w:val="00E52062"/>
    <w:rsid w:val="00F063C4"/>
    <w:rsid w:val="00F1089F"/>
    <w:rsid w:val="00F12699"/>
    <w:rsid w:val="00F33C26"/>
    <w:rsid w:val="00F66E5F"/>
    <w:rsid w:val="00F7416D"/>
    <w:rsid w:val="00FD292C"/>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8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Kommentarsreferens">
    <w:name w:val="annotation reference"/>
    <w:basedOn w:val="Standardstycketeckensnitt"/>
    <w:uiPriority w:val="99"/>
    <w:semiHidden/>
    <w:unhideWhenUsed/>
    <w:rsid w:val="005C2083"/>
    <w:rPr>
      <w:sz w:val="16"/>
      <w:szCs w:val="16"/>
    </w:rPr>
  </w:style>
  <w:style w:type="paragraph" w:styleId="Kommentarer">
    <w:name w:val="annotation text"/>
    <w:basedOn w:val="Normal"/>
    <w:link w:val="KommentarerChar"/>
    <w:uiPriority w:val="99"/>
    <w:semiHidden/>
    <w:unhideWhenUsed/>
    <w:rsid w:val="005C2083"/>
    <w:rPr>
      <w:sz w:val="20"/>
    </w:rPr>
  </w:style>
  <w:style w:type="character" w:customStyle="1" w:styleId="KommentarerChar">
    <w:name w:val="Kommentarer Char"/>
    <w:basedOn w:val="Standardstycketeckensnitt"/>
    <w:link w:val="Kommentarer"/>
    <w:uiPriority w:val="99"/>
    <w:semiHidden/>
    <w:rsid w:val="005C2083"/>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2083"/>
    <w:rPr>
      <w:b/>
      <w:bCs/>
    </w:rPr>
  </w:style>
  <w:style w:type="character" w:customStyle="1" w:styleId="KommentarsmneChar">
    <w:name w:val="Kommentarsämne Char"/>
    <w:basedOn w:val="KommentarerChar"/>
    <w:link w:val="Kommentarsmne"/>
    <w:uiPriority w:val="99"/>
    <w:semiHidden/>
    <w:rsid w:val="005C2083"/>
    <w:rPr>
      <w:rFonts w:ascii="Times New Roman" w:eastAsia="Times New Roman" w:hAnsi="Times New Roman" w:cs="Times New Roman"/>
      <w:b/>
      <w:bCs/>
      <w:sz w:val="20"/>
      <w:szCs w:val="20"/>
      <w:lang w:val="sv-SE" w:eastAsia="sv-SE"/>
    </w:rPr>
  </w:style>
  <w:style w:type="paragraph" w:customStyle="1" w:styleId="Default">
    <w:name w:val="Default"/>
    <w:rsid w:val="0050070F"/>
    <w:pPr>
      <w:autoSpaceDE w:val="0"/>
      <w:autoSpaceDN w:val="0"/>
      <w:adjustRightInd w:val="0"/>
      <w:spacing w:after="0" w:line="240" w:lineRule="auto"/>
    </w:pPr>
    <w:rPr>
      <w:rFonts w:ascii="Arial" w:hAnsi="Arial" w:cs="Arial"/>
      <w:color w:val="000000"/>
      <w:sz w:val="24"/>
      <w:szCs w:val="24"/>
      <w:lang w:val="sv-SE"/>
    </w:rPr>
  </w:style>
  <w:style w:type="paragraph" w:customStyle="1" w:styleId="FormatmallPMrubrik14pt">
    <w:name w:val="Formatmall PMrubrik + 14 pt"/>
    <w:basedOn w:val="Normal"/>
    <w:semiHidden/>
    <w:unhideWhenUsed/>
    <w:rsid w:val="00D85A5D"/>
    <w:pPr>
      <w:widowControl/>
      <w:spacing w:after="120" w:line="280" w:lineRule="atLeast"/>
    </w:pPr>
    <w:rPr>
      <w:rFonts w:ascii="GillSans Pro for Riksdagen Md" w:hAnsi="GillSans Pro for Riksdagen Md"/>
      <w:b/>
      <w:bCs/>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8</Pages>
  <Words>1719</Words>
  <Characters>10850</Characters>
  <Application>Microsoft Office Word</Application>
  <DocSecurity>4</DocSecurity>
  <Lines>1550</Lines>
  <Paragraphs>330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2020-03-26T11:24:00Z</cp:lastPrinted>
  <dcterms:created xsi:type="dcterms:W3CDTF">2020-10-21T13:17:00Z</dcterms:created>
  <dcterms:modified xsi:type="dcterms:W3CDTF">2020-10-21T13:17:00Z</dcterms:modified>
</cp:coreProperties>
</file>