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317B0462574459BBAC9C414271E114B"/>
        </w:placeholder>
        <w:text/>
      </w:sdtPr>
      <w:sdtEndPr/>
      <w:sdtContent>
        <w:p w:rsidRPr="009B062B" w:rsidR="00AF30DD" w:rsidP="009F004F" w:rsidRDefault="00AF30DD" w14:paraId="2BD16F5A" w14:textId="77777777">
          <w:pPr>
            <w:pStyle w:val="Rubrik1"/>
            <w:spacing w:after="300"/>
          </w:pPr>
          <w:r w:rsidRPr="009B062B">
            <w:t>Förslag till riksdagsbeslut</w:t>
          </w:r>
        </w:p>
      </w:sdtContent>
    </w:sdt>
    <w:sdt>
      <w:sdtPr>
        <w:alias w:val="Yrkande 1"/>
        <w:tag w:val="7ccf2728-9648-4ec1-882e-624659be863a"/>
        <w:id w:val="417131001"/>
        <w:lock w:val="sdtLocked"/>
      </w:sdtPr>
      <w:sdtEndPr/>
      <w:sdtContent>
        <w:p w:rsidR="006379A2" w:rsidRDefault="00AB18E0" w14:paraId="2BD16F5B" w14:textId="19BE538E">
          <w:pPr>
            <w:pStyle w:val="Frslagstext"/>
            <w:numPr>
              <w:ilvl w:val="0"/>
              <w:numId w:val="0"/>
            </w:numPr>
          </w:pPr>
          <w:r>
            <w:t>Riksdagen anvisar anslagen för 2022 inom utgiftsområde 3 Skatt, tull och exekution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F2525D1DD8054B60AE99D50F7D5D2C71"/>
        </w:placeholder>
        <w:text/>
      </w:sdtPr>
      <w:sdtEndPr/>
      <w:sdtContent>
        <w:p w:rsidRPr="00B41F91" w:rsidR="006D79C9" w:rsidP="00333E95" w:rsidRDefault="006D79C9" w14:paraId="2BD16F5C" w14:textId="77777777">
          <w:pPr>
            <w:pStyle w:val="Rubrik1"/>
          </w:pPr>
          <w:r>
            <w:t>Motivering</w:t>
          </w:r>
        </w:p>
      </w:sdtContent>
    </w:sdt>
    <w:p w:rsidRPr="00B41F91" w:rsidR="00130EDD" w:rsidP="00047AD4" w:rsidRDefault="00130EDD" w14:paraId="2BD16F5D" w14:textId="68DE3DBB">
      <w:pPr>
        <w:pStyle w:val="Normalutanindragellerluft"/>
        <w:rPr>
          <w:rFonts w:eastAsia="SimSun"/>
        </w:rPr>
      </w:pPr>
      <w:r w:rsidRPr="00B41F91">
        <w:rPr>
          <w:rFonts w:eastAsia="SimSun"/>
        </w:rPr>
        <w:t>Ett fungerande skattesystem och ett fungerande betalningssystem är centralt för att ett ekonomiskt system ska fungera. Det är våra tre fiskala myndigheter som ska säkerställa detta. De skatter vi beslutar om måste uppfattas som rimliga och syftet med att de tas in ska inte kunna missförstås.</w:t>
      </w:r>
    </w:p>
    <w:p w:rsidRPr="00B41F91" w:rsidR="00130EDD" w:rsidP="00047AD4" w:rsidRDefault="00130EDD" w14:paraId="2BD16F5E" w14:textId="69491FC3">
      <w:pPr>
        <w:rPr>
          <w:rFonts w:eastAsia="SimSun"/>
        </w:rPr>
      </w:pPr>
      <w:r w:rsidRPr="00B41F91">
        <w:rPr>
          <w:rFonts w:eastAsia="SimSun"/>
        </w:rPr>
        <w:t>Legitimitet, rättssäkerhet och transparens måste genomsyra alla aspekter av lag</w:t>
      </w:r>
      <w:r w:rsidR="00EF2EA1">
        <w:rPr>
          <w:rFonts w:eastAsia="SimSun"/>
        </w:rPr>
        <w:softHyphen/>
      </w:r>
      <w:r w:rsidRPr="00B41F91">
        <w:rPr>
          <w:rFonts w:eastAsia="SimSun"/>
        </w:rPr>
        <w:t>stiftningen, vars effekter våra tre myndigheter i stor utsträckning ska hantera.</w:t>
      </w:r>
    </w:p>
    <w:p w:rsidRPr="00B41F91" w:rsidR="00130EDD" w:rsidP="00047AD4" w:rsidRDefault="00130EDD" w14:paraId="2BD16F5F" w14:textId="54254862">
      <w:pPr>
        <w:rPr>
          <w:rFonts w:eastAsia="SimSun"/>
        </w:rPr>
      </w:pPr>
      <w:r w:rsidRPr="00B41F91">
        <w:rPr>
          <w:rFonts w:eastAsia="SimSun"/>
        </w:rPr>
        <w:t xml:space="preserve">Skatteverket, Tullverket och Kronofogdemyndigheten är centrala för det svenska rättssamhället. Både individer och företag måste känna förtroende för det </w:t>
      </w:r>
      <w:r w:rsidR="00D55C2F">
        <w:rPr>
          <w:rFonts w:eastAsia="SimSun"/>
        </w:rPr>
        <w:t xml:space="preserve">som </w:t>
      </w:r>
      <w:r w:rsidRPr="00B41F91">
        <w:rPr>
          <w:rFonts w:eastAsia="SimSun"/>
        </w:rPr>
        <w:t>myndig</w:t>
      </w:r>
      <w:r w:rsidR="00EF2EA1">
        <w:rPr>
          <w:rFonts w:eastAsia="SimSun"/>
        </w:rPr>
        <w:softHyphen/>
      </w:r>
      <w:r w:rsidRPr="00B41F91">
        <w:rPr>
          <w:rFonts w:eastAsia="SimSun"/>
        </w:rPr>
        <w:t xml:space="preserve">heterna gör. Förutsägbarhet och tydliga regler är då helt avgörande. Att på ett rättssäkert och effektivt sätt säkerställa att beslutade skatter betalas in är en grundförutsättning för finansieringen av viktig offentlig verksamhet. Det är också en fråga om likabehandling och värnandet av tilliten till det offentliga. Servicen hos de tre aktuella myndigheterna har kontinuerligt förbättrats och ska fortsätta att förbättras. Det för med sig ett alltmer utbrett användande av e-tjänster. Samtidigt är statens närvaro i hela landet central för samhället i stort. </w:t>
      </w:r>
    </w:p>
    <w:p w:rsidRPr="00B41F91" w:rsidR="00130EDD" w:rsidP="00047AD4" w:rsidRDefault="00130EDD" w14:paraId="2BD16F60" w14:textId="783D1CD7">
      <w:pPr>
        <w:rPr>
          <w:rFonts w:eastAsia="SimSun"/>
        </w:rPr>
      </w:pPr>
      <w:r w:rsidRPr="00B41F91">
        <w:rPr>
          <w:rFonts w:eastAsia="SimSun"/>
        </w:rPr>
        <w:t>Det är viktigt att skatter utformas så att svenska företags konkurrenskraft stärks och att Skatteverket tar in de skatter som riksdagen beslutat. Skatterna måste utformas så att människor vågar ta risker och starta företag. Skatter ska medverka till tillväxt och ut</w:t>
      </w:r>
      <w:r w:rsidR="00EF2EA1">
        <w:rPr>
          <w:rFonts w:eastAsia="SimSun"/>
        </w:rPr>
        <w:softHyphen/>
      </w:r>
      <w:r w:rsidRPr="00B41F91">
        <w:rPr>
          <w:rFonts w:eastAsia="SimSun"/>
        </w:rPr>
        <w:t>veckling i hela landet, underlätta jobbskapande och företagande och på ett effektivt sätt finansiera offentliga utgifter. Skatter måste vara förutsägbara, rättssäkra och långsiktiga. Trösklarna till småskaligt företagande måste sänkas genom regelförenklingar och lägre skatter. Skatteverket bör därför kontinuerligt arbeta för minskad skatteadministration för privatpersoner, företag och offentliga aktörer.</w:t>
      </w:r>
    </w:p>
    <w:p w:rsidRPr="00B41F91" w:rsidR="00130EDD" w:rsidP="00047AD4" w:rsidRDefault="00130EDD" w14:paraId="2BD16F61" w14:textId="615E2317">
      <w:pPr>
        <w:rPr>
          <w:rFonts w:eastAsia="SimSun"/>
        </w:rPr>
      </w:pPr>
      <w:r w:rsidRPr="00B41F91">
        <w:rPr>
          <w:rFonts w:eastAsia="SimSun"/>
        </w:rPr>
        <w:lastRenderedPageBreak/>
        <w:t xml:space="preserve">Att Tullverkets verksamhet fungerar bra är viktigt för att handeln, med varuflöden in i och ut ur vårt land, ska fungera väl för våra företag. Det är avgörande ur ett globalt konkurrensperspektiv. Samtidigt behöver tullen vara säker, för att hålla ordning i landet. Tullverket har två huvudsakliga uppgifter som måste tillgodoses: dels uppbörd, det vill säga att ta ut tullar, skatter och andra avgifter, och dels brottsbekämpning, där bland annat olaglig införsel av alkohol, drogsmuggling och vapensmuggling ska beivras. Tullverket behöver verktyg för att stärka sitt arbete med att skydda våra gränser och att upprätthålla goda förutsättningar för våra företag att bedriva handel med andra länder. Det är viktigt för lag och ordning men även för att garantera att våra företag kan vara konkurrenskraftiga gentemot aktörer i andra länder. I en globaliserad värld sätts tullens verksamhet på prov och det är viktigt att med riktade åtgärder se till att bekämpa </w:t>
      </w:r>
      <w:r w:rsidRPr="00EF2EA1">
        <w:rPr>
          <w:rFonts w:eastAsia="SimSun"/>
          <w:spacing w:val="-1"/>
        </w:rPr>
        <w:t>organiserad brottslighet. Samtidigt ska vi vara öppna mot omvärlden. Riksdagen behöver</w:t>
      </w:r>
      <w:r w:rsidRPr="00B41F91">
        <w:rPr>
          <w:rFonts w:eastAsia="SimSun"/>
        </w:rPr>
        <w:t xml:space="preserve"> säkerställa att Tullverket har en lagstiftning som är ändamålsenlig för verksamheten. Tullverkets befogenheter har under en lång rad av år utökats. Detta behöver fortsätta. Inte minst problemet med stöldligor på landsbygden behöver mötas med full kraft. </w:t>
      </w:r>
    </w:p>
    <w:p w:rsidRPr="00B41F91" w:rsidR="00130EDD" w:rsidP="00047AD4" w:rsidRDefault="00130EDD" w14:paraId="2BD16F62" w14:textId="5D6DCCDB">
      <w:pPr>
        <w:rPr>
          <w:rFonts w:eastAsia="SimSun"/>
        </w:rPr>
      </w:pPr>
      <w:r w:rsidRPr="00B41F91">
        <w:rPr>
          <w:rFonts w:eastAsia="SimSun"/>
        </w:rPr>
        <w:t>En ny lagstiftning är på plats där tullen har fått ökade befogenheter att kvarhålla misstänkt stöldgods som är på väg att föras ut ur landet, i väntan på polis. Denna verk</w:t>
      </w:r>
      <w:r w:rsidR="00EF2EA1">
        <w:rPr>
          <w:rFonts w:eastAsia="SimSun"/>
        </w:rPr>
        <w:softHyphen/>
      </w:r>
      <w:r w:rsidRPr="00B41F91">
        <w:rPr>
          <w:rFonts w:eastAsia="SimSun"/>
        </w:rPr>
        <w:t>samhet måste säkerställas finansiellt.</w:t>
      </w:r>
    </w:p>
    <w:p w:rsidRPr="00B41F91" w:rsidR="00130EDD" w:rsidP="00047AD4" w:rsidRDefault="00130EDD" w14:paraId="2BD16F63" w14:textId="77777777">
      <w:pPr>
        <w:rPr>
          <w:rFonts w:eastAsia="SimSun"/>
        </w:rPr>
      </w:pPr>
      <w:r w:rsidRPr="00B41F91">
        <w:rPr>
          <w:rFonts w:eastAsia="SimSun"/>
        </w:rPr>
        <w:t>De senaste åren har problemen med djursmuggling, inte minst hundsmuggling, ökat kraftigt. Det finns tecken på att denna utveckling har förstärkts under pandemin. För att stävja denna utveckling föreslås i denna budgetmotion ökade tillskott till Tullverket.</w:t>
      </w:r>
    </w:p>
    <w:p w:rsidRPr="00047AD4" w:rsidR="0056284C" w:rsidP="00047AD4" w:rsidRDefault="0056284C" w14:paraId="2BD16F64" w14:textId="77777777">
      <w:pPr>
        <w:pStyle w:val="Rubrik2"/>
      </w:pPr>
      <w:r w:rsidRPr="00047AD4">
        <w:t>Förslag till anslagsfördelning</w:t>
      </w:r>
    </w:p>
    <w:p w:rsidRPr="00047AD4" w:rsidR="006473B2" w:rsidP="00047AD4" w:rsidRDefault="006473B2" w14:paraId="2BD16F65" w14:textId="7EC2F507">
      <w:pPr>
        <w:pStyle w:val="Tabellrubrik"/>
        <w:keepNext/>
      </w:pPr>
      <w:bookmarkStart w:name="_Hlk84249409" w:id="1"/>
      <w:r w:rsidRPr="00047AD4">
        <w:t>Tabell 1 Centerpartiets förslag till anslag för 20</w:t>
      </w:r>
      <w:r w:rsidRPr="00047AD4" w:rsidR="00B656D7">
        <w:t>22</w:t>
      </w:r>
      <w:r w:rsidRPr="00047AD4">
        <w:t xml:space="preserve"> för utgiftsområde </w:t>
      </w:r>
      <w:r w:rsidRPr="00047AD4" w:rsidR="00130EDD">
        <w:t>3</w:t>
      </w:r>
      <w:r w:rsidRPr="00047AD4">
        <w:t xml:space="preserve"> uttryckt som differens gentemot regeringens förslag, tusental 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415"/>
        <w:gridCol w:w="4632"/>
        <w:gridCol w:w="1729"/>
        <w:gridCol w:w="1729"/>
      </w:tblGrid>
      <w:tr w:rsidRPr="00B41F91" w:rsidR="00427802" w:rsidTr="00EF2EA1" w14:paraId="2BD16F69" w14:textId="77777777">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bookmarkEnd w:id="1"/>
          <w:p w:rsidRPr="00047AD4" w:rsidR="00427802" w:rsidP="00427802" w:rsidRDefault="00427802" w14:paraId="2BD16F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047AD4">
              <w:rPr>
                <w:rFonts w:eastAsia="Times New Roman" w:cstheme="minorHAnsi"/>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047AD4" w:rsidR="00427802" w:rsidP="00427802" w:rsidRDefault="00427802" w14:paraId="2BD16F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047AD4">
              <w:rPr>
                <w:rFonts w:eastAsia="Times New Roman" w:cstheme="minorHAnsi"/>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047AD4" w:rsidR="00427802" w:rsidP="00427802" w:rsidRDefault="00427802" w14:paraId="2BD16F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047AD4">
              <w:rPr>
                <w:rFonts w:eastAsia="Times New Roman" w:cstheme="minorHAnsi"/>
                <w:b/>
                <w:bCs/>
                <w:color w:val="000000"/>
                <w:kern w:val="0"/>
                <w:sz w:val="20"/>
                <w:szCs w:val="20"/>
                <w:lang w:eastAsia="sv-SE"/>
                <w14:numSpacing w14:val="default"/>
              </w:rPr>
              <w:t>Avvikelse från regeringen</w:t>
            </w:r>
          </w:p>
        </w:tc>
      </w:tr>
      <w:tr w:rsidRPr="00047AD4" w:rsidR="00427802" w:rsidTr="00EF2EA1" w14:paraId="2BD16F6E" w14:textId="77777777">
        <w:tc>
          <w:tcPr>
            <w:tcW w:w="415" w:type="dxa"/>
            <w:shd w:val="clear" w:color="auto" w:fill="FFFFFF"/>
            <w:tcMar>
              <w:top w:w="68" w:type="dxa"/>
              <w:left w:w="28" w:type="dxa"/>
              <w:bottom w:w="0" w:type="dxa"/>
              <w:right w:w="28" w:type="dxa"/>
            </w:tcMar>
            <w:hideMark/>
          </w:tcPr>
          <w:p w:rsidRPr="00047AD4" w:rsidR="00427802" w:rsidP="00427802" w:rsidRDefault="00427802" w14:paraId="2BD16F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47AD4">
              <w:rPr>
                <w:rFonts w:eastAsia="Times New Roman" w:cstheme="minorHAnsi"/>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047AD4" w:rsidR="00427802" w:rsidP="00427802" w:rsidRDefault="00427802" w14:paraId="2BD16F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47AD4">
              <w:rPr>
                <w:rFonts w:eastAsia="Times New Roman" w:cstheme="minorHAnsi"/>
                <w:color w:val="000000"/>
                <w:kern w:val="0"/>
                <w:sz w:val="20"/>
                <w:szCs w:val="20"/>
                <w:lang w:eastAsia="sv-SE"/>
                <w14:numSpacing w14:val="default"/>
              </w:rPr>
              <w:t>Skatteverket</w:t>
            </w:r>
          </w:p>
        </w:tc>
        <w:tc>
          <w:tcPr>
            <w:tcW w:w="1729" w:type="dxa"/>
            <w:shd w:val="clear" w:color="auto" w:fill="FFFFFF"/>
            <w:tcMar>
              <w:top w:w="68" w:type="dxa"/>
              <w:left w:w="28" w:type="dxa"/>
              <w:bottom w:w="0" w:type="dxa"/>
              <w:right w:w="28" w:type="dxa"/>
            </w:tcMar>
            <w:hideMark/>
          </w:tcPr>
          <w:p w:rsidRPr="00047AD4" w:rsidR="00427802" w:rsidP="00427802" w:rsidRDefault="00427802" w14:paraId="2BD16F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47AD4">
              <w:rPr>
                <w:rFonts w:eastAsia="Times New Roman" w:cstheme="minorHAnsi"/>
                <w:color w:val="000000"/>
                <w:kern w:val="0"/>
                <w:sz w:val="20"/>
                <w:szCs w:val="20"/>
                <w:lang w:eastAsia="sv-SE"/>
                <w14:numSpacing w14:val="default"/>
              </w:rPr>
              <w:t>8 202 898</w:t>
            </w:r>
          </w:p>
        </w:tc>
        <w:tc>
          <w:tcPr>
            <w:tcW w:w="1729" w:type="dxa"/>
            <w:shd w:val="clear" w:color="auto" w:fill="FFFFFF"/>
            <w:tcMar>
              <w:top w:w="68" w:type="dxa"/>
              <w:left w:w="28" w:type="dxa"/>
              <w:bottom w:w="0" w:type="dxa"/>
              <w:right w:w="28" w:type="dxa"/>
            </w:tcMar>
            <w:hideMark/>
          </w:tcPr>
          <w:p w:rsidRPr="00047AD4" w:rsidR="00427802" w:rsidP="00427802" w:rsidRDefault="00427802" w14:paraId="2BD16F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47AD4">
              <w:rPr>
                <w:rFonts w:eastAsia="Times New Roman" w:cstheme="minorHAnsi"/>
                <w:color w:val="000000"/>
                <w:kern w:val="0"/>
                <w:sz w:val="20"/>
                <w:szCs w:val="20"/>
                <w:lang w:eastAsia="sv-SE"/>
                <w14:numSpacing w14:val="default"/>
              </w:rPr>
              <w:t>−15 681</w:t>
            </w:r>
          </w:p>
        </w:tc>
      </w:tr>
      <w:tr w:rsidRPr="00047AD4" w:rsidR="00427802" w:rsidTr="00EF2EA1" w14:paraId="2BD16F73" w14:textId="77777777">
        <w:tc>
          <w:tcPr>
            <w:tcW w:w="415" w:type="dxa"/>
            <w:shd w:val="clear" w:color="auto" w:fill="FFFFFF"/>
            <w:tcMar>
              <w:top w:w="68" w:type="dxa"/>
              <w:left w:w="28" w:type="dxa"/>
              <w:bottom w:w="0" w:type="dxa"/>
              <w:right w:w="28" w:type="dxa"/>
            </w:tcMar>
            <w:hideMark/>
          </w:tcPr>
          <w:p w:rsidRPr="00047AD4" w:rsidR="00427802" w:rsidP="00427802" w:rsidRDefault="00427802" w14:paraId="2BD16F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47AD4">
              <w:rPr>
                <w:rFonts w:eastAsia="Times New Roman" w:cstheme="minorHAnsi"/>
                <w:color w:val="000000"/>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047AD4" w:rsidR="00427802" w:rsidP="00427802" w:rsidRDefault="00427802" w14:paraId="2BD16F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47AD4">
              <w:rPr>
                <w:rFonts w:eastAsia="Times New Roman" w:cstheme="minorHAnsi"/>
                <w:color w:val="000000"/>
                <w:kern w:val="0"/>
                <w:sz w:val="20"/>
                <w:szCs w:val="20"/>
                <w:lang w:eastAsia="sv-SE"/>
                <w14:numSpacing w14:val="default"/>
              </w:rPr>
              <w:t>Tullverket</w:t>
            </w:r>
          </w:p>
        </w:tc>
        <w:tc>
          <w:tcPr>
            <w:tcW w:w="1729" w:type="dxa"/>
            <w:shd w:val="clear" w:color="auto" w:fill="FFFFFF"/>
            <w:tcMar>
              <w:top w:w="68" w:type="dxa"/>
              <w:left w:w="28" w:type="dxa"/>
              <w:bottom w:w="0" w:type="dxa"/>
              <w:right w:w="28" w:type="dxa"/>
            </w:tcMar>
            <w:hideMark/>
          </w:tcPr>
          <w:p w:rsidRPr="00047AD4" w:rsidR="00427802" w:rsidP="00427802" w:rsidRDefault="00427802" w14:paraId="2BD16F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47AD4">
              <w:rPr>
                <w:rFonts w:eastAsia="Times New Roman" w:cstheme="minorHAnsi"/>
                <w:color w:val="000000"/>
                <w:kern w:val="0"/>
                <w:sz w:val="20"/>
                <w:szCs w:val="20"/>
                <w:lang w:eastAsia="sv-SE"/>
                <w14:numSpacing w14:val="default"/>
              </w:rPr>
              <w:t>2 381 672</w:t>
            </w:r>
          </w:p>
        </w:tc>
        <w:tc>
          <w:tcPr>
            <w:tcW w:w="1729" w:type="dxa"/>
            <w:shd w:val="clear" w:color="auto" w:fill="FFFFFF"/>
            <w:tcMar>
              <w:top w:w="68" w:type="dxa"/>
              <w:left w:w="28" w:type="dxa"/>
              <w:bottom w:w="0" w:type="dxa"/>
              <w:right w:w="28" w:type="dxa"/>
            </w:tcMar>
            <w:hideMark/>
          </w:tcPr>
          <w:p w:rsidRPr="00047AD4" w:rsidR="00427802" w:rsidP="00427802" w:rsidRDefault="00427802" w14:paraId="2BD16F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47AD4">
              <w:rPr>
                <w:rFonts w:eastAsia="Times New Roman" w:cstheme="minorHAnsi"/>
                <w:color w:val="000000"/>
                <w:kern w:val="0"/>
                <w:sz w:val="20"/>
                <w:szCs w:val="20"/>
                <w:lang w:eastAsia="sv-SE"/>
                <w14:numSpacing w14:val="default"/>
              </w:rPr>
              <w:t>43 000</w:t>
            </w:r>
          </w:p>
        </w:tc>
      </w:tr>
      <w:tr w:rsidRPr="00047AD4" w:rsidR="00427802" w:rsidTr="00EF2EA1" w14:paraId="2BD16F78" w14:textId="77777777">
        <w:tc>
          <w:tcPr>
            <w:tcW w:w="415" w:type="dxa"/>
            <w:shd w:val="clear" w:color="auto" w:fill="FFFFFF"/>
            <w:tcMar>
              <w:top w:w="68" w:type="dxa"/>
              <w:left w:w="28" w:type="dxa"/>
              <w:bottom w:w="0" w:type="dxa"/>
              <w:right w:w="28" w:type="dxa"/>
            </w:tcMar>
            <w:hideMark/>
          </w:tcPr>
          <w:p w:rsidRPr="00047AD4" w:rsidR="00427802" w:rsidP="00427802" w:rsidRDefault="00427802" w14:paraId="2BD16F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47AD4">
              <w:rPr>
                <w:rFonts w:eastAsia="Times New Roman" w:cstheme="minorHAnsi"/>
                <w:color w:val="000000"/>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047AD4" w:rsidR="00427802" w:rsidP="00427802" w:rsidRDefault="00427802" w14:paraId="2BD16F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47AD4">
              <w:rPr>
                <w:rFonts w:eastAsia="Times New Roman" w:cstheme="minorHAnsi"/>
                <w:color w:val="000000"/>
                <w:kern w:val="0"/>
                <w:sz w:val="20"/>
                <w:szCs w:val="20"/>
                <w:lang w:eastAsia="sv-SE"/>
                <w14:numSpacing w14:val="default"/>
              </w:rPr>
              <w:t>Kronofogdemyndigheten</w:t>
            </w:r>
          </w:p>
        </w:tc>
        <w:tc>
          <w:tcPr>
            <w:tcW w:w="1729" w:type="dxa"/>
            <w:shd w:val="clear" w:color="auto" w:fill="FFFFFF"/>
            <w:tcMar>
              <w:top w:w="68" w:type="dxa"/>
              <w:left w:w="28" w:type="dxa"/>
              <w:bottom w:w="0" w:type="dxa"/>
              <w:right w:w="28" w:type="dxa"/>
            </w:tcMar>
            <w:hideMark/>
          </w:tcPr>
          <w:p w:rsidRPr="00047AD4" w:rsidR="00427802" w:rsidP="00427802" w:rsidRDefault="00427802" w14:paraId="2BD16F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47AD4">
              <w:rPr>
                <w:rFonts w:eastAsia="Times New Roman" w:cstheme="minorHAnsi"/>
                <w:color w:val="000000"/>
                <w:kern w:val="0"/>
                <w:sz w:val="20"/>
                <w:szCs w:val="20"/>
                <w:lang w:eastAsia="sv-SE"/>
                <w14:numSpacing w14:val="default"/>
              </w:rPr>
              <w:t>2 145 164</w:t>
            </w:r>
          </w:p>
        </w:tc>
        <w:tc>
          <w:tcPr>
            <w:tcW w:w="1729" w:type="dxa"/>
            <w:shd w:val="clear" w:color="auto" w:fill="FFFFFF"/>
            <w:tcMar>
              <w:top w:w="68" w:type="dxa"/>
              <w:left w:w="28" w:type="dxa"/>
              <w:bottom w:w="0" w:type="dxa"/>
              <w:right w:w="28" w:type="dxa"/>
            </w:tcMar>
            <w:hideMark/>
          </w:tcPr>
          <w:p w:rsidRPr="00047AD4" w:rsidR="00427802" w:rsidP="00427802" w:rsidRDefault="00427802" w14:paraId="2BD16F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47AD4">
              <w:rPr>
                <w:rFonts w:eastAsia="Times New Roman" w:cstheme="minorHAnsi"/>
                <w:color w:val="000000"/>
                <w:kern w:val="0"/>
                <w:sz w:val="20"/>
                <w:szCs w:val="20"/>
                <w:lang w:eastAsia="sv-SE"/>
                <w14:numSpacing w14:val="default"/>
              </w:rPr>
              <w:t>±0</w:t>
            </w:r>
          </w:p>
        </w:tc>
      </w:tr>
      <w:tr w:rsidRPr="00B41F91" w:rsidR="00427802" w:rsidTr="00EF2EA1" w14:paraId="2BD16F7C" w14:textId="77777777">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B41F91" w:rsidR="00427802" w:rsidP="00427802" w:rsidRDefault="00427802" w14:paraId="2BD16F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Baton turbo" w:hAnsi="Baton turbo" w:eastAsia="Times New Roman" w:cs="Times New Roman"/>
                <w:b/>
                <w:bCs/>
                <w:color w:val="000000"/>
                <w:kern w:val="0"/>
                <w:sz w:val="18"/>
                <w:szCs w:val="18"/>
                <w:lang w:eastAsia="sv-SE"/>
                <w14:numSpacing w14:val="default"/>
              </w:rPr>
            </w:pPr>
            <w:r w:rsidRPr="00047AD4">
              <w:rPr>
                <w:rFonts w:eastAsia="Times New Roman" w:cstheme="minorHAnsi"/>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47AD4" w:rsidR="00427802" w:rsidP="00427802" w:rsidRDefault="00427802" w14:paraId="2BD16F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047AD4">
              <w:rPr>
                <w:rFonts w:eastAsia="Times New Roman" w:cstheme="minorHAnsi"/>
                <w:b/>
                <w:bCs/>
                <w:color w:val="000000"/>
                <w:kern w:val="0"/>
                <w:sz w:val="20"/>
                <w:szCs w:val="20"/>
                <w:lang w:eastAsia="sv-SE"/>
                <w14:numSpacing w14:val="default"/>
              </w:rPr>
              <w:t>12 729 734</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47AD4" w:rsidR="00427802" w:rsidP="00427802" w:rsidRDefault="00427802" w14:paraId="2BD16F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047AD4">
              <w:rPr>
                <w:rFonts w:eastAsia="Times New Roman" w:cstheme="minorHAnsi"/>
                <w:b/>
                <w:bCs/>
                <w:color w:val="000000"/>
                <w:kern w:val="0"/>
                <w:sz w:val="20"/>
                <w:szCs w:val="20"/>
                <w:lang w:eastAsia="sv-SE"/>
                <w14:numSpacing w14:val="default"/>
              </w:rPr>
              <w:t>27 319</w:t>
            </w:r>
          </w:p>
        </w:tc>
      </w:tr>
    </w:tbl>
    <w:p w:rsidRPr="00047AD4" w:rsidR="000E0B16" w:rsidP="00047AD4" w:rsidRDefault="0056284C" w14:paraId="2BD16F7E" w14:textId="183F129E">
      <w:pPr>
        <w:pStyle w:val="Tabellrubrik"/>
        <w:keepNext/>
      </w:pPr>
      <w:r w:rsidRPr="00047AD4">
        <w:t>Tabell 2 Centerpartiets förslag till anslag för 20</w:t>
      </w:r>
      <w:r w:rsidRPr="00047AD4" w:rsidR="00B656D7">
        <w:t>22</w:t>
      </w:r>
      <w:r w:rsidRPr="00047AD4">
        <w:t xml:space="preserve"> till 202</w:t>
      </w:r>
      <w:r w:rsidRPr="00047AD4" w:rsidR="00B656D7">
        <w:t>4</w:t>
      </w:r>
      <w:r w:rsidRPr="00047AD4">
        <w:t xml:space="preserve"> för utgiftsområde </w:t>
      </w:r>
      <w:r w:rsidRPr="00047AD4" w:rsidR="00130EDD">
        <w:t>3</w:t>
      </w:r>
      <w:r w:rsidRPr="00047AD4">
        <w:t xml:space="preserve"> uttryckt som differens gentemot regeringens förslag, miljoner kronor</w:t>
      </w:r>
    </w:p>
    <w:tbl>
      <w:tblPr>
        <w:tblW w:w="5000" w:type="pct"/>
        <w:shd w:val="clear" w:color="auto" w:fill="FFFFFF"/>
        <w:tblLayout w:type="fixed"/>
        <w:tblCellMar>
          <w:top w:w="400" w:type="dxa"/>
          <w:left w:w="68" w:type="dxa"/>
          <w:right w:w="68" w:type="dxa"/>
        </w:tblCellMar>
        <w:tblLook w:val="04A0" w:firstRow="1" w:lastRow="0" w:firstColumn="1" w:lastColumn="0" w:noHBand="0" w:noVBand="1"/>
      </w:tblPr>
      <w:tblGrid>
        <w:gridCol w:w="339"/>
        <w:gridCol w:w="4022"/>
        <w:gridCol w:w="1381"/>
        <w:gridCol w:w="1381"/>
        <w:gridCol w:w="1381"/>
      </w:tblGrid>
      <w:tr w:rsidRPr="00047AD4" w:rsidR="00130EDD" w:rsidTr="00EF2EA1" w14:paraId="2BD16F82" w14:textId="77777777">
        <w:trPr>
          <w:trHeight w:val="170"/>
        </w:trPr>
        <w:tc>
          <w:tcPr>
            <w:tcW w:w="199" w:type="pct"/>
            <w:tcBorders>
              <w:top w:val="single" w:color="auto" w:sz="6" w:space="0"/>
              <w:left w:val="nil"/>
              <w:bottom w:val="nil"/>
              <w:right w:val="nil"/>
            </w:tcBorders>
            <w:shd w:val="clear" w:color="auto" w:fill="FFFFFF"/>
            <w:tcMar>
              <w:top w:w="57" w:type="dxa"/>
              <w:left w:w="28" w:type="dxa"/>
              <w:bottom w:w="28" w:type="dxa"/>
              <w:right w:w="28" w:type="dxa"/>
            </w:tcMar>
            <w:hideMark/>
          </w:tcPr>
          <w:p w:rsidRPr="00047AD4" w:rsidR="00130EDD" w:rsidP="00130EDD" w:rsidRDefault="00130EDD" w14:paraId="2BD16F7F"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i/>
                <w:iCs/>
                <w:color w:val="000000"/>
                <w:kern w:val="0"/>
                <w:sz w:val="20"/>
                <w:szCs w:val="20"/>
                <w:lang w:eastAsia="sv-SE"/>
                <w14:numSpacing w14:val="default"/>
              </w:rPr>
            </w:pPr>
          </w:p>
        </w:tc>
        <w:tc>
          <w:tcPr>
            <w:tcW w:w="2365" w:type="pct"/>
            <w:tcBorders>
              <w:top w:val="single" w:color="auto" w:sz="6" w:space="0"/>
              <w:left w:val="nil"/>
              <w:bottom w:val="nil"/>
              <w:right w:val="nil"/>
            </w:tcBorders>
            <w:shd w:val="clear" w:color="auto" w:fill="FFFFFF"/>
            <w:tcMar>
              <w:top w:w="57" w:type="dxa"/>
              <w:left w:w="28" w:type="dxa"/>
              <w:bottom w:w="28" w:type="dxa"/>
              <w:right w:w="28" w:type="dxa"/>
            </w:tcMar>
            <w:hideMark/>
          </w:tcPr>
          <w:p w:rsidRPr="00047AD4" w:rsidR="00130EDD" w:rsidP="00130EDD" w:rsidRDefault="00130EDD" w14:paraId="2BD16F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p>
        </w:tc>
        <w:tc>
          <w:tcPr>
            <w:tcW w:w="2436" w:type="pct"/>
            <w:gridSpan w:val="3"/>
            <w:tcBorders>
              <w:top w:val="single" w:color="auto" w:sz="6" w:space="0"/>
              <w:left w:val="nil"/>
              <w:bottom w:val="nil"/>
              <w:right w:val="nil"/>
            </w:tcBorders>
            <w:shd w:val="clear" w:color="auto" w:fill="FFFFFF"/>
            <w:tcMar>
              <w:top w:w="57" w:type="dxa"/>
              <w:left w:w="964" w:type="dxa"/>
              <w:bottom w:w="28" w:type="dxa"/>
              <w:right w:w="28" w:type="dxa"/>
            </w:tcMar>
            <w:hideMark/>
          </w:tcPr>
          <w:p w:rsidRPr="00047AD4" w:rsidR="00130EDD" w:rsidP="00130EDD" w:rsidRDefault="00130EDD" w14:paraId="2BD16F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b/>
                <w:bCs/>
                <w:color w:val="000000"/>
                <w:kern w:val="0"/>
                <w:sz w:val="20"/>
                <w:szCs w:val="20"/>
                <w:lang w:eastAsia="sv-SE"/>
                <w14:numSpacing w14:val="default"/>
              </w:rPr>
            </w:pPr>
            <w:r w:rsidRPr="00047AD4">
              <w:rPr>
                <w:rFonts w:eastAsia="Times New Roman" w:cstheme="minorHAnsi"/>
                <w:b/>
                <w:bCs/>
                <w:color w:val="000000"/>
                <w:kern w:val="0"/>
                <w:sz w:val="20"/>
                <w:szCs w:val="20"/>
                <w:lang w:eastAsia="sv-SE"/>
                <w14:numSpacing w14:val="default"/>
              </w:rPr>
              <w:t>Avvikelse från regeringen</w:t>
            </w:r>
          </w:p>
        </w:tc>
      </w:tr>
      <w:tr w:rsidRPr="00047AD4" w:rsidR="00130EDD" w:rsidTr="00EF2EA1" w14:paraId="2BD16F88" w14:textId="77777777">
        <w:trPr>
          <w:trHeight w:val="170"/>
        </w:trPr>
        <w:tc>
          <w:tcPr>
            <w:tcW w:w="199" w:type="pct"/>
            <w:tcBorders>
              <w:top w:val="nil"/>
              <w:left w:val="nil"/>
              <w:bottom w:val="single" w:color="auto" w:sz="6" w:space="0"/>
              <w:right w:val="nil"/>
            </w:tcBorders>
            <w:shd w:val="clear" w:color="auto" w:fill="FFFFFF"/>
            <w:tcMar>
              <w:top w:w="0" w:type="dxa"/>
              <w:left w:w="0" w:type="dxa"/>
              <w:bottom w:w="28" w:type="dxa"/>
              <w:right w:w="0" w:type="dxa"/>
            </w:tcMar>
            <w:hideMark/>
          </w:tcPr>
          <w:p w:rsidRPr="00047AD4" w:rsidR="00130EDD" w:rsidP="00130EDD" w:rsidRDefault="00130EDD" w14:paraId="2BD16F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b/>
                <w:bCs/>
                <w:color w:val="000000"/>
                <w:kern w:val="0"/>
                <w:sz w:val="20"/>
                <w:szCs w:val="20"/>
                <w:lang w:eastAsia="sv-SE"/>
                <w14:numSpacing w14:val="default"/>
              </w:rPr>
            </w:pPr>
          </w:p>
        </w:tc>
        <w:tc>
          <w:tcPr>
            <w:tcW w:w="2365" w:type="pct"/>
            <w:tcBorders>
              <w:top w:val="nil"/>
              <w:left w:val="nil"/>
              <w:bottom w:val="single" w:color="auto" w:sz="6" w:space="0"/>
              <w:right w:val="nil"/>
            </w:tcBorders>
            <w:shd w:val="clear" w:color="auto" w:fill="FFFFFF"/>
            <w:tcMar>
              <w:top w:w="0" w:type="dxa"/>
              <w:left w:w="0" w:type="dxa"/>
              <w:bottom w:w="28" w:type="dxa"/>
              <w:right w:w="0" w:type="dxa"/>
            </w:tcMar>
            <w:hideMark/>
          </w:tcPr>
          <w:p w:rsidRPr="00047AD4" w:rsidR="00130EDD" w:rsidP="00130EDD" w:rsidRDefault="00130EDD" w14:paraId="2BD16F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p>
        </w:tc>
        <w:tc>
          <w:tcPr>
            <w:tcW w:w="812"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047AD4" w:rsidR="00130EDD" w:rsidP="00130EDD" w:rsidRDefault="00130EDD" w14:paraId="2BD16F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047AD4">
              <w:rPr>
                <w:rFonts w:eastAsia="Times New Roman" w:cstheme="minorHAnsi"/>
                <w:b/>
                <w:bCs/>
                <w:color w:val="000000"/>
                <w:kern w:val="0"/>
                <w:sz w:val="20"/>
                <w:szCs w:val="20"/>
                <w:lang w:eastAsia="sv-SE"/>
                <w14:numSpacing w14:val="default"/>
              </w:rPr>
              <w:t>2022</w:t>
            </w:r>
          </w:p>
        </w:tc>
        <w:tc>
          <w:tcPr>
            <w:tcW w:w="812"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047AD4" w:rsidR="00130EDD" w:rsidP="00130EDD" w:rsidRDefault="00130EDD" w14:paraId="2BD16F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047AD4">
              <w:rPr>
                <w:rFonts w:eastAsia="Times New Roman" w:cstheme="minorHAnsi"/>
                <w:b/>
                <w:bCs/>
                <w:color w:val="000000"/>
                <w:kern w:val="0"/>
                <w:sz w:val="20"/>
                <w:szCs w:val="20"/>
                <w:lang w:eastAsia="sv-SE"/>
                <w14:numSpacing w14:val="default"/>
              </w:rPr>
              <w:t>2023</w:t>
            </w:r>
          </w:p>
        </w:tc>
        <w:tc>
          <w:tcPr>
            <w:tcW w:w="812"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047AD4" w:rsidR="00130EDD" w:rsidP="00130EDD" w:rsidRDefault="00130EDD" w14:paraId="2BD16F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047AD4">
              <w:rPr>
                <w:rFonts w:eastAsia="Times New Roman" w:cstheme="minorHAnsi"/>
                <w:b/>
                <w:bCs/>
                <w:color w:val="000000"/>
                <w:kern w:val="0"/>
                <w:sz w:val="20"/>
                <w:szCs w:val="20"/>
                <w:lang w:eastAsia="sv-SE"/>
                <w14:numSpacing w14:val="default"/>
              </w:rPr>
              <w:t>2024</w:t>
            </w:r>
          </w:p>
        </w:tc>
      </w:tr>
      <w:tr w:rsidRPr="00B41F91" w:rsidR="00130EDD" w:rsidTr="00EF2EA1" w14:paraId="2BD16F8A" w14:textId="77777777">
        <w:trPr>
          <w:trHeight w:val="170"/>
        </w:trPr>
        <w:tc>
          <w:tcPr>
            <w:tcW w:w="5000" w:type="pct"/>
            <w:gridSpan w:val="5"/>
            <w:shd w:val="clear" w:color="auto" w:fill="FFFFFF"/>
            <w:tcMar>
              <w:top w:w="68" w:type="dxa"/>
              <w:left w:w="28" w:type="dxa"/>
              <w:bottom w:w="0" w:type="dxa"/>
              <w:right w:w="28" w:type="dxa"/>
            </w:tcMar>
            <w:hideMark/>
          </w:tcPr>
          <w:p w:rsidRPr="00B41F91" w:rsidR="00130EDD" w:rsidP="00130EDD" w:rsidRDefault="00130EDD" w14:paraId="2BD16F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Baton turbo" w:hAnsi="Baton turbo" w:eastAsia="Times New Roman" w:cs="Times New Roman"/>
                <w:b/>
                <w:bCs/>
                <w:color w:val="000000"/>
                <w:kern w:val="0"/>
                <w:sz w:val="18"/>
                <w:szCs w:val="18"/>
                <w:lang w:eastAsia="sv-SE"/>
                <w14:numSpacing w14:val="default"/>
              </w:rPr>
            </w:pPr>
            <w:r w:rsidRPr="00047AD4">
              <w:rPr>
                <w:rFonts w:eastAsia="Times New Roman" w:cstheme="minorHAnsi"/>
                <w:b/>
                <w:bCs/>
                <w:color w:val="000000"/>
                <w:kern w:val="0"/>
                <w:sz w:val="20"/>
                <w:szCs w:val="20"/>
                <w:lang w:eastAsia="sv-SE"/>
                <w14:numSpacing w14:val="default"/>
              </w:rPr>
              <w:t>Utgiftsområde 3 Skatt, tull och exekution</w:t>
            </w:r>
          </w:p>
        </w:tc>
      </w:tr>
      <w:tr w:rsidRPr="00047AD4" w:rsidR="00130EDD" w:rsidTr="00EF2EA1" w14:paraId="2BD16F90" w14:textId="77777777">
        <w:trPr>
          <w:trHeight w:val="170"/>
        </w:trPr>
        <w:tc>
          <w:tcPr>
            <w:tcW w:w="199" w:type="pct"/>
            <w:shd w:val="clear" w:color="auto" w:fill="FFFFFF"/>
            <w:tcMar>
              <w:top w:w="68" w:type="dxa"/>
              <w:left w:w="28" w:type="dxa"/>
              <w:bottom w:w="0" w:type="dxa"/>
              <w:right w:w="28" w:type="dxa"/>
            </w:tcMar>
            <w:hideMark/>
          </w:tcPr>
          <w:p w:rsidRPr="00047AD4" w:rsidR="00130EDD" w:rsidP="00130EDD" w:rsidRDefault="00130EDD" w14:paraId="2BD16F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47AD4">
              <w:rPr>
                <w:rFonts w:eastAsia="Times New Roman" w:cstheme="minorHAnsi"/>
                <w:color w:val="000000"/>
                <w:kern w:val="0"/>
                <w:sz w:val="20"/>
                <w:szCs w:val="20"/>
                <w:lang w:eastAsia="sv-SE"/>
                <w14:numSpacing w14:val="default"/>
              </w:rPr>
              <w:t>1:1</w:t>
            </w:r>
          </w:p>
        </w:tc>
        <w:tc>
          <w:tcPr>
            <w:tcW w:w="2365" w:type="pct"/>
            <w:shd w:val="clear" w:color="auto" w:fill="FFFFFF"/>
            <w:tcMar>
              <w:top w:w="68" w:type="dxa"/>
              <w:left w:w="28" w:type="dxa"/>
              <w:bottom w:w="0" w:type="dxa"/>
              <w:right w:w="28" w:type="dxa"/>
            </w:tcMar>
            <w:hideMark/>
          </w:tcPr>
          <w:p w:rsidRPr="00047AD4" w:rsidR="00130EDD" w:rsidP="00130EDD" w:rsidRDefault="00130EDD" w14:paraId="2BD16F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47AD4">
              <w:rPr>
                <w:rFonts w:eastAsia="Times New Roman" w:cstheme="minorHAnsi"/>
                <w:color w:val="000000"/>
                <w:kern w:val="0"/>
                <w:sz w:val="20"/>
                <w:szCs w:val="20"/>
                <w:lang w:eastAsia="sv-SE"/>
                <w14:numSpacing w14:val="default"/>
              </w:rPr>
              <w:t>Skatteverket</w:t>
            </w:r>
          </w:p>
        </w:tc>
        <w:tc>
          <w:tcPr>
            <w:tcW w:w="812" w:type="pct"/>
            <w:shd w:val="clear" w:color="auto" w:fill="FFFFFF"/>
            <w:tcMar>
              <w:top w:w="68" w:type="dxa"/>
              <w:left w:w="28" w:type="dxa"/>
              <w:bottom w:w="0" w:type="dxa"/>
              <w:right w:w="28" w:type="dxa"/>
            </w:tcMar>
            <w:hideMark/>
          </w:tcPr>
          <w:p w:rsidRPr="00047AD4" w:rsidR="00130EDD" w:rsidP="00130EDD" w:rsidRDefault="00130EDD" w14:paraId="2BD16F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47AD4">
              <w:rPr>
                <w:rFonts w:eastAsia="Times New Roman" w:cstheme="minorHAnsi"/>
                <w:color w:val="000000"/>
                <w:kern w:val="0"/>
                <w:sz w:val="20"/>
                <w:szCs w:val="20"/>
                <w:lang w:eastAsia="sv-SE"/>
                <w14:numSpacing w14:val="default"/>
              </w:rPr>
              <w:t>−16</w:t>
            </w:r>
          </w:p>
        </w:tc>
        <w:tc>
          <w:tcPr>
            <w:tcW w:w="812" w:type="pct"/>
            <w:shd w:val="clear" w:color="auto" w:fill="FFFFFF"/>
            <w:tcMar>
              <w:top w:w="68" w:type="dxa"/>
              <w:left w:w="28" w:type="dxa"/>
              <w:bottom w:w="0" w:type="dxa"/>
              <w:right w:w="28" w:type="dxa"/>
            </w:tcMar>
            <w:hideMark/>
          </w:tcPr>
          <w:p w:rsidRPr="00047AD4" w:rsidR="00130EDD" w:rsidP="00130EDD" w:rsidRDefault="00130EDD" w14:paraId="2BD16F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47AD4">
              <w:rPr>
                <w:rFonts w:eastAsia="Times New Roman" w:cstheme="minorHAnsi"/>
                <w:color w:val="000000"/>
                <w:kern w:val="0"/>
                <w:sz w:val="20"/>
                <w:szCs w:val="20"/>
                <w:lang w:eastAsia="sv-SE"/>
                <w14:numSpacing w14:val="default"/>
              </w:rPr>
              <w:t>−43</w:t>
            </w:r>
          </w:p>
        </w:tc>
        <w:tc>
          <w:tcPr>
            <w:tcW w:w="812" w:type="pct"/>
            <w:shd w:val="clear" w:color="auto" w:fill="FFFFFF"/>
            <w:tcMar>
              <w:top w:w="68" w:type="dxa"/>
              <w:left w:w="28" w:type="dxa"/>
              <w:bottom w:w="0" w:type="dxa"/>
              <w:right w:w="28" w:type="dxa"/>
            </w:tcMar>
            <w:hideMark/>
          </w:tcPr>
          <w:p w:rsidRPr="00047AD4" w:rsidR="00130EDD" w:rsidP="00130EDD" w:rsidRDefault="00130EDD" w14:paraId="2BD16F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47AD4">
              <w:rPr>
                <w:rFonts w:eastAsia="Times New Roman" w:cstheme="minorHAnsi"/>
                <w:color w:val="000000"/>
                <w:kern w:val="0"/>
                <w:sz w:val="20"/>
                <w:szCs w:val="20"/>
                <w:lang w:eastAsia="sv-SE"/>
                <w14:numSpacing w14:val="default"/>
              </w:rPr>
              <w:t>−43</w:t>
            </w:r>
          </w:p>
        </w:tc>
      </w:tr>
      <w:tr w:rsidRPr="00047AD4" w:rsidR="00130EDD" w:rsidTr="00EF2EA1" w14:paraId="2BD16F96" w14:textId="77777777">
        <w:trPr>
          <w:trHeight w:val="170"/>
        </w:trPr>
        <w:tc>
          <w:tcPr>
            <w:tcW w:w="199" w:type="pct"/>
            <w:shd w:val="clear" w:color="auto" w:fill="FFFFFF"/>
            <w:tcMar>
              <w:top w:w="68" w:type="dxa"/>
              <w:left w:w="28" w:type="dxa"/>
              <w:bottom w:w="0" w:type="dxa"/>
              <w:right w:w="28" w:type="dxa"/>
            </w:tcMar>
            <w:hideMark/>
          </w:tcPr>
          <w:p w:rsidRPr="00047AD4" w:rsidR="00130EDD" w:rsidP="00130EDD" w:rsidRDefault="00130EDD" w14:paraId="2BD16F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47AD4">
              <w:rPr>
                <w:rFonts w:eastAsia="Times New Roman" w:cstheme="minorHAnsi"/>
                <w:color w:val="000000"/>
                <w:kern w:val="0"/>
                <w:sz w:val="20"/>
                <w:szCs w:val="20"/>
                <w:lang w:eastAsia="sv-SE"/>
                <w14:numSpacing w14:val="default"/>
              </w:rPr>
              <w:t>1:2</w:t>
            </w:r>
          </w:p>
        </w:tc>
        <w:tc>
          <w:tcPr>
            <w:tcW w:w="2365" w:type="pct"/>
            <w:shd w:val="clear" w:color="auto" w:fill="FFFFFF"/>
            <w:tcMar>
              <w:top w:w="68" w:type="dxa"/>
              <w:left w:w="28" w:type="dxa"/>
              <w:bottom w:w="0" w:type="dxa"/>
              <w:right w:w="28" w:type="dxa"/>
            </w:tcMar>
            <w:hideMark/>
          </w:tcPr>
          <w:p w:rsidRPr="00047AD4" w:rsidR="00130EDD" w:rsidP="00130EDD" w:rsidRDefault="00130EDD" w14:paraId="2BD16F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47AD4">
              <w:rPr>
                <w:rFonts w:eastAsia="Times New Roman" w:cstheme="minorHAnsi"/>
                <w:color w:val="000000"/>
                <w:kern w:val="0"/>
                <w:sz w:val="20"/>
                <w:szCs w:val="20"/>
                <w:lang w:eastAsia="sv-SE"/>
                <w14:numSpacing w14:val="default"/>
              </w:rPr>
              <w:t>Tullverket</w:t>
            </w:r>
          </w:p>
        </w:tc>
        <w:tc>
          <w:tcPr>
            <w:tcW w:w="812" w:type="pct"/>
            <w:shd w:val="clear" w:color="auto" w:fill="FFFFFF"/>
            <w:tcMar>
              <w:top w:w="68" w:type="dxa"/>
              <w:left w:w="28" w:type="dxa"/>
              <w:bottom w:w="0" w:type="dxa"/>
              <w:right w:w="28" w:type="dxa"/>
            </w:tcMar>
            <w:hideMark/>
          </w:tcPr>
          <w:p w:rsidRPr="00047AD4" w:rsidR="00130EDD" w:rsidP="00130EDD" w:rsidRDefault="00130EDD" w14:paraId="2BD16F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47AD4">
              <w:rPr>
                <w:rFonts w:eastAsia="Times New Roman" w:cstheme="minorHAnsi"/>
                <w:color w:val="000000"/>
                <w:kern w:val="0"/>
                <w:sz w:val="20"/>
                <w:szCs w:val="20"/>
                <w:lang w:eastAsia="sv-SE"/>
                <w14:numSpacing w14:val="default"/>
              </w:rPr>
              <w:t>43</w:t>
            </w:r>
          </w:p>
        </w:tc>
        <w:tc>
          <w:tcPr>
            <w:tcW w:w="812" w:type="pct"/>
            <w:shd w:val="clear" w:color="auto" w:fill="FFFFFF"/>
            <w:tcMar>
              <w:top w:w="68" w:type="dxa"/>
              <w:left w:w="28" w:type="dxa"/>
              <w:bottom w:w="0" w:type="dxa"/>
              <w:right w:w="28" w:type="dxa"/>
            </w:tcMar>
            <w:hideMark/>
          </w:tcPr>
          <w:p w:rsidRPr="00047AD4" w:rsidR="00130EDD" w:rsidP="00130EDD" w:rsidRDefault="00130EDD" w14:paraId="2BD16F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47AD4">
              <w:rPr>
                <w:rFonts w:eastAsia="Times New Roman" w:cstheme="minorHAnsi"/>
                <w:color w:val="000000"/>
                <w:kern w:val="0"/>
                <w:sz w:val="20"/>
                <w:szCs w:val="20"/>
                <w:lang w:eastAsia="sv-SE"/>
                <w14:numSpacing w14:val="default"/>
              </w:rPr>
              <w:t>43</w:t>
            </w:r>
          </w:p>
        </w:tc>
        <w:tc>
          <w:tcPr>
            <w:tcW w:w="812" w:type="pct"/>
            <w:shd w:val="clear" w:color="auto" w:fill="FFFFFF"/>
            <w:tcMar>
              <w:top w:w="68" w:type="dxa"/>
              <w:left w:w="28" w:type="dxa"/>
              <w:bottom w:w="0" w:type="dxa"/>
              <w:right w:w="28" w:type="dxa"/>
            </w:tcMar>
            <w:hideMark/>
          </w:tcPr>
          <w:p w:rsidRPr="00047AD4" w:rsidR="00130EDD" w:rsidP="00130EDD" w:rsidRDefault="00130EDD" w14:paraId="2BD16F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47AD4">
              <w:rPr>
                <w:rFonts w:eastAsia="Times New Roman" w:cstheme="minorHAnsi"/>
                <w:color w:val="000000"/>
                <w:kern w:val="0"/>
                <w:sz w:val="20"/>
                <w:szCs w:val="20"/>
                <w:lang w:eastAsia="sv-SE"/>
                <w14:numSpacing w14:val="default"/>
              </w:rPr>
              <w:t>43</w:t>
            </w:r>
          </w:p>
        </w:tc>
      </w:tr>
      <w:tr w:rsidRPr="00B41F91" w:rsidR="00130EDD" w:rsidTr="00EF2EA1" w14:paraId="2BD16F9B" w14:textId="77777777">
        <w:trPr>
          <w:trHeight w:val="170"/>
        </w:trPr>
        <w:tc>
          <w:tcPr>
            <w:tcW w:w="2564" w:type="pct"/>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B41F91" w:rsidR="00130EDD" w:rsidP="00130EDD" w:rsidRDefault="00130EDD" w14:paraId="2BD16F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Baton turbo" w:hAnsi="Baton turbo" w:eastAsia="Times New Roman" w:cs="Times New Roman"/>
                <w:b/>
                <w:bCs/>
                <w:color w:val="000000"/>
                <w:kern w:val="0"/>
                <w:sz w:val="18"/>
                <w:szCs w:val="18"/>
                <w:lang w:eastAsia="sv-SE"/>
                <w14:numSpacing w14:val="default"/>
              </w:rPr>
            </w:pPr>
            <w:r w:rsidRPr="00047AD4">
              <w:rPr>
                <w:rFonts w:eastAsia="Times New Roman" w:cstheme="minorHAnsi"/>
                <w:b/>
                <w:bCs/>
                <w:color w:val="000000"/>
                <w:kern w:val="0"/>
                <w:sz w:val="20"/>
                <w:szCs w:val="20"/>
                <w:lang w:eastAsia="sv-SE"/>
                <w14:numSpacing w14:val="default"/>
              </w:rPr>
              <w:t>Summa</w:t>
            </w:r>
          </w:p>
        </w:tc>
        <w:tc>
          <w:tcPr>
            <w:tcW w:w="812"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047AD4" w:rsidR="00130EDD" w:rsidP="00130EDD" w:rsidRDefault="00130EDD" w14:paraId="2BD16F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047AD4">
              <w:rPr>
                <w:rFonts w:eastAsia="Times New Roman" w:cstheme="minorHAnsi"/>
                <w:b/>
                <w:bCs/>
                <w:color w:val="000000"/>
                <w:kern w:val="0"/>
                <w:sz w:val="20"/>
                <w:szCs w:val="20"/>
                <w:lang w:eastAsia="sv-SE"/>
                <w14:numSpacing w14:val="default"/>
              </w:rPr>
              <w:t>27</w:t>
            </w:r>
          </w:p>
        </w:tc>
        <w:tc>
          <w:tcPr>
            <w:tcW w:w="812"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047AD4" w:rsidR="00130EDD" w:rsidP="00130EDD" w:rsidRDefault="00130EDD" w14:paraId="2BD16F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047AD4">
              <w:rPr>
                <w:rFonts w:eastAsia="Times New Roman" w:cstheme="minorHAnsi"/>
                <w:b/>
                <w:bCs/>
                <w:color w:val="000000"/>
                <w:kern w:val="0"/>
                <w:sz w:val="20"/>
                <w:szCs w:val="20"/>
                <w:lang w:eastAsia="sv-SE"/>
                <w14:numSpacing w14:val="default"/>
              </w:rPr>
              <w:t>−0</w:t>
            </w:r>
          </w:p>
        </w:tc>
        <w:tc>
          <w:tcPr>
            <w:tcW w:w="812"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047AD4" w:rsidR="00130EDD" w:rsidP="00130EDD" w:rsidRDefault="00130EDD" w14:paraId="2BD16F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047AD4">
              <w:rPr>
                <w:rFonts w:eastAsia="Times New Roman" w:cstheme="minorHAnsi"/>
                <w:b/>
                <w:bCs/>
                <w:color w:val="000000"/>
                <w:kern w:val="0"/>
                <w:sz w:val="20"/>
                <w:szCs w:val="20"/>
                <w:lang w:eastAsia="sv-SE"/>
                <w14:numSpacing w14:val="default"/>
              </w:rPr>
              <w:t>−0</w:t>
            </w:r>
          </w:p>
        </w:tc>
      </w:tr>
    </w:tbl>
    <w:p w:rsidR="00EF2EA1" w:rsidRDefault="00EF2EA1" w14:paraId="631387B4"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2"/>
          <w14:numSpacing w14:val="default"/>
        </w:rPr>
      </w:pPr>
      <w:bookmarkStart w:name="_Toc84233842" w:id="2"/>
      <w:r>
        <w:br w:type="page"/>
      </w:r>
    </w:p>
    <w:p w:rsidRPr="00047AD4" w:rsidR="0056284C" w:rsidP="00047AD4" w:rsidRDefault="0056284C" w14:paraId="2BD16F9D" w14:textId="05608679">
      <w:pPr>
        <w:pStyle w:val="Rubrik2"/>
      </w:pPr>
      <w:r w:rsidRPr="00047AD4">
        <w:lastRenderedPageBreak/>
        <w:t>Centerpartiets överväganden</w:t>
      </w:r>
      <w:bookmarkEnd w:id="2"/>
    </w:p>
    <w:p w:rsidRPr="00B41F91" w:rsidR="00130EDD" w:rsidP="00047AD4" w:rsidRDefault="00130EDD" w14:paraId="2BD16F9E" w14:textId="27BEAACF">
      <w:pPr>
        <w:pStyle w:val="Normalutanindragellerluft"/>
        <w:rPr>
          <w:rFonts w:eastAsia="SimSun"/>
        </w:rPr>
      </w:pPr>
      <w:r w:rsidRPr="00B41F91">
        <w:rPr>
          <w:rFonts w:eastAsia="SimSun"/>
        </w:rPr>
        <w:t>Centerpartiet accepterar de föreslagna förstärkningarna av anslag 1:2, men v</w:t>
      </w:r>
      <w:r w:rsidR="00D55C2F">
        <w:rPr>
          <w:rFonts w:eastAsia="SimSun"/>
        </w:rPr>
        <w:t>i v</w:t>
      </w:r>
      <w:r w:rsidRPr="00B41F91">
        <w:rPr>
          <w:rFonts w:eastAsia="SimSun"/>
        </w:rPr>
        <w:t>ill poäng</w:t>
      </w:r>
      <w:r w:rsidR="00EF2EA1">
        <w:rPr>
          <w:rFonts w:eastAsia="SimSun"/>
        </w:rPr>
        <w:softHyphen/>
      </w:r>
      <w:r w:rsidRPr="00B41F91">
        <w:rPr>
          <w:rFonts w:eastAsia="SimSun"/>
        </w:rPr>
        <w:t>tera att vi i första hand vill att resurserna används för att förstärka den reguljära verk</w:t>
      </w:r>
      <w:r w:rsidR="00EF2EA1">
        <w:rPr>
          <w:rFonts w:eastAsia="SimSun"/>
        </w:rPr>
        <w:softHyphen/>
      </w:r>
      <w:r w:rsidRPr="00B41F91">
        <w:rPr>
          <w:rFonts w:eastAsia="SimSun"/>
        </w:rPr>
        <w:t>samheten. Därtill föreslås anslag 1:2 öka med 10</w:t>
      </w:r>
      <w:r w:rsidR="00D55C2F">
        <w:rPr>
          <w:rFonts w:eastAsia="SimSun"/>
        </w:rPr>
        <w:t> </w:t>
      </w:r>
      <w:r w:rsidRPr="00B41F91">
        <w:rPr>
          <w:rFonts w:eastAsia="SimSun"/>
        </w:rPr>
        <w:t>miljoner kronor år 2022, i syfte att möjliggöra ett intensifierat arbete mot djursmuggling. Av samma anledning beräknas anslaget öka med 10</w:t>
      </w:r>
      <w:r w:rsidR="00D55C2F">
        <w:rPr>
          <w:rFonts w:eastAsia="SimSun"/>
        </w:rPr>
        <w:t> </w:t>
      </w:r>
      <w:r w:rsidRPr="00B41F91">
        <w:rPr>
          <w:rFonts w:eastAsia="SimSun"/>
        </w:rPr>
        <w:t>miljoner kronor per år 2023–2024. Därtill föreslås anslaget öka med 33</w:t>
      </w:r>
      <w:r w:rsidR="00D55C2F">
        <w:rPr>
          <w:rFonts w:eastAsia="SimSun"/>
        </w:rPr>
        <w:t> </w:t>
      </w:r>
      <w:r w:rsidRPr="00B41F91">
        <w:rPr>
          <w:rFonts w:eastAsia="SimSun"/>
        </w:rPr>
        <w:t>miljoner kronor år 2022, i linje med vad myndigheten äskat i sitt budget</w:t>
      </w:r>
      <w:r w:rsidR="00EF2EA1">
        <w:rPr>
          <w:rFonts w:eastAsia="SimSun"/>
        </w:rPr>
        <w:softHyphen/>
      </w:r>
      <w:r w:rsidRPr="00B41F91">
        <w:rPr>
          <w:rFonts w:eastAsia="SimSun"/>
        </w:rPr>
        <w:t>underlag för åren 2022–2024. Av samma anledning beräknas anslaget öka med 33</w:t>
      </w:r>
      <w:r w:rsidR="00D55C2F">
        <w:rPr>
          <w:rFonts w:eastAsia="SimSun"/>
        </w:rPr>
        <w:t> </w:t>
      </w:r>
      <w:r w:rsidRPr="00B41F91">
        <w:rPr>
          <w:rFonts w:eastAsia="SimSun"/>
        </w:rPr>
        <w:t>miljoner kronor per år 2023–2024.</w:t>
      </w:r>
    </w:p>
    <w:p w:rsidRPr="00B41F91" w:rsidR="00130EDD" w:rsidP="00047AD4" w:rsidRDefault="00130EDD" w14:paraId="2BD16F9F" w14:textId="77777777">
      <w:pPr>
        <w:rPr>
          <w:rFonts w:eastAsia="SimSun"/>
        </w:rPr>
      </w:pPr>
      <w:r w:rsidRPr="00B41F91">
        <w:rPr>
          <w:rFonts w:eastAsia="SimSun"/>
        </w:rPr>
        <w:t>Därutöver föreslår Centerpartiet en sänkning av pris- och löneomräkningen, vilket påverkar de anslag som räknas upp med denna. Anslagen 1:2 och 1:3 undantas dock från detta.</w:t>
      </w:r>
    </w:p>
    <w:sdt>
      <w:sdtPr>
        <w:alias w:val="CC_Underskrifter"/>
        <w:tag w:val="CC_Underskrifter"/>
        <w:id w:val="583496634"/>
        <w:lock w:val="sdtContentLocked"/>
        <w:placeholder>
          <w:docPart w:val="E90A8EC272AD439EA67A2E0FAE247644"/>
        </w:placeholder>
      </w:sdtPr>
      <w:sdtEndPr/>
      <w:sdtContent>
        <w:p w:rsidR="009F004F" w:rsidP="00B41F91" w:rsidRDefault="009F004F" w14:paraId="2BD16FA2" w14:textId="77777777"/>
        <w:p w:rsidRPr="008E0FE2" w:rsidR="004801AC" w:rsidP="00B41F91" w:rsidRDefault="00EF2EA1" w14:paraId="2BD16FA3" w14:textId="77777777"/>
      </w:sdtContent>
    </w:sdt>
    <w:tbl>
      <w:tblPr>
        <w:tblW w:w="5000" w:type="pct"/>
        <w:tblLook w:val="04A0" w:firstRow="1" w:lastRow="0" w:firstColumn="1" w:lastColumn="0" w:noHBand="0" w:noVBand="1"/>
        <w:tblCaption w:val="underskrifter"/>
      </w:tblPr>
      <w:tblGrid>
        <w:gridCol w:w="4252"/>
        <w:gridCol w:w="4252"/>
      </w:tblGrid>
      <w:tr w:rsidR="00C323C5" w14:paraId="54BB53CC" w14:textId="77777777">
        <w:trPr>
          <w:cantSplit/>
        </w:trPr>
        <w:tc>
          <w:tcPr>
            <w:tcW w:w="50" w:type="pct"/>
            <w:vAlign w:val="bottom"/>
          </w:tcPr>
          <w:p w:rsidR="00C323C5" w:rsidRDefault="00D55C2F" w14:paraId="62C2CAF1" w14:textId="77777777">
            <w:pPr>
              <w:pStyle w:val="Underskrifter"/>
            </w:pPr>
            <w:r>
              <w:t>Per Åsling (C)</w:t>
            </w:r>
          </w:p>
        </w:tc>
        <w:tc>
          <w:tcPr>
            <w:tcW w:w="50" w:type="pct"/>
            <w:vAlign w:val="bottom"/>
          </w:tcPr>
          <w:p w:rsidR="00C323C5" w:rsidRDefault="00C323C5" w14:paraId="65F074BD" w14:textId="77777777">
            <w:pPr>
              <w:pStyle w:val="Underskrifter"/>
            </w:pPr>
          </w:p>
        </w:tc>
      </w:tr>
      <w:tr w:rsidR="00C323C5" w14:paraId="3F579706" w14:textId="77777777">
        <w:trPr>
          <w:cantSplit/>
        </w:trPr>
        <w:tc>
          <w:tcPr>
            <w:tcW w:w="50" w:type="pct"/>
            <w:vAlign w:val="bottom"/>
          </w:tcPr>
          <w:p w:rsidR="00C323C5" w:rsidRDefault="00D55C2F" w14:paraId="318A8A7C" w14:textId="77777777">
            <w:pPr>
              <w:pStyle w:val="Underskrifter"/>
              <w:spacing w:after="0"/>
            </w:pPr>
            <w:r>
              <w:t>Helena Vilhelmsson (C)</w:t>
            </w:r>
          </w:p>
        </w:tc>
        <w:tc>
          <w:tcPr>
            <w:tcW w:w="50" w:type="pct"/>
            <w:vAlign w:val="bottom"/>
          </w:tcPr>
          <w:p w:rsidR="00C323C5" w:rsidRDefault="00D55C2F" w14:paraId="2AEF7491" w14:textId="77777777">
            <w:pPr>
              <w:pStyle w:val="Underskrifter"/>
              <w:spacing w:after="0"/>
            </w:pPr>
            <w:r>
              <w:t>Aphram Melki (C)</w:t>
            </w:r>
          </w:p>
        </w:tc>
      </w:tr>
    </w:tbl>
    <w:p w:rsidR="00C539FE" w:rsidRDefault="00C539FE" w14:paraId="2BD16FAA" w14:textId="77777777"/>
    <w:sectPr w:rsidR="00C539F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16FAC" w14:textId="77777777" w:rsidR="000E0B16" w:rsidRDefault="000E0B16" w:rsidP="000C1CAD">
      <w:pPr>
        <w:spacing w:line="240" w:lineRule="auto"/>
      </w:pPr>
      <w:r>
        <w:separator/>
      </w:r>
    </w:p>
  </w:endnote>
  <w:endnote w:type="continuationSeparator" w:id="0">
    <w:p w14:paraId="2BD16FAD" w14:textId="77777777" w:rsidR="000E0B16" w:rsidRDefault="000E0B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on turbo">
    <w:altName w:val="Cambria"/>
    <w:panose1 w:val="00000000000000000000"/>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16F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16F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16FBB" w14:textId="77777777" w:rsidR="00262EA3" w:rsidRPr="00B41F91" w:rsidRDefault="00262EA3" w:rsidP="00B41F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16FAA" w14:textId="77777777" w:rsidR="000E0B16" w:rsidRDefault="000E0B16" w:rsidP="000C1CAD">
      <w:pPr>
        <w:spacing w:line="240" w:lineRule="auto"/>
      </w:pPr>
      <w:r>
        <w:separator/>
      </w:r>
    </w:p>
  </w:footnote>
  <w:footnote w:type="continuationSeparator" w:id="0">
    <w:p w14:paraId="2BD16FAB" w14:textId="77777777" w:rsidR="000E0B16" w:rsidRDefault="000E0B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16FA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D16FBC" wp14:editId="2BD16F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D16FC0" w14:textId="77777777" w:rsidR="00262EA3" w:rsidRDefault="00EF2EA1" w:rsidP="008103B5">
                          <w:pPr>
                            <w:jc w:val="right"/>
                          </w:pPr>
                          <w:sdt>
                            <w:sdtPr>
                              <w:alias w:val="CC_Noformat_Partikod"/>
                              <w:tag w:val="CC_Noformat_Partikod"/>
                              <w:id w:val="-53464382"/>
                              <w:placeholder>
                                <w:docPart w:val="4E873510AC684C068E7EC2A7790873C9"/>
                              </w:placeholder>
                              <w:text/>
                            </w:sdtPr>
                            <w:sdtEndPr/>
                            <w:sdtContent>
                              <w:r w:rsidR="000E0B16">
                                <w:t>C</w:t>
                              </w:r>
                            </w:sdtContent>
                          </w:sdt>
                          <w:sdt>
                            <w:sdtPr>
                              <w:alias w:val="CC_Noformat_Partinummer"/>
                              <w:tag w:val="CC_Noformat_Partinummer"/>
                              <w:id w:val="-1709555926"/>
                              <w:placeholder>
                                <w:docPart w:val="FBE2251F0F2F4DD8AE8455942EB634D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D16FB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D16FC0" w14:textId="77777777" w:rsidR="00262EA3" w:rsidRDefault="00EF2EA1" w:rsidP="008103B5">
                    <w:pPr>
                      <w:jc w:val="right"/>
                    </w:pPr>
                    <w:sdt>
                      <w:sdtPr>
                        <w:alias w:val="CC_Noformat_Partikod"/>
                        <w:tag w:val="CC_Noformat_Partikod"/>
                        <w:id w:val="-53464382"/>
                        <w:placeholder>
                          <w:docPart w:val="4E873510AC684C068E7EC2A7790873C9"/>
                        </w:placeholder>
                        <w:text/>
                      </w:sdtPr>
                      <w:sdtEndPr/>
                      <w:sdtContent>
                        <w:r w:rsidR="000E0B16">
                          <w:t>C</w:t>
                        </w:r>
                      </w:sdtContent>
                    </w:sdt>
                    <w:sdt>
                      <w:sdtPr>
                        <w:alias w:val="CC_Noformat_Partinummer"/>
                        <w:tag w:val="CC_Noformat_Partinummer"/>
                        <w:id w:val="-1709555926"/>
                        <w:placeholder>
                          <w:docPart w:val="FBE2251F0F2F4DD8AE8455942EB634DB"/>
                        </w:placeholder>
                        <w:showingPlcHdr/>
                        <w:text/>
                      </w:sdtPr>
                      <w:sdtEndPr/>
                      <w:sdtContent>
                        <w:r w:rsidR="00262EA3">
                          <w:t xml:space="preserve"> </w:t>
                        </w:r>
                      </w:sdtContent>
                    </w:sdt>
                  </w:p>
                </w:txbxContent>
              </v:textbox>
              <w10:wrap anchorx="page"/>
            </v:shape>
          </w:pict>
        </mc:Fallback>
      </mc:AlternateContent>
    </w:r>
  </w:p>
  <w:p w14:paraId="2BD16FA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16FB0" w14:textId="77777777" w:rsidR="00262EA3" w:rsidRDefault="00262EA3" w:rsidP="008563AC">
    <w:pPr>
      <w:jc w:val="right"/>
    </w:pPr>
  </w:p>
  <w:p w14:paraId="2BD16FB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16FB4" w14:textId="77777777" w:rsidR="00262EA3" w:rsidRDefault="00EF2EA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D16FBE" wp14:editId="2BD16F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D16FB5" w14:textId="77777777" w:rsidR="00262EA3" w:rsidRDefault="00EF2EA1" w:rsidP="00A314CF">
    <w:pPr>
      <w:pStyle w:val="FSHNormal"/>
      <w:spacing w:before="40"/>
    </w:pPr>
    <w:sdt>
      <w:sdtPr>
        <w:alias w:val="CC_Noformat_Motionstyp"/>
        <w:tag w:val="CC_Noformat_Motionstyp"/>
        <w:id w:val="1162973129"/>
        <w:lock w:val="sdtContentLocked"/>
        <w15:appearance w15:val="hidden"/>
        <w:text/>
      </w:sdtPr>
      <w:sdtEndPr/>
      <w:sdtContent>
        <w:r w:rsidR="0065084C">
          <w:t>Kommittémotion</w:t>
        </w:r>
      </w:sdtContent>
    </w:sdt>
    <w:r w:rsidR="00821B36">
      <w:t xml:space="preserve"> </w:t>
    </w:r>
    <w:sdt>
      <w:sdtPr>
        <w:alias w:val="CC_Noformat_Partikod"/>
        <w:tag w:val="CC_Noformat_Partikod"/>
        <w:id w:val="1471015553"/>
        <w:text/>
      </w:sdtPr>
      <w:sdtEndPr/>
      <w:sdtContent>
        <w:r w:rsidR="000E0B16">
          <w:t>C</w:t>
        </w:r>
      </w:sdtContent>
    </w:sdt>
    <w:sdt>
      <w:sdtPr>
        <w:alias w:val="CC_Noformat_Partinummer"/>
        <w:tag w:val="CC_Noformat_Partinummer"/>
        <w:id w:val="-2014525982"/>
        <w:showingPlcHdr/>
        <w:text/>
      </w:sdtPr>
      <w:sdtEndPr/>
      <w:sdtContent>
        <w:r w:rsidR="00821B36">
          <w:t xml:space="preserve"> </w:t>
        </w:r>
      </w:sdtContent>
    </w:sdt>
  </w:p>
  <w:p w14:paraId="2BD16FB6" w14:textId="77777777" w:rsidR="00262EA3" w:rsidRPr="008227B3" w:rsidRDefault="00EF2EA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D16FB7" w14:textId="77777777" w:rsidR="00262EA3" w:rsidRPr="008227B3" w:rsidRDefault="00EF2EA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5084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5084C">
          <w:t>:4142</w:t>
        </w:r>
      </w:sdtContent>
    </w:sdt>
  </w:p>
  <w:p w14:paraId="2BD16FB8" w14:textId="77777777" w:rsidR="00262EA3" w:rsidRDefault="00EF2EA1" w:rsidP="00E03A3D">
    <w:pPr>
      <w:pStyle w:val="Motionr"/>
    </w:pPr>
    <w:sdt>
      <w:sdtPr>
        <w:alias w:val="CC_Noformat_Avtext"/>
        <w:tag w:val="CC_Noformat_Avtext"/>
        <w:id w:val="-2020768203"/>
        <w:lock w:val="sdtContentLocked"/>
        <w:placeholder>
          <w:docPart w:val="955F82B80F844AFEBEDB5BCDF16E96A0"/>
        </w:placeholder>
        <w15:appearance w15:val="hidden"/>
        <w:text/>
      </w:sdtPr>
      <w:sdtEndPr/>
      <w:sdtContent>
        <w:r w:rsidR="0065084C">
          <w:t>av Per Åsling m.fl. (C)</w:t>
        </w:r>
      </w:sdtContent>
    </w:sdt>
  </w:p>
  <w:sdt>
    <w:sdtPr>
      <w:alias w:val="CC_Noformat_Rubtext"/>
      <w:tag w:val="CC_Noformat_Rubtext"/>
      <w:id w:val="-218060500"/>
      <w:lock w:val="sdtLocked"/>
      <w:text/>
    </w:sdtPr>
    <w:sdtEndPr/>
    <w:sdtContent>
      <w:p w14:paraId="2BD16FB9" w14:textId="77777777" w:rsidR="00262EA3" w:rsidRDefault="00130EDD" w:rsidP="00283E0F">
        <w:pPr>
          <w:pStyle w:val="FSHRub2"/>
        </w:pPr>
        <w:r>
          <w:t>Utgiftsområde 3 Skatt, tull och exekution</w:t>
        </w:r>
      </w:p>
    </w:sdtContent>
  </w:sdt>
  <w:sdt>
    <w:sdtPr>
      <w:alias w:val="CC_Boilerplate_3"/>
      <w:tag w:val="CC_Boilerplate_3"/>
      <w:id w:val="1606463544"/>
      <w:lock w:val="sdtContentLocked"/>
      <w15:appearance w15:val="hidden"/>
      <w:text w:multiLine="1"/>
    </w:sdtPr>
    <w:sdtEndPr/>
    <w:sdtContent>
      <w:p w14:paraId="2BD16FB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C27C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1244D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48E8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950A2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5FC7C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7CC33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2C3B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5CCDA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E0B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AD4"/>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B16"/>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EDD"/>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CBE"/>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802"/>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84C"/>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BB0"/>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379A2"/>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3B2"/>
    <w:rsid w:val="00647938"/>
    <w:rsid w:val="00647E09"/>
    <w:rsid w:val="006502E6"/>
    <w:rsid w:val="0065084C"/>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2DEE"/>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62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5FA"/>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04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18E0"/>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F91"/>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6D7"/>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3C5"/>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9FE"/>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C2F"/>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F59"/>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EA1"/>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BD16F59"/>
  <w15:chartTrackingRefBased/>
  <w15:docId w15:val="{41DCBA58-C6DD-4E27-990B-BA4D34A1C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17B0462574459BBAC9C414271E114B"/>
        <w:category>
          <w:name w:val="Allmänt"/>
          <w:gallery w:val="placeholder"/>
        </w:category>
        <w:types>
          <w:type w:val="bbPlcHdr"/>
        </w:types>
        <w:behaviors>
          <w:behavior w:val="content"/>
        </w:behaviors>
        <w:guid w:val="{5D92E492-30B6-44C4-86D0-FD29A6A35ECD}"/>
      </w:docPartPr>
      <w:docPartBody>
        <w:p w:rsidR="00FA2F2F" w:rsidRDefault="007377F2">
          <w:pPr>
            <w:pStyle w:val="8317B0462574459BBAC9C414271E114B"/>
          </w:pPr>
          <w:r w:rsidRPr="005A0A93">
            <w:rPr>
              <w:rStyle w:val="Platshllartext"/>
            </w:rPr>
            <w:t>Förslag till riksdagsbeslut</w:t>
          </w:r>
        </w:p>
      </w:docPartBody>
    </w:docPart>
    <w:docPart>
      <w:docPartPr>
        <w:name w:val="F2525D1DD8054B60AE99D50F7D5D2C71"/>
        <w:category>
          <w:name w:val="Allmänt"/>
          <w:gallery w:val="placeholder"/>
        </w:category>
        <w:types>
          <w:type w:val="bbPlcHdr"/>
        </w:types>
        <w:behaviors>
          <w:behavior w:val="content"/>
        </w:behaviors>
        <w:guid w:val="{4859D5B7-AD2B-4459-B8A9-ED1517B64407}"/>
      </w:docPartPr>
      <w:docPartBody>
        <w:p w:rsidR="00FA2F2F" w:rsidRDefault="007377F2">
          <w:pPr>
            <w:pStyle w:val="F2525D1DD8054B60AE99D50F7D5D2C71"/>
          </w:pPr>
          <w:r w:rsidRPr="005A0A93">
            <w:rPr>
              <w:rStyle w:val="Platshllartext"/>
            </w:rPr>
            <w:t>Motivering</w:t>
          </w:r>
        </w:p>
      </w:docPartBody>
    </w:docPart>
    <w:docPart>
      <w:docPartPr>
        <w:name w:val="4E873510AC684C068E7EC2A7790873C9"/>
        <w:category>
          <w:name w:val="Allmänt"/>
          <w:gallery w:val="placeholder"/>
        </w:category>
        <w:types>
          <w:type w:val="bbPlcHdr"/>
        </w:types>
        <w:behaviors>
          <w:behavior w:val="content"/>
        </w:behaviors>
        <w:guid w:val="{40CC9CCF-ED5C-4C0F-9FD5-1E918B81C6B9}"/>
      </w:docPartPr>
      <w:docPartBody>
        <w:p w:rsidR="00FA2F2F" w:rsidRDefault="007377F2">
          <w:pPr>
            <w:pStyle w:val="4E873510AC684C068E7EC2A7790873C9"/>
          </w:pPr>
          <w:r>
            <w:rPr>
              <w:rStyle w:val="Platshllartext"/>
            </w:rPr>
            <w:t xml:space="preserve"> </w:t>
          </w:r>
        </w:p>
      </w:docPartBody>
    </w:docPart>
    <w:docPart>
      <w:docPartPr>
        <w:name w:val="FBE2251F0F2F4DD8AE8455942EB634DB"/>
        <w:category>
          <w:name w:val="Allmänt"/>
          <w:gallery w:val="placeholder"/>
        </w:category>
        <w:types>
          <w:type w:val="bbPlcHdr"/>
        </w:types>
        <w:behaviors>
          <w:behavior w:val="content"/>
        </w:behaviors>
        <w:guid w:val="{6B752708-F692-4CA8-8B66-AC7BBF3118D5}"/>
      </w:docPartPr>
      <w:docPartBody>
        <w:p w:rsidR="00FA2F2F" w:rsidRDefault="007377F2">
          <w:pPr>
            <w:pStyle w:val="FBE2251F0F2F4DD8AE8455942EB634DB"/>
          </w:pPr>
          <w:r>
            <w:t xml:space="preserve"> </w:t>
          </w:r>
        </w:p>
      </w:docPartBody>
    </w:docPart>
    <w:docPart>
      <w:docPartPr>
        <w:name w:val="955F82B80F844AFEBEDB5BCDF16E96A0"/>
        <w:category>
          <w:name w:val="Allmänt"/>
          <w:gallery w:val="placeholder"/>
        </w:category>
        <w:types>
          <w:type w:val="bbPlcHdr"/>
        </w:types>
        <w:behaviors>
          <w:behavior w:val="content"/>
        </w:behaviors>
        <w:guid w:val="{0282D07F-717C-4634-BD14-5F70CCBBC289}"/>
      </w:docPartPr>
      <w:docPartBody>
        <w:p w:rsidR="00FA2F2F" w:rsidRDefault="007377F2" w:rsidP="007377F2">
          <w:pPr>
            <w:pStyle w:val="955F82B80F844AFEBEDB5BCDF16E96A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90A8EC272AD439EA67A2E0FAE247644"/>
        <w:category>
          <w:name w:val="Allmänt"/>
          <w:gallery w:val="placeholder"/>
        </w:category>
        <w:types>
          <w:type w:val="bbPlcHdr"/>
        </w:types>
        <w:behaviors>
          <w:behavior w:val="content"/>
        </w:behaviors>
        <w:guid w:val="{6CE6CFC6-6B95-4711-BBA2-2F892E0F1EAA}"/>
      </w:docPartPr>
      <w:docPartBody>
        <w:p w:rsidR="002F23B5" w:rsidRDefault="002F23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on turbo">
    <w:altName w:val="Cambria"/>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7F2"/>
    <w:rsid w:val="002F23B5"/>
    <w:rsid w:val="007377F2"/>
    <w:rsid w:val="00FA2F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377F2"/>
    <w:rPr>
      <w:color w:val="F4B083" w:themeColor="accent2" w:themeTint="99"/>
    </w:rPr>
  </w:style>
  <w:style w:type="paragraph" w:customStyle="1" w:styleId="8317B0462574459BBAC9C414271E114B">
    <w:name w:val="8317B0462574459BBAC9C414271E114B"/>
  </w:style>
  <w:style w:type="paragraph" w:customStyle="1" w:styleId="F2525D1DD8054B60AE99D50F7D5D2C71">
    <w:name w:val="F2525D1DD8054B60AE99D50F7D5D2C71"/>
  </w:style>
  <w:style w:type="paragraph" w:customStyle="1" w:styleId="4E873510AC684C068E7EC2A7790873C9">
    <w:name w:val="4E873510AC684C068E7EC2A7790873C9"/>
  </w:style>
  <w:style w:type="paragraph" w:customStyle="1" w:styleId="FBE2251F0F2F4DD8AE8455942EB634DB">
    <w:name w:val="FBE2251F0F2F4DD8AE8455942EB634DB"/>
  </w:style>
  <w:style w:type="paragraph" w:customStyle="1" w:styleId="955F82B80F844AFEBEDB5BCDF16E96A0">
    <w:name w:val="955F82B80F844AFEBEDB5BCDF16E96A0"/>
    <w:rsid w:val="007377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0D46A1-854B-4D67-A712-158B030EEB3E}"/>
</file>

<file path=customXml/itemProps2.xml><?xml version="1.0" encoding="utf-8"?>
<ds:datastoreItem xmlns:ds="http://schemas.openxmlformats.org/officeDocument/2006/customXml" ds:itemID="{19EFE7FB-8839-4F2A-885E-E091F7D648FB}"/>
</file>

<file path=customXml/itemProps3.xml><?xml version="1.0" encoding="utf-8"?>
<ds:datastoreItem xmlns:ds="http://schemas.openxmlformats.org/officeDocument/2006/customXml" ds:itemID="{F88B4668-5AC0-47A7-A2C1-53C588A71DBD}"/>
</file>

<file path=docProps/app.xml><?xml version="1.0" encoding="utf-8"?>
<Properties xmlns="http://schemas.openxmlformats.org/officeDocument/2006/extended-properties" xmlns:vt="http://schemas.openxmlformats.org/officeDocument/2006/docPropsVTypes">
  <Template>Normal</Template>
  <TotalTime>20</TotalTime>
  <Pages>3</Pages>
  <Words>787</Words>
  <Characters>4576</Characters>
  <Application>Microsoft Office Word</Application>
  <DocSecurity>0</DocSecurity>
  <Lines>117</Lines>
  <Paragraphs>65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3 Skatt  tull och exekution</vt:lpstr>
      <vt:lpstr>
      </vt:lpstr>
    </vt:vector>
  </TitlesOfParts>
  <Company>Sveriges riksdag</Company>
  <LinksUpToDate>false</LinksUpToDate>
  <CharactersWithSpaces>5298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