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315D1" w:rsidTr="0096348C">
        <w:tc>
          <w:tcPr>
            <w:tcW w:w="9141" w:type="dxa"/>
          </w:tcPr>
          <w:p w:rsidR="0096348C" w:rsidRPr="009315D1" w:rsidRDefault="0096348C" w:rsidP="0096348C">
            <w:r w:rsidRPr="009315D1">
              <w:t>RIKSDAGEN</w:t>
            </w:r>
          </w:p>
          <w:p w:rsidR="0096348C" w:rsidRPr="009315D1" w:rsidRDefault="00501AA2" w:rsidP="0096348C">
            <w:r w:rsidRPr="009315D1">
              <w:t>ARBETSMARKNADS</w:t>
            </w:r>
            <w:r w:rsidR="00F84696" w:rsidRPr="009315D1">
              <w:t>UTSKOTTET</w:t>
            </w:r>
          </w:p>
        </w:tc>
      </w:tr>
    </w:tbl>
    <w:p w:rsidR="0096348C" w:rsidRPr="009315D1" w:rsidRDefault="0096348C" w:rsidP="0096348C"/>
    <w:p w:rsidR="0096348C" w:rsidRPr="009315D1" w:rsidRDefault="0096348C" w:rsidP="0096348C"/>
    <w:tbl>
      <w:tblPr>
        <w:tblW w:w="9373" w:type="dxa"/>
        <w:tblInd w:w="-497" w:type="dxa"/>
        <w:tblLayout w:type="fixed"/>
        <w:tblCellMar>
          <w:left w:w="70" w:type="dxa"/>
          <w:right w:w="70" w:type="dxa"/>
        </w:tblCellMar>
        <w:tblLook w:val="0000" w:firstRow="0" w:lastRow="0" w:firstColumn="0" w:lastColumn="0" w:noHBand="0" w:noVBand="0"/>
      </w:tblPr>
      <w:tblGrid>
        <w:gridCol w:w="566"/>
        <w:gridCol w:w="1418"/>
        <w:gridCol w:w="567"/>
        <w:gridCol w:w="1718"/>
        <w:gridCol w:w="44"/>
        <w:gridCol w:w="356"/>
        <w:gridCol w:w="356"/>
        <w:gridCol w:w="356"/>
        <w:gridCol w:w="356"/>
        <w:gridCol w:w="356"/>
        <w:gridCol w:w="356"/>
        <w:gridCol w:w="356"/>
        <w:gridCol w:w="356"/>
        <w:gridCol w:w="356"/>
        <w:gridCol w:w="296"/>
        <w:gridCol w:w="60"/>
        <w:gridCol w:w="356"/>
        <w:gridCol w:w="218"/>
        <w:gridCol w:w="138"/>
        <w:gridCol w:w="356"/>
        <w:gridCol w:w="358"/>
        <w:gridCol w:w="74"/>
      </w:tblGrid>
      <w:tr w:rsidR="0096348C" w:rsidRPr="009315D1" w:rsidTr="009546DE">
        <w:trPr>
          <w:gridAfter w:val="4"/>
          <w:wAfter w:w="925" w:type="dxa"/>
          <w:cantSplit/>
          <w:trHeight w:val="742"/>
        </w:trPr>
        <w:tc>
          <w:tcPr>
            <w:tcW w:w="1985" w:type="dxa"/>
            <w:gridSpan w:val="2"/>
          </w:tcPr>
          <w:p w:rsidR="0096348C" w:rsidRPr="009315D1" w:rsidRDefault="0096348C" w:rsidP="0096348C">
            <w:pPr>
              <w:rPr>
                <w:b/>
              </w:rPr>
            </w:pPr>
            <w:r w:rsidRPr="009315D1">
              <w:rPr>
                <w:b/>
              </w:rPr>
              <w:t xml:space="preserve">PROTOKOLL </w:t>
            </w:r>
          </w:p>
        </w:tc>
        <w:tc>
          <w:tcPr>
            <w:tcW w:w="6463" w:type="dxa"/>
            <w:gridSpan w:val="16"/>
          </w:tcPr>
          <w:p w:rsidR="0096348C" w:rsidRPr="009315D1" w:rsidRDefault="00723D66" w:rsidP="0096348C">
            <w:pPr>
              <w:rPr>
                <w:b/>
              </w:rPr>
            </w:pPr>
            <w:r w:rsidRPr="009315D1">
              <w:rPr>
                <w:b/>
              </w:rPr>
              <w:t>UTSKOTTSSAMMANTRÄDE 201</w:t>
            </w:r>
            <w:r w:rsidR="002B603D" w:rsidRPr="009315D1">
              <w:rPr>
                <w:b/>
              </w:rPr>
              <w:t>7</w:t>
            </w:r>
            <w:r w:rsidRPr="009315D1">
              <w:rPr>
                <w:b/>
              </w:rPr>
              <w:t>/1</w:t>
            </w:r>
            <w:r w:rsidR="002B603D" w:rsidRPr="009315D1">
              <w:rPr>
                <w:b/>
              </w:rPr>
              <w:t>8</w:t>
            </w:r>
            <w:r w:rsidR="001F6890" w:rsidRPr="009315D1">
              <w:rPr>
                <w:b/>
              </w:rPr>
              <w:t>:</w:t>
            </w:r>
            <w:r w:rsidR="00FB70D6">
              <w:rPr>
                <w:b/>
              </w:rPr>
              <w:t>3</w:t>
            </w:r>
            <w:r w:rsidR="00375E93">
              <w:rPr>
                <w:b/>
              </w:rPr>
              <w:t>2</w:t>
            </w:r>
          </w:p>
          <w:p w:rsidR="0096348C" w:rsidRPr="009315D1" w:rsidRDefault="0096348C" w:rsidP="0096348C">
            <w:pPr>
              <w:rPr>
                <w:b/>
              </w:rPr>
            </w:pPr>
          </w:p>
        </w:tc>
      </w:tr>
      <w:tr w:rsidR="0096348C" w:rsidRPr="009315D1" w:rsidTr="009546DE">
        <w:trPr>
          <w:gridAfter w:val="4"/>
          <w:wAfter w:w="925" w:type="dxa"/>
        </w:trPr>
        <w:tc>
          <w:tcPr>
            <w:tcW w:w="1985" w:type="dxa"/>
            <w:gridSpan w:val="2"/>
          </w:tcPr>
          <w:p w:rsidR="0096348C" w:rsidRPr="009315D1" w:rsidRDefault="0096348C" w:rsidP="0096348C">
            <w:r w:rsidRPr="009315D1">
              <w:t>DATUM</w:t>
            </w:r>
          </w:p>
        </w:tc>
        <w:tc>
          <w:tcPr>
            <w:tcW w:w="6463" w:type="dxa"/>
            <w:gridSpan w:val="16"/>
          </w:tcPr>
          <w:p w:rsidR="0096348C" w:rsidRPr="009315D1" w:rsidRDefault="00317E31" w:rsidP="00C83349">
            <w:r w:rsidRPr="009315D1">
              <w:t>2018-</w:t>
            </w:r>
            <w:r w:rsidR="00375E93">
              <w:t>04-24</w:t>
            </w:r>
          </w:p>
        </w:tc>
      </w:tr>
      <w:tr w:rsidR="0096348C" w:rsidRPr="009315D1" w:rsidTr="009546DE">
        <w:trPr>
          <w:gridAfter w:val="4"/>
          <w:wAfter w:w="925" w:type="dxa"/>
        </w:trPr>
        <w:tc>
          <w:tcPr>
            <w:tcW w:w="1985" w:type="dxa"/>
            <w:gridSpan w:val="2"/>
          </w:tcPr>
          <w:p w:rsidR="0096348C" w:rsidRPr="009315D1" w:rsidRDefault="0096348C" w:rsidP="0096348C">
            <w:r w:rsidRPr="009315D1">
              <w:t>TID</w:t>
            </w:r>
          </w:p>
        </w:tc>
        <w:tc>
          <w:tcPr>
            <w:tcW w:w="6463" w:type="dxa"/>
            <w:gridSpan w:val="16"/>
          </w:tcPr>
          <w:p w:rsidR="00851B2A" w:rsidRDefault="00375E93" w:rsidP="00FB70D6">
            <w:r>
              <w:t>11.00–</w:t>
            </w:r>
            <w:r w:rsidR="00454AC2">
              <w:t>11.30</w:t>
            </w:r>
          </w:p>
          <w:p w:rsidR="00454AC2" w:rsidRPr="009315D1" w:rsidRDefault="00454AC2" w:rsidP="00FB70D6">
            <w:r>
              <w:t>11.51–12.05</w:t>
            </w:r>
          </w:p>
        </w:tc>
      </w:tr>
      <w:tr w:rsidR="0096348C" w:rsidRPr="009315D1" w:rsidTr="009546DE">
        <w:trPr>
          <w:gridAfter w:val="4"/>
          <w:wAfter w:w="925" w:type="dxa"/>
        </w:trPr>
        <w:tc>
          <w:tcPr>
            <w:tcW w:w="1985" w:type="dxa"/>
            <w:gridSpan w:val="2"/>
          </w:tcPr>
          <w:p w:rsidR="0096348C" w:rsidRPr="009315D1" w:rsidRDefault="0096348C" w:rsidP="0096348C">
            <w:r w:rsidRPr="009315D1">
              <w:t>NÄRVARANDE</w:t>
            </w:r>
          </w:p>
        </w:tc>
        <w:tc>
          <w:tcPr>
            <w:tcW w:w="6463" w:type="dxa"/>
            <w:gridSpan w:val="16"/>
          </w:tcPr>
          <w:p w:rsidR="0096348C" w:rsidRDefault="0096348C" w:rsidP="0096348C">
            <w:r w:rsidRPr="009315D1">
              <w:t>Se bilaga 1</w:t>
            </w:r>
          </w:p>
          <w:p w:rsidR="00E62B3E" w:rsidRPr="009315D1" w:rsidRDefault="00E62B3E" w:rsidP="0096348C"/>
        </w:tc>
      </w:tr>
      <w:tr w:rsidR="00A7493E" w:rsidRPr="009315D1" w:rsidTr="009546DE">
        <w:tblPrEx>
          <w:tblLook w:val="00A0" w:firstRow="1" w:lastRow="0" w:firstColumn="1" w:lastColumn="0" w:noHBand="0" w:noVBand="0"/>
        </w:tblPrEx>
        <w:trPr>
          <w:gridBefore w:val="2"/>
          <w:wBefore w:w="1984" w:type="dxa"/>
        </w:trPr>
        <w:tc>
          <w:tcPr>
            <w:tcW w:w="567" w:type="dxa"/>
          </w:tcPr>
          <w:p w:rsidR="00A7493E" w:rsidRPr="009315D1" w:rsidRDefault="00A7493E" w:rsidP="009C2239">
            <w:pPr>
              <w:tabs>
                <w:tab w:val="left" w:pos="1701"/>
              </w:tabs>
              <w:rPr>
                <w:b/>
                <w:snapToGrid w:val="0"/>
              </w:rPr>
            </w:pPr>
            <w:r w:rsidRPr="009315D1">
              <w:rPr>
                <w:b/>
                <w:snapToGrid w:val="0"/>
              </w:rPr>
              <w:t>§ 1</w:t>
            </w:r>
          </w:p>
        </w:tc>
        <w:tc>
          <w:tcPr>
            <w:tcW w:w="6822" w:type="dxa"/>
            <w:gridSpan w:val="19"/>
          </w:tcPr>
          <w:p w:rsidR="00D0764C" w:rsidRPr="009315D1" w:rsidRDefault="00EA521C" w:rsidP="00D0764C">
            <w:pPr>
              <w:tabs>
                <w:tab w:val="left" w:pos="1701"/>
              </w:tabs>
              <w:rPr>
                <w:b/>
              </w:rPr>
            </w:pPr>
            <w:r w:rsidRPr="009315D1">
              <w:rPr>
                <w:b/>
              </w:rPr>
              <w:t>Justering av protokoll</w:t>
            </w:r>
          </w:p>
          <w:p w:rsidR="00D0764C" w:rsidRPr="009315D1" w:rsidRDefault="00D0764C" w:rsidP="00D0764C">
            <w:pPr>
              <w:tabs>
                <w:tab w:val="left" w:pos="1701"/>
              </w:tabs>
              <w:rPr>
                <w:snapToGrid w:val="0"/>
              </w:rPr>
            </w:pPr>
          </w:p>
          <w:p w:rsidR="00D0764C" w:rsidRPr="009315D1" w:rsidRDefault="00317E31" w:rsidP="00D0764C">
            <w:pPr>
              <w:tabs>
                <w:tab w:val="left" w:pos="1701"/>
              </w:tabs>
              <w:rPr>
                <w:snapToGrid w:val="0"/>
              </w:rPr>
            </w:pPr>
            <w:r w:rsidRPr="009315D1">
              <w:rPr>
                <w:snapToGrid w:val="0"/>
              </w:rPr>
              <w:t xml:space="preserve">Utskottet </w:t>
            </w:r>
            <w:r w:rsidR="009315D1" w:rsidRPr="009315D1">
              <w:rPr>
                <w:snapToGrid w:val="0"/>
              </w:rPr>
              <w:t>justerade protokoll 2017/18:</w:t>
            </w:r>
            <w:r w:rsidR="002A58B8">
              <w:rPr>
                <w:snapToGrid w:val="0"/>
              </w:rPr>
              <w:t>3</w:t>
            </w:r>
            <w:r w:rsidR="00375E93">
              <w:rPr>
                <w:snapToGrid w:val="0"/>
              </w:rPr>
              <w:t>1</w:t>
            </w:r>
            <w:r w:rsidR="00EA521C" w:rsidRPr="009315D1">
              <w:rPr>
                <w:snapToGrid w:val="0"/>
              </w:rPr>
              <w:t>.</w:t>
            </w:r>
          </w:p>
          <w:p w:rsidR="007E7179" w:rsidRPr="009315D1" w:rsidRDefault="007E7179" w:rsidP="00723D66">
            <w:pPr>
              <w:tabs>
                <w:tab w:val="left" w:pos="1701"/>
              </w:tabs>
            </w:pPr>
          </w:p>
        </w:tc>
      </w:tr>
      <w:tr w:rsidR="000E1149" w:rsidRPr="009315D1" w:rsidTr="009546DE">
        <w:tblPrEx>
          <w:tblLook w:val="00A0" w:firstRow="1" w:lastRow="0" w:firstColumn="1" w:lastColumn="0" w:noHBand="0" w:noVBand="0"/>
        </w:tblPrEx>
        <w:trPr>
          <w:gridBefore w:val="2"/>
          <w:wBefore w:w="1984" w:type="dxa"/>
        </w:trPr>
        <w:tc>
          <w:tcPr>
            <w:tcW w:w="567" w:type="dxa"/>
          </w:tcPr>
          <w:p w:rsidR="000E1149" w:rsidRPr="009315D1" w:rsidRDefault="000E1149" w:rsidP="000E1149">
            <w:pPr>
              <w:tabs>
                <w:tab w:val="left" w:pos="1701"/>
              </w:tabs>
              <w:rPr>
                <w:b/>
                <w:snapToGrid w:val="0"/>
              </w:rPr>
            </w:pPr>
            <w:r w:rsidRPr="009315D1">
              <w:rPr>
                <w:b/>
                <w:snapToGrid w:val="0"/>
              </w:rPr>
              <w:t>§ 2</w:t>
            </w:r>
          </w:p>
        </w:tc>
        <w:tc>
          <w:tcPr>
            <w:tcW w:w="6822" w:type="dxa"/>
            <w:gridSpan w:val="19"/>
          </w:tcPr>
          <w:p w:rsidR="00CC7A22" w:rsidRDefault="00375E93" w:rsidP="000E1149">
            <w:pPr>
              <w:tabs>
                <w:tab w:val="left" w:pos="1701"/>
              </w:tabs>
              <w:rPr>
                <w:b/>
                <w:szCs w:val="22"/>
              </w:rPr>
            </w:pPr>
            <w:r>
              <w:rPr>
                <w:b/>
                <w:szCs w:val="22"/>
              </w:rPr>
              <w:t>Förslag till direktiv om tydliga och förutsägbara arbetsvillkor i Europeiska unionen</w:t>
            </w:r>
          </w:p>
          <w:p w:rsidR="00375E93" w:rsidRDefault="00375E93" w:rsidP="000E1149">
            <w:pPr>
              <w:tabs>
                <w:tab w:val="left" w:pos="1701"/>
              </w:tabs>
              <w:rPr>
                <w:snapToGrid w:val="0"/>
              </w:rPr>
            </w:pPr>
          </w:p>
          <w:p w:rsidR="00BD0853" w:rsidRDefault="00BD0853" w:rsidP="000E1149">
            <w:pPr>
              <w:tabs>
                <w:tab w:val="left" w:pos="1701"/>
              </w:tabs>
              <w:rPr>
                <w:snapToGrid w:val="0"/>
              </w:rPr>
            </w:pPr>
            <w:r>
              <w:rPr>
                <w:snapToGrid w:val="0"/>
              </w:rPr>
              <w:t>Utskottet överlade med statsrådet Ylva Johansson, Arbetsmarknadsdepartementet, om förslag till direktiv om tydliga och förutsägbara arbetsvillkor i Europeiska unionen, COM(2017) 797.</w:t>
            </w:r>
          </w:p>
          <w:p w:rsidR="00BD0853" w:rsidRDefault="00BD0853" w:rsidP="000E1149">
            <w:pPr>
              <w:tabs>
                <w:tab w:val="left" w:pos="1701"/>
              </w:tabs>
              <w:rPr>
                <w:snapToGrid w:val="0"/>
              </w:rPr>
            </w:pPr>
          </w:p>
          <w:p w:rsidR="00BD0853" w:rsidRDefault="00BD0853" w:rsidP="00BD0853">
            <w:pPr>
              <w:tabs>
                <w:tab w:val="left" w:pos="1701"/>
              </w:tabs>
              <w:rPr>
                <w:snapToGrid w:val="0"/>
              </w:rPr>
            </w:pPr>
            <w:r>
              <w:rPr>
                <w:snapToGrid w:val="0"/>
              </w:rPr>
              <w:t>Underlaget utgjordes av en överläggningspromemoria (dnr 1769-2017/18). Se bilaga 2.</w:t>
            </w:r>
          </w:p>
          <w:p w:rsidR="00BD0853" w:rsidRDefault="00BD0853" w:rsidP="000E1149">
            <w:pPr>
              <w:tabs>
                <w:tab w:val="left" w:pos="1701"/>
              </w:tabs>
              <w:rPr>
                <w:snapToGrid w:val="0"/>
              </w:rPr>
            </w:pPr>
          </w:p>
          <w:p w:rsidR="00BD0853" w:rsidRDefault="00BD0853" w:rsidP="000E1149">
            <w:pPr>
              <w:tabs>
                <w:tab w:val="left" w:pos="1701"/>
              </w:tabs>
              <w:rPr>
                <w:snapToGrid w:val="0"/>
              </w:rPr>
            </w:pPr>
            <w:r>
              <w:rPr>
                <w:snapToGrid w:val="0"/>
              </w:rPr>
              <w:t xml:space="preserve">Statsrådet redogjorde för regeringens ståndpunkt i enlighet med </w:t>
            </w:r>
            <w:r w:rsidR="002F05CF">
              <w:rPr>
                <w:snapToGrid w:val="0"/>
              </w:rPr>
              <w:t>överläggnings</w:t>
            </w:r>
            <w:r>
              <w:rPr>
                <w:snapToGrid w:val="0"/>
              </w:rPr>
              <w:t>promemorian.</w:t>
            </w:r>
          </w:p>
          <w:p w:rsidR="00BD0853" w:rsidRDefault="00BD0853" w:rsidP="000E1149">
            <w:pPr>
              <w:tabs>
                <w:tab w:val="left" w:pos="1701"/>
              </w:tabs>
              <w:rPr>
                <w:snapToGrid w:val="0"/>
              </w:rPr>
            </w:pPr>
          </w:p>
          <w:p w:rsidR="002F05CF" w:rsidRDefault="002F05CF" w:rsidP="002F05CF">
            <w:r>
              <w:t xml:space="preserve">Statsrådet förtydligade att de två främsta prioriteringarna för regeringen i förhandlingarna var ståndpunkterna om direktivets semidispositivitet och definitionen av arbetstagarbegreppet. </w:t>
            </w:r>
          </w:p>
          <w:p w:rsidR="002F05CF" w:rsidRDefault="002F05CF" w:rsidP="002F05CF">
            <w:pPr>
              <w:rPr>
                <w:sz w:val="22"/>
              </w:rPr>
            </w:pPr>
          </w:p>
          <w:p w:rsidR="00721D07" w:rsidRDefault="002F05CF" w:rsidP="00721D07">
            <w:pPr>
              <w:spacing w:before="100" w:beforeAutospacing="1" w:after="100" w:afterAutospacing="1"/>
            </w:pPr>
            <w:r>
              <w:t xml:space="preserve">Överläggningen föranledde statsrådet att göra följande tillägg till regeringens ståndpunkt: </w:t>
            </w:r>
          </w:p>
          <w:p w:rsidR="00721D07" w:rsidRDefault="009546DE" w:rsidP="00721D07">
            <w:pPr>
              <w:spacing w:before="100" w:beforeAutospacing="1" w:after="100" w:afterAutospacing="1"/>
            </w:pPr>
            <w:r>
              <w:t xml:space="preserve">Det ska </w:t>
            </w:r>
            <w:r w:rsidR="00721D07">
              <w:t>tydliggöras att frågor som rör sysselsättning och social kompetens i huvudsak är nationell kompetens och bör förbli det. Det är viktigt att denna princip fortsatt upprätthålls för svensk del eftersom vår arbetsmarknadsmodell och vår socialpolitik skiljer sig avsevärt från andra medlemsländers. Direktivets nuvarande utformning riskerar att underminera grunden för den svenska kollektivavtalsmodellen genom att rubba balansen mellan parternas självreglering och lagstiftning.</w:t>
            </w:r>
          </w:p>
          <w:p w:rsidR="00721D07" w:rsidRDefault="00721D07" w:rsidP="00721D07">
            <w:pPr>
              <w:spacing w:before="100" w:beforeAutospacing="1" w:after="100" w:afterAutospacing="1"/>
            </w:pPr>
            <w:r>
              <w:t>I det fortsatta arbetet bör Sverige därför verka för att minimivillkor för anställningsskydd inte införs. Vidare måste möjligheten för parterna att göra avsteg från reglerna i direktivet vara absolut, utan möjlighet till överprövning. Det är inte heller förenligt med den svenska modellen och partsautonomin att kollektivavtalen ska underkastas krav om att vara klara, tydliga och fullständiga eller kunna prövas materiellt av myndigheter. Även detta bör Sverige motverka.</w:t>
            </w:r>
          </w:p>
          <w:p w:rsidR="00BD0853" w:rsidRDefault="002F05CF" w:rsidP="000E1149">
            <w:pPr>
              <w:tabs>
                <w:tab w:val="left" w:pos="1701"/>
              </w:tabs>
              <w:rPr>
                <w:snapToGrid w:val="0"/>
              </w:rPr>
            </w:pPr>
            <w:r>
              <w:rPr>
                <w:snapToGrid w:val="0"/>
              </w:rPr>
              <w:lastRenderedPageBreak/>
              <w:t>SD</w:t>
            </w:r>
            <w:r w:rsidR="00BD0853">
              <w:rPr>
                <w:snapToGrid w:val="0"/>
              </w:rPr>
              <w:t xml:space="preserve">-ledamöterna anmälde </w:t>
            </w:r>
            <w:r>
              <w:rPr>
                <w:snapToGrid w:val="0"/>
              </w:rPr>
              <w:t>en avvikande mening. Se bilaga 3</w:t>
            </w:r>
            <w:r w:rsidR="00BD0853">
              <w:rPr>
                <w:snapToGrid w:val="0"/>
              </w:rPr>
              <w:t xml:space="preserve">. </w:t>
            </w:r>
          </w:p>
          <w:p w:rsidR="00BD0853" w:rsidRDefault="00BD0853" w:rsidP="000E1149">
            <w:pPr>
              <w:tabs>
                <w:tab w:val="left" w:pos="1701"/>
              </w:tabs>
              <w:rPr>
                <w:snapToGrid w:val="0"/>
              </w:rPr>
            </w:pPr>
          </w:p>
          <w:p w:rsidR="00BD0853" w:rsidRPr="009315D1" w:rsidRDefault="00BD0853" w:rsidP="000E1149">
            <w:pPr>
              <w:tabs>
                <w:tab w:val="left" w:pos="1701"/>
              </w:tabs>
              <w:rPr>
                <w:snapToGrid w:val="0"/>
              </w:rPr>
            </w:pPr>
            <w:r>
              <w:rPr>
                <w:snapToGrid w:val="0"/>
              </w:rPr>
              <w:t xml:space="preserve">Vid överläggningen närvarade även tjänstemän från Arbetsmarknadsdepartementet samt </w:t>
            </w:r>
            <w:r w:rsidR="009C1F64">
              <w:rPr>
                <w:snapToGrid w:val="0"/>
              </w:rPr>
              <w:t>Helena Fridman Konstantinidou</w:t>
            </w:r>
            <w:r>
              <w:rPr>
                <w:snapToGrid w:val="0"/>
              </w:rPr>
              <w:t xml:space="preserve"> från EU-nämndens kansli.</w:t>
            </w:r>
          </w:p>
          <w:p w:rsidR="00DC47DB" w:rsidRPr="009315D1" w:rsidRDefault="00DC47DB" w:rsidP="00375E93">
            <w:pPr>
              <w:tabs>
                <w:tab w:val="left" w:pos="1701"/>
              </w:tabs>
              <w:rPr>
                <w:bCs/>
                <w:color w:val="000000"/>
                <w:szCs w:val="24"/>
              </w:rPr>
            </w:pPr>
          </w:p>
        </w:tc>
      </w:tr>
      <w:tr w:rsidR="002A58B8" w:rsidRPr="009315D1" w:rsidTr="009546DE">
        <w:tblPrEx>
          <w:tblLook w:val="00A0" w:firstRow="1" w:lastRow="0" w:firstColumn="1" w:lastColumn="0" w:noHBand="0" w:noVBand="0"/>
        </w:tblPrEx>
        <w:trPr>
          <w:gridBefore w:val="2"/>
          <w:wBefore w:w="1984" w:type="dxa"/>
        </w:trPr>
        <w:tc>
          <w:tcPr>
            <w:tcW w:w="567" w:type="dxa"/>
          </w:tcPr>
          <w:p w:rsidR="002A58B8" w:rsidRPr="009315D1" w:rsidRDefault="002A58B8" w:rsidP="000E1149">
            <w:pPr>
              <w:tabs>
                <w:tab w:val="left" w:pos="1701"/>
              </w:tabs>
              <w:rPr>
                <w:b/>
                <w:snapToGrid w:val="0"/>
              </w:rPr>
            </w:pPr>
            <w:r>
              <w:rPr>
                <w:b/>
                <w:snapToGrid w:val="0"/>
              </w:rPr>
              <w:lastRenderedPageBreak/>
              <w:t>§ 3</w:t>
            </w:r>
          </w:p>
        </w:tc>
        <w:tc>
          <w:tcPr>
            <w:tcW w:w="6822" w:type="dxa"/>
            <w:gridSpan w:val="19"/>
          </w:tcPr>
          <w:p w:rsidR="002A58B8" w:rsidRDefault="00375E93" w:rsidP="000E1149">
            <w:pPr>
              <w:tabs>
                <w:tab w:val="left" w:pos="1701"/>
              </w:tabs>
              <w:rPr>
                <w:b/>
                <w:szCs w:val="22"/>
              </w:rPr>
            </w:pPr>
            <w:r>
              <w:rPr>
                <w:b/>
                <w:szCs w:val="22"/>
              </w:rPr>
              <w:t>Förslag till förordning om inrättande av Europ</w:t>
            </w:r>
            <w:r w:rsidR="00BD0853">
              <w:rPr>
                <w:b/>
                <w:szCs w:val="22"/>
              </w:rPr>
              <w:t>e</w:t>
            </w:r>
            <w:r>
              <w:rPr>
                <w:b/>
                <w:szCs w:val="22"/>
              </w:rPr>
              <w:t>iska arbetsmyndigheten</w:t>
            </w:r>
          </w:p>
          <w:p w:rsidR="002A58B8" w:rsidRDefault="002A58B8" w:rsidP="000E1149">
            <w:pPr>
              <w:tabs>
                <w:tab w:val="left" w:pos="1701"/>
              </w:tabs>
              <w:rPr>
                <w:b/>
                <w:szCs w:val="22"/>
              </w:rPr>
            </w:pPr>
          </w:p>
          <w:p w:rsidR="00BD0853" w:rsidRDefault="00BD0853" w:rsidP="00BD0853">
            <w:pPr>
              <w:tabs>
                <w:tab w:val="left" w:pos="1701"/>
              </w:tabs>
              <w:rPr>
                <w:snapToGrid w:val="0"/>
              </w:rPr>
            </w:pPr>
            <w:r>
              <w:rPr>
                <w:snapToGrid w:val="0"/>
              </w:rPr>
              <w:t>Utskottet överlade med statsrådet Ylva Johansson, Arbetsmarknadsdepartementet, om förslag till förordning om inrättande av Europeiska arbetsmyndigheten COM(2018) 131.</w:t>
            </w:r>
          </w:p>
          <w:p w:rsidR="00BD0853" w:rsidRDefault="00BD0853" w:rsidP="00BD0853">
            <w:pPr>
              <w:tabs>
                <w:tab w:val="left" w:pos="1701"/>
              </w:tabs>
              <w:rPr>
                <w:snapToGrid w:val="0"/>
              </w:rPr>
            </w:pPr>
          </w:p>
          <w:p w:rsidR="00BD0853" w:rsidRDefault="00BD0853" w:rsidP="00BD0853">
            <w:pPr>
              <w:tabs>
                <w:tab w:val="left" w:pos="1701"/>
              </w:tabs>
              <w:rPr>
                <w:snapToGrid w:val="0"/>
              </w:rPr>
            </w:pPr>
            <w:r>
              <w:rPr>
                <w:snapToGrid w:val="0"/>
              </w:rPr>
              <w:t>Underlaget utgjordes av Regeringskansli</w:t>
            </w:r>
            <w:r w:rsidR="009546DE">
              <w:rPr>
                <w:snapToGrid w:val="0"/>
              </w:rPr>
              <w:t>ets Faktapromemoria 2017/18:</w:t>
            </w:r>
            <w:r w:rsidR="00041F42">
              <w:rPr>
                <w:snapToGrid w:val="0"/>
              </w:rPr>
              <w:t>FPM</w:t>
            </w:r>
            <w:r w:rsidR="009546DE">
              <w:rPr>
                <w:snapToGrid w:val="0"/>
              </w:rPr>
              <w:t>72.</w:t>
            </w:r>
          </w:p>
          <w:p w:rsidR="009546DE" w:rsidRDefault="009546DE" w:rsidP="00BD0853">
            <w:pPr>
              <w:tabs>
                <w:tab w:val="left" w:pos="1701"/>
              </w:tabs>
              <w:rPr>
                <w:snapToGrid w:val="0"/>
              </w:rPr>
            </w:pPr>
          </w:p>
          <w:p w:rsidR="009546DE" w:rsidRDefault="00BD0853" w:rsidP="009546DE">
            <w:pPr>
              <w:widowControl/>
              <w:autoSpaceDE w:val="0"/>
              <w:autoSpaceDN w:val="0"/>
              <w:adjustRightInd w:val="0"/>
              <w:rPr>
                <w:snapToGrid w:val="0"/>
              </w:rPr>
            </w:pPr>
            <w:r>
              <w:rPr>
                <w:snapToGrid w:val="0"/>
              </w:rPr>
              <w:t>Statsrådet redogjorde för regeringens ståndpunkt i enlighet med faktapromemorian</w:t>
            </w:r>
            <w:r w:rsidR="009546DE">
              <w:rPr>
                <w:snapToGrid w:val="0"/>
              </w:rPr>
              <w:t xml:space="preserve">: </w:t>
            </w:r>
          </w:p>
          <w:p w:rsidR="009546DE" w:rsidRDefault="009546DE" w:rsidP="009546DE">
            <w:pPr>
              <w:widowControl/>
              <w:autoSpaceDE w:val="0"/>
              <w:autoSpaceDN w:val="0"/>
              <w:adjustRightInd w:val="0"/>
              <w:rPr>
                <w:snapToGrid w:val="0"/>
              </w:rPr>
            </w:pPr>
          </w:p>
          <w:p w:rsidR="009546DE" w:rsidRPr="009546DE" w:rsidRDefault="009546DE" w:rsidP="009546DE">
            <w:pPr>
              <w:widowControl/>
              <w:autoSpaceDE w:val="0"/>
              <w:autoSpaceDN w:val="0"/>
              <w:adjustRightInd w:val="0"/>
              <w:rPr>
                <w:szCs w:val="24"/>
              </w:rPr>
            </w:pPr>
            <w:r w:rsidRPr="009546DE">
              <w:rPr>
                <w:szCs w:val="24"/>
              </w:rPr>
              <w:t>Regeringen anser att det är viktigt att underlätta den fria rörligheten för</w:t>
            </w:r>
            <w:r>
              <w:rPr>
                <w:szCs w:val="24"/>
              </w:rPr>
              <w:t xml:space="preserve"> </w:t>
            </w:r>
            <w:r w:rsidRPr="009546DE">
              <w:rPr>
                <w:szCs w:val="24"/>
              </w:rPr>
              <w:t>arbetstagare och tjänster, förbättra administrationen och tillämpningen av</w:t>
            </w:r>
            <w:r>
              <w:rPr>
                <w:szCs w:val="24"/>
              </w:rPr>
              <w:t xml:space="preserve"> </w:t>
            </w:r>
            <w:r w:rsidRPr="009546DE">
              <w:rPr>
                <w:szCs w:val="24"/>
              </w:rPr>
              <w:t>befintliga regelverk och bidra till att motverka fel och bedrägerier.</w:t>
            </w:r>
          </w:p>
          <w:p w:rsidR="009546DE" w:rsidRPr="009546DE" w:rsidRDefault="009546DE" w:rsidP="009546DE">
            <w:pPr>
              <w:widowControl/>
              <w:autoSpaceDE w:val="0"/>
              <w:autoSpaceDN w:val="0"/>
              <w:adjustRightInd w:val="0"/>
              <w:rPr>
                <w:szCs w:val="24"/>
              </w:rPr>
            </w:pPr>
          </w:p>
          <w:p w:rsidR="009546DE" w:rsidRPr="009546DE" w:rsidRDefault="009546DE" w:rsidP="009546DE">
            <w:pPr>
              <w:widowControl/>
              <w:autoSpaceDE w:val="0"/>
              <w:autoSpaceDN w:val="0"/>
              <w:adjustRightInd w:val="0"/>
              <w:rPr>
                <w:szCs w:val="24"/>
              </w:rPr>
            </w:pPr>
            <w:r w:rsidRPr="009546DE">
              <w:rPr>
                <w:szCs w:val="24"/>
              </w:rPr>
              <w:t>Regeringen avser arbeta för att inrättandet av en ny myndighet inte innebär</w:t>
            </w:r>
            <w:r>
              <w:rPr>
                <w:szCs w:val="24"/>
              </w:rPr>
              <w:t xml:space="preserve"> </w:t>
            </w:r>
            <w:r w:rsidRPr="009546DE">
              <w:rPr>
                <w:szCs w:val="24"/>
              </w:rPr>
              <w:t>att fördelningen av befogenheter mellan EU och medlemsstaterna, nationella</w:t>
            </w:r>
            <w:r>
              <w:rPr>
                <w:szCs w:val="24"/>
              </w:rPr>
              <w:t xml:space="preserve"> </w:t>
            </w:r>
            <w:r w:rsidRPr="009546DE">
              <w:rPr>
                <w:szCs w:val="24"/>
              </w:rPr>
              <w:t>arbetsmarknadsmodeller och sociala trygghetssystem samt arbetsmarknadens</w:t>
            </w:r>
            <w:r>
              <w:rPr>
                <w:szCs w:val="24"/>
              </w:rPr>
              <w:t xml:space="preserve"> </w:t>
            </w:r>
            <w:r w:rsidRPr="009546DE">
              <w:rPr>
                <w:szCs w:val="24"/>
              </w:rPr>
              <w:t>parters autonomi och kollektivavtalens ställning äventyras. Regeringen anser</w:t>
            </w:r>
          </w:p>
          <w:p w:rsidR="009546DE" w:rsidRPr="009546DE" w:rsidRDefault="009546DE" w:rsidP="009546DE">
            <w:pPr>
              <w:widowControl/>
              <w:autoSpaceDE w:val="0"/>
              <w:autoSpaceDN w:val="0"/>
              <w:adjustRightInd w:val="0"/>
              <w:rPr>
                <w:szCs w:val="24"/>
              </w:rPr>
            </w:pPr>
            <w:r w:rsidRPr="009546DE">
              <w:rPr>
                <w:szCs w:val="24"/>
              </w:rPr>
              <w:t>vidare att finansieringen ska ske inom de framtida minskade ramar som följer</w:t>
            </w:r>
            <w:r>
              <w:rPr>
                <w:szCs w:val="24"/>
              </w:rPr>
              <w:t xml:space="preserve"> </w:t>
            </w:r>
            <w:r w:rsidRPr="009546DE">
              <w:rPr>
                <w:szCs w:val="24"/>
              </w:rPr>
              <w:t xml:space="preserve">av EU:s minskade inkomster efter </w:t>
            </w:r>
            <w:proofErr w:type="spellStart"/>
            <w:r w:rsidRPr="009546DE">
              <w:rPr>
                <w:szCs w:val="24"/>
              </w:rPr>
              <w:t>Brexit</w:t>
            </w:r>
            <w:proofErr w:type="spellEnd"/>
            <w:r w:rsidRPr="009546DE">
              <w:rPr>
                <w:szCs w:val="24"/>
              </w:rPr>
              <w:t>.</w:t>
            </w:r>
          </w:p>
          <w:p w:rsidR="009546DE" w:rsidRPr="009546DE" w:rsidRDefault="009546DE" w:rsidP="009546DE">
            <w:pPr>
              <w:widowControl/>
              <w:autoSpaceDE w:val="0"/>
              <w:autoSpaceDN w:val="0"/>
              <w:adjustRightInd w:val="0"/>
              <w:rPr>
                <w:szCs w:val="24"/>
              </w:rPr>
            </w:pPr>
          </w:p>
          <w:p w:rsidR="009546DE" w:rsidRPr="009546DE" w:rsidRDefault="009546DE" w:rsidP="009546DE">
            <w:pPr>
              <w:widowControl/>
              <w:autoSpaceDE w:val="0"/>
              <w:autoSpaceDN w:val="0"/>
              <w:adjustRightInd w:val="0"/>
              <w:rPr>
                <w:szCs w:val="24"/>
              </w:rPr>
            </w:pPr>
            <w:r w:rsidRPr="009546DE">
              <w:rPr>
                <w:szCs w:val="24"/>
              </w:rPr>
              <w:t>Regeringen anser att noggranna överväganden och klargöranden bör göras</w:t>
            </w:r>
            <w:r>
              <w:rPr>
                <w:szCs w:val="24"/>
              </w:rPr>
              <w:t xml:space="preserve"> </w:t>
            </w:r>
            <w:r w:rsidRPr="009546DE">
              <w:rPr>
                <w:szCs w:val="24"/>
              </w:rPr>
              <w:t>om den föreslagna myndighetens nytta och mervärde, men är positivt inställd</w:t>
            </w:r>
            <w:r>
              <w:rPr>
                <w:szCs w:val="24"/>
              </w:rPr>
              <w:t xml:space="preserve"> </w:t>
            </w:r>
            <w:r w:rsidRPr="009546DE">
              <w:rPr>
                <w:szCs w:val="24"/>
              </w:rPr>
              <w:t>till syftet med initiativet. Det behövs ytterligare analys om bl.a. vilka</w:t>
            </w:r>
            <w:r>
              <w:rPr>
                <w:szCs w:val="24"/>
              </w:rPr>
              <w:t xml:space="preserve"> </w:t>
            </w:r>
            <w:r w:rsidRPr="009546DE">
              <w:rPr>
                <w:szCs w:val="24"/>
              </w:rPr>
              <w:t>sakområden och uppgifter myndigheten är lämpad att hantera. Det gäller till</w:t>
            </w:r>
            <w:r>
              <w:rPr>
                <w:szCs w:val="24"/>
              </w:rPr>
              <w:t xml:space="preserve"> </w:t>
            </w:r>
            <w:r w:rsidRPr="009546DE">
              <w:rPr>
                <w:szCs w:val="24"/>
              </w:rPr>
              <w:t>exempel myndighetens uppgift att medla mellan medlemsstaterna och stödja</w:t>
            </w:r>
            <w:r>
              <w:rPr>
                <w:szCs w:val="24"/>
              </w:rPr>
              <w:t xml:space="preserve"> </w:t>
            </w:r>
            <w:r w:rsidRPr="009546DE">
              <w:rPr>
                <w:szCs w:val="24"/>
              </w:rPr>
              <w:t>gemensamma inspektioner.</w:t>
            </w:r>
          </w:p>
          <w:p w:rsidR="009546DE" w:rsidRPr="009546DE" w:rsidRDefault="009546DE" w:rsidP="009546DE">
            <w:pPr>
              <w:widowControl/>
              <w:autoSpaceDE w:val="0"/>
              <w:autoSpaceDN w:val="0"/>
              <w:adjustRightInd w:val="0"/>
              <w:rPr>
                <w:szCs w:val="24"/>
              </w:rPr>
            </w:pPr>
          </w:p>
          <w:p w:rsidR="009546DE" w:rsidRPr="009546DE" w:rsidRDefault="009546DE" w:rsidP="009546DE">
            <w:pPr>
              <w:widowControl/>
              <w:autoSpaceDE w:val="0"/>
              <w:autoSpaceDN w:val="0"/>
              <w:adjustRightInd w:val="0"/>
              <w:rPr>
                <w:szCs w:val="24"/>
              </w:rPr>
            </w:pPr>
            <w:r w:rsidRPr="009546DE">
              <w:rPr>
                <w:szCs w:val="24"/>
              </w:rPr>
              <w:t>Regeringen avser arbeta för att säkerställa att inrättandet av ny myndighet</w:t>
            </w:r>
            <w:r>
              <w:rPr>
                <w:szCs w:val="24"/>
              </w:rPr>
              <w:t xml:space="preserve"> </w:t>
            </w:r>
            <w:r w:rsidRPr="009546DE">
              <w:rPr>
                <w:szCs w:val="24"/>
              </w:rPr>
              <w:t>innebär ett tydligt avgränsat uppdrag och mandat samt bidrar till</w:t>
            </w:r>
            <w:r>
              <w:rPr>
                <w:szCs w:val="24"/>
              </w:rPr>
              <w:t xml:space="preserve"> </w:t>
            </w:r>
            <w:r w:rsidRPr="009546DE">
              <w:rPr>
                <w:szCs w:val="24"/>
              </w:rPr>
              <w:t>effektivisering av arbetet på området. Regeringen avser verka för att</w:t>
            </w:r>
            <w:r>
              <w:rPr>
                <w:szCs w:val="24"/>
              </w:rPr>
              <w:t xml:space="preserve"> </w:t>
            </w:r>
            <w:r w:rsidRPr="009546DE">
              <w:rPr>
                <w:szCs w:val="24"/>
              </w:rPr>
              <w:t>myndigheten ska präglas av god förvaltningskultur, effektiv</w:t>
            </w:r>
            <w:r>
              <w:rPr>
                <w:szCs w:val="24"/>
              </w:rPr>
              <w:t xml:space="preserve"> </w:t>
            </w:r>
            <w:r w:rsidRPr="009546DE">
              <w:rPr>
                <w:szCs w:val="24"/>
              </w:rPr>
              <w:t>myndighetsstyrning och resurseffektivitet. Om befintliga samarbetsstrukturer mellan medlemsstaterna integreras i eller tas över av myndigheten anser</w:t>
            </w:r>
            <w:r>
              <w:rPr>
                <w:szCs w:val="24"/>
              </w:rPr>
              <w:t xml:space="preserve"> </w:t>
            </w:r>
            <w:r w:rsidRPr="009546DE">
              <w:rPr>
                <w:szCs w:val="24"/>
              </w:rPr>
              <w:t>regeringen att medlemsstaternas nuvarande inflytande bör bibehållas.</w:t>
            </w:r>
            <w:r>
              <w:rPr>
                <w:szCs w:val="24"/>
              </w:rPr>
              <w:t xml:space="preserve"> </w:t>
            </w:r>
            <w:r w:rsidRPr="009546DE">
              <w:rPr>
                <w:szCs w:val="24"/>
              </w:rPr>
              <w:t>Övergångsperioder kan vara nödvändiga för att värna pågående arbete.</w:t>
            </w:r>
          </w:p>
          <w:p w:rsidR="009546DE" w:rsidRPr="009546DE" w:rsidRDefault="009546DE" w:rsidP="009546DE">
            <w:pPr>
              <w:widowControl/>
              <w:autoSpaceDE w:val="0"/>
              <w:autoSpaceDN w:val="0"/>
              <w:adjustRightInd w:val="0"/>
              <w:rPr>
                <w:szCs w:val="24"/>
              </w:rPr>
            </w:pPr>
          </w:p>
          <w:p w:rsidR="009546DE" w:rsidRPr="009546DE" w:rsidRDefault="009546DE" w:rsidP="009546DE">
            <w:pPr>
              <w:widowControl/>
              <w:autoSpaceDE w:val="0"/>
              <w:autoSpaceDN w:val="0"/>
              <w:adjustRightInd w:val="0"/>
              <w:rPr>
                <w:szCs w:val="24"/>
              </w:rPr>
            </w:pPr>
            <w:r w:rsidRPr="009546DE">
              <w:rPr>
                <w:szCs w:val="24"/>
              </w:rPr>
              <w:t>Regeringen anser att myndighetens namn bör återspegla dess mandat och</w:t>
            </w:r>
            <w:r>
              <w:rPr>
                <w:szCs w:val="24"/>
              </w:rPr>
              <w:t xml:space="preserve"> </w:t>
            </w:r>
            <w:r w:rsidRPr="009546DE">
              <w:rPr>
                <w:szCs w:val="24"/>
              </w:rPr>
              <w:t>uppgifter på området för arbetskraftens rörlighet och samordningen av de</w:t>
            </w:r>
            <w:r>
              <w:rPr>
                <w:szCs w:val="24"/>
              </w:rPr>
              <w:t xml:space="preserve"> </w:t>
            </w:r>
            <w:r w:rsidRPr="009546DE">
              <w:rPr>
                <w:szCs w:val="24"/>
              </w:rPr>
              <w:t xml:space="preserve">sociala trygghetssystemen. Regeringen avser </w:t>
            </w:r>
            <w:r w:rsidRPr="009546DE">
              <w:rPr>
                <w:szCs w:val="24"/>
              </w:rPr>
              <w:lastRenderedPageBreak/>
              <w:t>verka för att myndigheten</w:t>
            </w:r>
            <w:r>
              <w:rPr>
                <w:szCs w:val="24"/>
              </w:rPr>
              <w:t xml:space="preserve"> </w:t>
            </w:r>
            <w:r w:rsidRPr="009546DE">
              <w:rPr>
                <w:szCs w:val="24"/>
              </w:rPr>
              <w:t>placeras i en medlemsstat med starka parter på arbetsmarknaden.</w:t>
            </w:r>
          </w:p>
          <w:p w:rsidR="00BD0853" w:rsidRDefault="00BD0853" w:rsidP="00BD0853">
            <w:pPr>
              <w:tabs>
                <w:tab w:val="left" w:pos="1701"/>
              </w:tabs>
              <w:rPr>
                <w:snapToGrid w:val="0"/>
              </w:rPr>
            </w:pPr>
          </w:p>
          <w:p w:rsidR="00721D07" w:rsidRDefault="009546DE" w:rsidP="00721D07">
            <w:pPr>
              <w:rPr>
                <w:sz w:val="22"/>
              </w:rPr>
            </w:pPr>
            <w:r>
              <w:t>M-, C-, L-</w:t>
            </w:r>
            <w:r w:rsidR="00721D07">
              <w:t xml:space="preserve"> och KD-ledamöterna framförde synpunkter på regeringens ståndpunkt. SD-ledamöterna ställde sig bakom dessa synpunkter. Statsrådet förklarade att synpunkterna låg i linje med regeringens ståndpunkt och att regeringen kunde inkomma med en reviderad skriftlig ståndpunkt som tillgodosåg de framförda synpunkterna. </w:t>
            </w:r>
          </w:p>
          <w:p w:rsidR="002F05CF" w:rsidRDefault="002F05CF" w:rsidP="00BD0853">
            <w:pPr>
              <w:tabs>
                <w:tab w:val="left" w:pos="1701"/>
              </w:tabs>
              <w:rPr>
                <w:snapToGrid w:val="0"/>
              </w:rPr>
            </w:pPr>
          </w:p>
          <w:p w:rsidR="002F05CF" w:rsidRDefault="002F05CF" w:rsidP="00BD0853">
            <w:pPr>
              <w:tabs>
                <w:tab w:val="left" w:pos="1701"/>
              </w:tabs>
              <w:rPr>
                <w:snapToGrid w:val="0"/>
              </w:rPr>
            </w:pPr>
            <w:r>
              <w:rPr>
                <w:snapToGrid w:val="0"/>
              </w:rPr>
              <w:t>Ärendet bordlades.</w:t>
            </w:r>
          </w:p>
          <w:p w:rsidR="00BD0853" w:rsidRDefault="00BD0853" w:rsidP="00BD0853">
            <w:pPr>
              <w:tabs>
                <w:tab w:val="left" w:pos="1701"/>
              </w:tabs>
              <w:rPr>
                <w:snapToGrid w:val="0"/>
              </w:rPr>
            </w:pPr>
          </w:p>
          <w:p w:rsidR="009C1F64" w:rsidRPr="009315D1" w:rsidRDefault="009C1F64" w:rsidP="009C1F64">
            <w:pPr>
              <w:tabs>
                <w:tab w:val="left" w:pos="1701"/>
              </w:tabs>
              <w:rPr>
                <w:snapToGrid w:val="0"/>
              </w:rPr>
            </w:pPr>
            <w:r>
              <w:rPr>
                <w:snapToGrid w:val="0"/>
              </w:rPr>
              <w:t>Vid överläggningen närvarade även tjänstemän från Arbetsmarknadsdepartementet samt Helena Fridman Konstantinidou från EU-nämndens kansli.</w:t>
            </w:r>
          </w:p>
          <w:p w:rsidR="002A58B8" w:rsidRDefault="002A58B8" w:rsidP="00BD0853">
            <w:pPr>
              <w:tabs>
                <w:tab w:val="left" w:pos="1701"/>
              </w:tabs>
              <w:rPr>
                <w:b/>
                <w:szCs w:val="22"/>
              </w:rPr>
            </w:pPr>
          </w:p>
        </w:tc>
      </w:tr>
      <w:tr w:rsidR="002A58B8" w:rsidRPr="009315D1" w:rsidTr="009546DE">
        <w:tblPrEx>
          <w:tblLook w:val="00A0" w:firstRow="1" w:lastRow="0" w:firstColumn="1" w:lastColumn="0" w:noHBand="0" w:noVBand="0"/>
        </w:tblPrEx>
        <w:trPr>
          <w:gridBefore w:val="2"/>
          <w:wBefore w:w="1984" w:type="dxa"/>
        </w:trPr>
        <w:tc>
          <w:tcPr>
            <w:tcW w:w="567" w:type="dxa"/>
          </w:tcPr>
          <w:p w:rsidR="002A58B8" w:rsidRDefault="002A58B8" w:rsidP="000E1149">
            <w:pPr>
              <w:tabs>
                <w:tab w:val="left" w:pos="1701"/>
              </w:tabs>
              <w:rPr>
                <w:b/>
                <w:snapToGrid w:val="0"/>
              </w:rPr>
            </w:pPr>
            <w:r>
              <w:rPr>
                <w:b/>
                <w:snapToGrid w:val="0"/>
              </w:rPr>
              <w:lastRenderedPageBreak/>
              <w:t>§ 4</w:t>
            </w:r>
          </w:p>
        </w:tc>
        <w:tc>
          <w:tcPr>
            <w:tcW w:w="6822" w:type="dxa"/>
            <w:gridSpan w:val="19"/>
          </w:tcPr>
          <w:p w:rsidR="002A58B8" w:rsidRDefault="00375E93" w:rsidP="000E1149">
            <w:pPr>
              <w:tabs>
                <w:tab w:val="left" w:pos="1701"/>
              </w:tabs>
              <w:rPr>
                <w:b/>
                <w:szCs w:val="22"/>
              </w:rPr>
            </w:pPr>
            <w:r>
              <w:rPr>
                <w:b/>
                <w:szCs w:val="22"/>
              </w:rPr>
              <w:t xml:space="preserve">Informella </w:t>
            </w:r>
            <w:proofErr w:type="spellStart"/>
            <w:r>
              <w:rPr>
                <w:b/>
                <w:szCs w:val="22"/>
              </w:rPr>
              <w:t>Epsco</w:t>
            </w:r>
            <w:proofErr w:type="spellEnd"/>
            <w:r>
              <w:rPr>
                <w:b/>
                <w:szCs w:val="22"/>
              </w:rPr>
              <w:t xml:space="preserve"> den 17–18 april 2018</w:t>
            </w:r>
          </w:p>
          <w:p w:rsidR="002A58B8" w:rsidRDefault="002A58B8" w:rsidP="000E1149">
            <w:pPr>
              <w:tabs>
                <w:tab w:val="left" w:pos="1701"/>
              </w:tabs>
              <w:rPr>
                <w:b/>
                <w:szCs w:val="22"/>
              </w:rPr>
            </w:pPr>
          </w:p>
          <w:p w:rsidR="00BD0853" w:rsidRDefault="00BD0853" w:rsidP="000E1149">
            <w:pPr>
              <w:tabs>
                <w:tab w:val="left" w:pos="1701"/>
              </w:tabs>
              <w:rPr>
                <w:snapToGrid w:val="0"/>
              </w:rPr>
            </w:pPr>
            <w:r>
              <w:rPr>
                <w:snapToGrid w:val="0"/>
              </w:rPr>
              <w:t xml:space="preserve">Statsrådet Ylva Johansson, Arbetsmarknadsdepartementet, </w:t>
            </w:r>
            <w:r w:rsidR="00041F42">
              <w:rPr>
                <w:snapToGrid w:val="0"/>
              </w:rPr>
              <w:t xml:space="preserve">återrapporterade från </w:t>
            </w:r>
            <w:r>
              <w:rPr>
                <w:snapToGrid w:val="0"/>
              </w:rPr>
              <w:t xml:space="preserve">det informella </w:t>
            </w:r>
            <w:proofErr w:type="spellStart"/>
            <w:r>
              <w:rPr>
                <w:snapToGrid w:val="0"/>
              </w:rPr>
              <w:t>Epsco</w:t>
            </w:r>
            <w:proofErr w:type="spellEnd"/>
            <w:r>
              <w:rPr>
                <w:snapToGrid w:val="0"/>
              </w:rPr>
              <w:t xml:space="preserve">-mötet </w:t>
            </w:r>
            <w:r w:rsidR="00326196">
              <w:rPr>
                <w:snapToGrid w:val="0"/>
              </w:rPr>
              <w:t xml:space="preserve">i Sofia </w:t>
            </w:r>
            <w:r>
              <w:rPr>
                <w:snapToGrid w:val="0"/>
              </w:rPr>
              <w:t xml:space="preserve">den 17–18 april 2018. </w:t>
            </w:r>
          </w:p>
          <w:p w:rsidR="00BD0853" w:rsidRDefault="00BD0853" w:rsidP="000E1149">
            <w:pPr>
              <w:tabs>
                <w:tab w:val="left" w:pos="1701"/>
              </w:tabs>
              <w:rPr>
                <w:b/>
                <w:szCs w:val="22"/>
              </w:rPr>
            </w:pPr>
          </w:p>
          <w:p w:rsidR="009C1F64" w:rsidRPr="009315D1" w:rsidRDefault="009C1F64" w:rsidP="009C1F64">
            <w:pPr>
              <w:tabs>
                <w:tab w:val="left" w:pos="1701"/>
              </w:tabs>
              <w:rPr>
                <w:snapToGrid w:val="0"/>
              </w:rPr>
            </w:pPr>
            <w:r>
              <w:rPr>
                <w:snapToGrid w:val="0"/>
              </w:rPr>
              <w:t xml:space="preserve">Vid </w:t>
            </w:r>
            <w:r w:rsidR="00041F42">
              <w:rPr>
                <w:snapToGrid w:val="0"/>
              </w:rPr>
              <w:t>informatione</w:t>
            </w:r>
            <w:r>
              <w:rPr>
                <w:snapToGrid w:val="0"/>
              </w:rPr>
              <w:t>n närvarade även tjänstemän från Arbetsmarknadsdepartementet samt Helena Fridman Konstantinidou från EU-nämndens kansli.</w:t>
            </w:r>
          </w:p>
          <w:p w:rsidR="002A58B8" w:rsidRPr="002A58B8" w:rsidRDefault="002A58B8" w:rsidP="00375E93">
            <w:pPr>
              <w:tabs>
                <w:tab w:val="left" w:pos="1701"/>
              </w:tabs>
              <w:rPr>
                <w:szCs w:val="22"/>
              </w:rPr>
            </w:pPr>
          </w:p>
        </w:tc>
      </w:tr>
      <w:tr w:rsidR="002A58B8" w:rsidRPr="009315D1" w:rsidTr="009546DE">
        <w:tblPrEx>
          <w:tblLook w:val="00A0" w:firstRow="1" w:lastRow="0" w:firstColumn="1" w:lastColumn="0" w:noHBand="0" w:noVBand="0"/>
        </w:tblPrEx>
        <w:trPr>
          <w:gridBefore w:val="2"/>
          <w:wBefore w:w="1984" w:type="dxa"/>
        </w:trPr>
        <w:tc>
          <w:tcPr>
            <w:tcW w:w="567" w:type="dxa"/>
          </w:tcPr>
          <w:p w:rsidR="002A58B8" w:rsidRDefault="002A58B8" w:rsidP="000E1149">
            <w:pPr>
              <w:tabs>
                <w:tab w:val="left" w:pos="1701"/>
              </w:tabs>
              <w:rPr>
                <w:b/>
                <w:snapToGrid w:val="0"/>
              </w:rPr>
            </w:pPr>
            <w:r>
              <w:rPr>
                <w:b/>
                <w:snapToGrid w:val="0"/>
              </w:rPr>
              <w:t>§ 5</w:t>
            </w:r>
          </w:p>
        </w:tc>
        <w:tc>
          <w:tcPr>
            <w:tcW w:w="6822" w:type="dxa"/>
            <w:gridSpan w:val="19"/>
          </w:tcPr>
          <w:p w:rsidR="002A58B8" w:rsidRDefault="00375E93" w:rsidP="000E1149">
            <w:pPr>
              <w:tabs>
                <w:tab w:val="left" w:pos="1701"/>
              </w:tabs>
              <w:rPr>
                <w:b/>
                <w:szCs w:val="22"/>
              </w:rPr>
            </w:pPr>
            <w:r>
              <w:rPr>
                <w:b/>
                <w:szCs w:val="22"/>
              </w:rPr>
              <w:t>Förslag till förordning om inrättade av Europeiska arbetsmyndigheten</w:t>
            </w:r>
          </w:p>
          <w:p w:rsidR="002A58B8" w:rsidRDefault="002A58B8" w:rsidP="000E1149">
            <w:pPr>
              <w:tabs>
                <w:tab w:val="left" w:pos="1701"/>
              </w:tabs>
              <w:rPr>
                <w:b/>
                <w:szCs w:val="22"/>
              </w:rPr>
            </w:pPr>
          </w:p>
          <w:p w:rsidR="002A58B8" w:rsidRDefault="00BD0853" w:rsidP="00BD0853">
            <w:pPr>
              <w:tabs>
                <w:tab w:val="left" w:pos="1701"/>
              </w:tabs>
              <w:rPr>
                <w:szCs w:val="22"/>
              </w:rPr>
            </w:pPr>
            <w:r w:rsidRPr="00BD0853">
              <w:rPr>
                <w:szCs w:val="22"/>
              </w:rPr>
              <w:t>Utskottet fortsatte subsidiaritetsprövningen av COM</w:t>
            </w:r>
            <w:r>
              <w:rPr>
                <w:szCs w:val="22"/>
              </w:rPr>
              <w:t>(2018) 131.</w:t>
            </w:r>
          </w:p>
          <w:p w:rsidR="00BD0853" w:rsidRDefault="00BD0853" w:rsidP="00BD0853">
            <w:pPr>
              <w:tabs>
                <w:tab w:val="left" w:pos="1701"/>
              </w:tabs>
              <w:rPr>
                <w:szCs w:val="22"/>
              </w:rPr>
            </w:pPr>
          </w:p>
          <w:p w:rsidR="00BD0853" w:rsidRDefault="002F05CF" w:rsidP="00BD0853">
            <w:pPr>
              <w:tabs>
                <w:tab w:val="left" w:pos="1701"/>
              </w:tabs>
              <w:rPr>
                <w:szCs w:val="22"/>
              </w:rPr>
            </w:pPr>
            <w:r>
              <w:rPr>
                <w:szCs w:val="22"/>
              </w:rPr>
              <w:t>Ärendet bordlades.</w:t>
            </w:r>
          </w:p>
          <w:p w:rsidR="00BD0853" w:rsidRPr="00BD0853" w:rsidRDefault="00BD0853" w:rsidP="00BD0853">
            <w:pPr>
              <w:tabs>
                <w:tab w:val="left" w:pos="1701"/>
              </w:tabs>
              <w:rPr>
                <w:szCs w:val="22"/>
              </w:rPr>
            </w:pPr>
          </w:p>
        </w:tc>
      </w:tr>
      <w:tr w:rsidR="00375E93" w:rsidRPr="009315D1" w:rsidTr="009546DE">
        <w:tblPrEx>
          <w:tblLook w:val="00A0" w:firstRow="1" w:lastRow="0" w:firstColumn="1" w:lastColumn="0" w:noHBand="0" w:noVBand="0"/>
        </w:tblPrEx>
        <w:trPr>
          <w:gridBefore w:val="2"/>
          <w:wBefore w:w="1984" w:type="dxa"/>
        </w:trPr>
        <w:tc>
          <w:tcPr>
            <w:tcW w:w="567" w:type="dxa"/>
          </w:tcPr>
          <w:p w:rsidR="00375E93" w:rsidRDefault="00375E93" w:rsidP="00CA0661">
            <w:pPr>
              <w:tabs>
                <w:tab w:val="left" w:pos="1701"/>
              </w:tabs>
              <w:rPr>
                <w:b/>
                <w:snapToGrid w:val="0"/>
              </w:rPr>
            </w:pPr>
            <w:r>
              <w:rPr>
                <w:b/>
                <w:snapToGrid w:val="0"/>
              </w:rPr>
              <w:t>§ 6</w:t>
            </w:r>
          </w:p>
        </w:tc>
        <w:tc>
          <w:tcPr>
            <w:tcW w:w="6822" w:type="dxa"/>
            <w:gridSpan w:val="19"/>
          </w:tcPr>
          <w:p w:rsidR="00375E93" w:rsidRDefault="00375E93" w:rsidP="00CA0661">
            <w:pPr>
              <w:autoSpaceDE w:val="0"/>
              <w:autoSpaceDN w:val="0"/>
              <w:adjustRightInd w:val="0"/>
              <w:spacing w:after="120"/>
              <w:rPr>
                <w:b/>
                <w:szCs w:val="24"/>
              </w:rPr>
            </w:pPr>
            <w:r>
              <w:rPr>
                <w:b/>
                <w:szCs w:val="24"/>
              </w:rPr>
              <w:t>Kanslimeddeladen</w:t>
            </w:r>
          </w:p>
          <w:p w:rsidR="00AE5BFB" w:rsidRDefault="00BD0853" w:rsidP="002F05CF">
            <w:pPr>
              <w:autoSpaceDE w:val="0"/>
              <w:autoSpaceDN w:val="0"/>
              <w:adjustRightInd w:val="0"/>
              <w:spacing w:after="120"/>
              <w:rPr>
                <w:szCs w:val="24"/>
              </w:rPr>
            </w:pPr>
            <w:r w:rsidRPr="00BD0853">
              <w:rPr>
                <w:szCs w:val="24"/>
              </w:rPr>
              <w:t>Kansliet informerade om</w:t>
            </w:r>
            <w:r w:rsidR="00D82F9E">
              <w:rPr>
                <w:szCs w:val="24"/>
              </w:rPr>
              <w:t xml:space="preserve"> </w:t>
            </w:r>
            <w:r w:rsidR="007365E3">
              <w:rPr>
                <w:szCs w:val="24"/>
              </w:rPr>
              <w:t xml:space="preserve">en </w:t>
            </w:r>
            <w:r w:rsidR="00D82F9E">
              <w:rPr>
                <w:szCs w:val="24"/>
              </w:rPr>
              <w:t>inkommen F</w:t>
            </w:r>
            <w:r w:rsidR="007365E3">
              <w:rPr>
                <w:szCs w:val="24"/>
              </w:rPr>
              <w:t>akta</w:t>
            </w:r>
            <w:r w:rsidR="00D82F9E">
              <w:rPr>
                <w:szCs w:val="24"/>
              </w:rPr>
              <w:t>promemoria</w:t>
            </w:r>
            <w:r>
              <w:rPr>
                <w:szCs w:val="24"/>
              </w:rPr>
              <w:t xml:space="preserve"> 2017/18:</w:t>
            </w:r>
            <w:r w:rsidR="00041F42">
              <w:rPr>
                <w:szCs w:val="24"/>
              </w:rPr>
              <w:t>FPM</w:t>
            </w:r>
            <w:r>
              <w:rPr>
                <w:szCs w:val="24"/>
              </w:rPr>
              <w:t xml:space="preserve">70 </w:t>
            </w:r>
            <w:r w:rsidR="006F6097">
              <w:rPr>
                <w:szCs w:val="24"/>
              </w:rPr>
              <w:t>om kommissionens m</w:t>
            </w:r>
            <w:r>
              <w:rPr>
                <w:szCs w:val="24"/>
              </w:rPr>
              <w:t>eddelande om genomförande av europeiska pelaren för sociala rättigheter.</w:t>
            </w:r>
          </w:p>
          <w:p w:rsidR="002F05CF" w:rsidRPr="00BD0853" w:rsidRDefault="002F05CF" w:rsidP="00322D99">
            <w:pPr>
              <w:autoSpaceDE w:val="0"/>
              <w:autoSpaceDN w:val="0"/>
              <w:adjustRightInd w:val="0"/>
              <w:rPr>
                <w:szCs w:val="24"/>
              </w:rPr>
            </w:pPr>
          </w:p>
        </w:tc>
      </w:tr>
      <w:tr w:rsidR="00CA0661" w:rsidRPr="009315D1" w:rsidTr="009546DE">
        <w:tblPrEx>
          <w:tblLook w:val="00A0" w:firstRow="1" w:lastRow="0" w:firstColumn="1" w:lastColumn="0" w:noHBand="0" w:noVBand="0"/>
        </w:tblPrEx>
        <w:trPr>
          <w:gridBefore w:val="2"/>
          <w:wBefore w:w="1984" w:type="dxa"/>
        </w:trPr>
        <w:tc>
          <w:tcPr>
            <w:tcW w:w="567" w:type="dxa"/>
          </w:tcPr>
          <w:p w:rsidR="00CA0661" w:rsidRPr="009315D1" w:rsidRDefault="00CA0661" w:rsidP="00CA0661">
            <w:pPr>
              <w:tabs>
                <w:tab w:val="left" w:pos="1701"/>
              </w:tabs>
              <w:rPr>
                <w:b/>
                <w:snapToGrid w:val="0"/>
              </w:rPr>
            </w:pPr>
            <w:r>
              <w:rPr>
                <w:b/>
                <w:snapToGrid w:val="0"/>
              </w:rPr>
              <w:t xml:space="preserve">§ </w:t>
            </w:r>
            <w:r w:rsidR="00375E93">
              <w:rPr>
                <w:b/>
                <w:snapToGrid w:val="0"/>
              </w:rPr>
              <w:t>7</w:t>
            </w:r>
          </w:p>
        </w:tc>
        <w:tc>
          <w:tcPr>
            <w:tcW w:w="6822" w:type="dxa"/>
            <w:gridSpan w:val="19"/>
          </w:tcPr>
          <w:p w:rsidR="00CA0661" w:rsidRPr="009315D1" w:rsidRDefault="00CA0661" w:rsidP="00CA0661">
            <w:pPr>
              <w:autoSpaceDE w:val="0"/>
              <w:autoSpaceDN w:val="0"/>
              <w:adjustRightInd w:val="0"/>
              <w:spacing w:after="120"/>
              <w:rPr>
                <w:b/>
                <w:szCs w:val="24"/>
              </w:rPr>
            </w:pPr>
            <w:r w:rsidRPr="009315D1">
              <w:rPr>
                <w:b/>
                <w:szCs w:val="24"/>
              </w:rPr>
              <w:t>Nästa sammanträde</w:t>
            </w:r>
          </w:p>
          <w:p w:rsidR="00CA0661" w:rsidRDefault="00CA0661" w:rsidP="00CA0661">
            <w:pPr>
              <w:autoSpaceDE w:val="0"/>
              <w:autoSpaceDN w:val="0"/>
              <w:adjustRightInd w:val="0"/>
              <w:spacing w:after="120"/>
              <w:rPr>
                <w:szCs w:val="24"/>
              </w:rPr>
            </w:pPr>
            <w:r w:rsidRPr="009315D1">
              <w:rPr>
                <w:szCs w:val="24"/>
              </w:rPr>
              <w:t>Utskottet beslutade att nästa sammanträde ska äga rum t</w:t>
            </w:r>
            <w:r w:rsidR="00375E93">
              <w:rPr>
                <w:szCs w:val="24"/>
              </w:rPr>
              <w:t>or</w:t>
            </w:r>
            <w:r w:rsidR="002A58B8">
              <w:rPr>
                <w:szCs w:val="24"/>
              </w:rPr>
              <w:t>s</w:t>
            </w:r>
            <w:r w:rsidRPr="009315D1">
              <w:rPr>
                <w:szCs w:val="24"/>
              </w:rPr>
              <w:t xml:space="preserve">dagen den </w:t>
            </w:r>
            <w:r w:rsidR="00375E93">
              <w:rPr>
                <w:szCs w:val="24"/>
              </w:rPr>
              <w:t>26</w:t>
            </w:r>
            <w:r>
              <w:rPr>
                <w:szCs w:val="24"/>
              </w:rPr>
              <w:t xml:space="preserve"> april</w:t>
            </w:r>
            <w:r w:rsidRPr="009315D1">
              <w:rPr>
                <w:szCs w:val="24"/>
              </w:rPr>
              <w:t xml:space="preserve"> 2018 kl.</w:t>
            </w:r>
            <w:r w:rsidRPr="009315D1">
              <w:rPr>
                <w:b/>
                <w:szCs w:val="24"/>
              </w:rPr>
              <w:t xml:space="preserve"> </w:t>
            </w:r>
            <w:r w:rsidR="00C83349">
              <w:rPr>
                <w:szCs w:val="24"/>
              </w:rPr>
              <w:t>1</w:t>
            </w:r>
            <w:r w:rsidR="00375E93">
              <w:rPr>
                <w:szCs w:val="24"/>
              </w:rPr>
              <w:t>0</w:t>
            </w:r>
            <w:r w:rsidRPr="009315D1">
              <w:rPr>
                <w:szCs w:val="24"/>
              </w:rPr>
              <w:t>.00</w:t>
            </w:r>
            <w:r>
              <w:rPr>
                <w:szCs w:val="24"/>
              </w:rPr>
              <w:t>.</w:t>
            </w:r>
          </w:p>
          <w:p w:rsidR="00CA0661" w:rsidRPr="00647D2C" w:rsidRDefault="00CA0661" w:rsidP="00CA0661">
            <w:pPr>
              <w:autoSpaceDE w:val="0"/>
              <w:autoSpaceDN w:val="0"/>
              <w:adjustRightInd w:val="0"/>
              <w:spacing w:after="120"/>
              <w:rPr>
                <w:szCs w:val="24"/>
              </w:rPr>
            </w:pPr>
          </w:p>
        </w:tc>
      </w:tr>
      <w:tr w:rsidR="00CA0661" w:rsidRPr="009315D1" w:rsidTr="009546DE">
        <w:tblPrEx>
          <w:tblLook w:val="00A0" w:firstRow="1" w:lastRow="0" w:firstColumn="1" w:lastColumn="0" w:noHBand="0" w:noVBand="0"/>
        </w:tblPrEx>
        <w:trPr>
          <w:gridBefore w:val="2"/>
          <w:wBefore w:w="1984" w:type="dxa"/>
        </w:trPr>
        <w:tc>
          <w:tcPr>
            <w:tcW w:w="7389" w:type="dxa"/>
            <w:gridSpan w:val="20"/>
          </w:tcPr>
          <w:p w:rsidR="00CA0661" w:rsidRPr="009315D1" w:rsidRDefault="00CA0661" w:rsidP="00CA0661">
            <w:pPr>
              <w:tabs>
                <w:tab w:val="left" w:pos="1701"/>
              </w:tabs>
            </w:pPr>
            <w:r w:rsidRPr="009315D1">
              <w:t>Vid protokollet</w:t>
            </w:r>
          </w:p>
          <w:p w:rsidR="00CA0661" w:rsidRPr="009315D1" w:rsidRDefault="00CA0661" w:rsidP="00CA0661">
            <w:pPr>
              <w:tabs>
                <w:tab w:val="left" w:pos="1701"/>
              </w:tabs>
            </w:pPr>
          </w:p>
          <w:p w:rsidR="00CA0661" w:rsidRDefault="00CA0661" w:rsidP="00CA0661">
            <w:pPr>
              <w:tabs>
                <w:tab w:val="left" w:pos="1701"/>
              </w:tabs>
            </w:pPr>
          </w:p>
          <w:p w:rsidR="00AE2803" w:rsidRPr="009315D1" w:rsidRDefault="00AE2803" w:rsidP="00CA0661">
            <w:pPr>
              <w:tabs>
                <w:tab w:val="left" w:pos="1701"/>
              </w:tabs>
            </w:pPr>
            <w:bookmarkStart w:id="0" w:name="_GoBack"/>
            <w:bookmarkEnd w:id="0"/>
          </w:p>
          <w:p w:rsidR="00826A2C" w:rsidRDefault="00826A2C" w:rsidP="000B46D0">
            <w:pPr>
              <w:tabs>
                <w:tab w:val="left" w:pos="1701"/>
              </w:tabs>
            </w:pPr>
          </w:p>
          <w:p w:rsidR="00CA0661" w:rsidRDefault="00CA0661" w:rsidP="000B46D0">
            <w:pPr>
              <w:tabs>
                <w:tab w:val="left" w:pos="1701"/>
              </w:tabs>
            </w:pPr>
            <w:r w:rsidRPr="009315D1">
              <w:t xml:space="preserve">Justeras den </w:t>
            </w:r>
            <w:r w:rsidR="00375E93">
              <w:t>26</w:t>
            </w:r>
            <w:r>
              <w:t xml:space="preserve"> april </w:t>
            </w:r>
            <w:r w:rsidRPr="009315D1">
              <w:t>2018</w:t>
            </w:r>
          </w:p>
          <w:p w:rsidR="00826A2C" w:rsidRDefault="00826A2C" w:rsidP="000B46D0">
            <w:pPr>
              <w:tabs>
                <w:tab w:val="left" w:pos="1701"/>
              </w:tabs>
            </w:pPr>
          </w:p>
          <w:p w:rsidR="00322D99" w:rsidRDefault="00322D99" w:rsidP="000B46D0">
            <w:pPr>
              <w:tabs>
                <w:tab w:val="left" w:pos="1701"/>
              </w:tabs>
            </w:pPr>
          </w:p>
          <w:p w:rsidR="00041F42" w:rsidRDefault="00041F42" w:rsidP="000B46D0">
            <w:pPr>
              <w:tabs>
                <w:tab w:val="left" w:pos="1701"/>
              </w:tabs>
            </w:pPr>
          </w:p>
          <w:p w:rsidR="00375E93" w:rsidRPr="009315D1" w:rsidRDefault="00375E93" w:rsidP="000B46D0">
            <w:pPr>
              <w:tabs>
                <w:tab w:val="left" w:pos="1701"/>
              </w:tabs>
              <w:rPr>
                <w:b/>
              </w:rPr>
            </w:pPr>
          </w:p>
        </w:tc>
      </w:tr>
      <w:tr w:rsidR="00CA0661" w:rsidRPr="00631C39" w:rsidTr="00954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7" w:type="dxa"/>
          <w:wAfter w:w="73" w:type="dxa"/>
        </w:trPr>
        <w:tc>
          <w:tcPr>
            <w:tcW w:w="3703" w:type="dxa"/>
            <w:gridSpan w:val="3"/>
            <w:tcBorders>
              <w:top w:val="nil"/>
              <w:left w:val="nil"/>
              <w:bottom w:val="nil"/>
              <w:right w:val="nil"/>
            </w:tcBorders>
          </w:tcPr>
          <w:p w:rsidR="00CA0661" w:rsidRPr="00631C39" w:rsidRDefault="00CA0661" w:rsidP="00CA0661">
            <w:pPr>
              <w:tabs>
                <w:tab w:val="left" w:pos="1701"/>
              </w:tabs>
              <w:rPr>
                <w:sz w:val="20"/>
              </w:rPr>
            </w:pPr>
            <w:r w:rsidRPr="00631C39">
              <w:rPr>
                <w:sz w:val="20"/>
              </w:rPr>
              <w:lastRenderedPageBreak/>
              <w:t>ARBETSMARKNADSUTSKOTTET</w:t>
            </w:r>
          </w:p>
          <w:p w:rsidR="00CA0661" w:rsidRPr="00631C39" w:rsidRDefault="00CA0661" w:rsidP="00CA0661">
            <w:pPr>
              <w:tabs>
                <w:tab w:val="left" w:pos="1701"/>
              </w:tabs>
              <w:rPr>
                <w:sz w:val="20"/>
              </w:rPr>
            </w:pPr>
          </w:p>
        </w:tc>
        <w:tc>
          <w:tcPr>
            <w:tcW w:w="3544" w:type="dxa"/>
            <w:gridSpan w:val="11"/>
            <w:tcBorders>
              <w:top w:val="nil"/>
              <w:left w:val="nil"/>
              <w:bottom w:val="nil"/>
              <w:right w:val="nil"/>
            </w:tcBorders>
          </w:tcPr>
          <w:p w:rsidR="00CA0661" w:rsidRPr="00631C39" w:rsidRDefault="00CA0661" w:rsidP="00CA0661">
            <w:pPr>
              <w:tabs>
                <w:tab w:val="left" w:pos="1701"/>
              </w:tabs>
              <w:jc w:val="center"/>
              <w:rPr>
                <w:b/>
                <w:sz w:val="20"/>
              </w:rPr>
            </w:pPr>
            <w:r w:rsidRPr="00631C39">
              <w:rPr>
                <w:b/>
                <w:sz w:val="20"/>
              </w:rPr>
              <w:t>NÄRVAROFÖRTECKNING</w:t>
            </w:r>
          </w:p>
          <w:p w:rsidR="00CA0661" w:rsidRPr="00631C39" w:rsidRDefault="00CA0661" w:rsidP="00CA0661">
            <w:pPr>
              <w:tabs>
                <w:tab w:val="left" w:pos="1701"/>
              </w:tabs>
              <w:jc w:val="center"/>
              <w:rPr>
                <w:b/>
                <w:sz w:val="20"/>
              </w:rPr>
            </w:pPr>
          </w:p>
        </w:tc>
        <w:tc>
          <w:tcPr>
            <w:tcW w:w="1486" w:type="dxa"/>
            <w:gridSpan w:val="6"/>
            <w:tcBorders>
              <w:top w:val="nil"/>
              <w:left w:val="nil"/>
              <w:bottom w:val="nil"/>
              <w:right w:val="nil"/>
            </w:tcBorders>
          </w:tcPr>
          <w:p w:rsidR="00CA0661" w:rsidRPr="00370135" w:rsidRDefault="00CA0661" w:rsidP="00CA0661">
            <w:pPr>
              <w:tabs>
                <w:tab w:val="left" w:pos="1701"/>
              </w:tabs>
              <w:rPr>
                <w:b/>
                <w:sz w:val="20"/>
              </w:rPr>
            </w:pPr>
            <w:r w:rsidRPr="00370135">
              <w:rPr>
                <w:b/>
                <w:sz w:val="20"/>
              </w:rPr>
              <w:t>Bilaga 1</w:t>
            </w:r>
          </w:p>
          <w:p w:rsidR="00CA0661" w:rsidRPr="00370135" w:rsidRDefault="00E439A4" w:rsidP="00CA0661">
            <w:pPr>
              <w:tabs>
                <w:tab w:val="left" w:pos="1701"/>
              </w:tabs>
              <w:rPr>
                <w:sz w:val="20"/>
              </w:rPr>
            </w:pPr>
            <w:r>
              <w:rPr>
                <w:sz w:val="20"/>
              </w:rPr>
              <w:t>till protokoll 2017/18:</w:t>
            </w:r>
            <w:r w:rsidR="00CC7A22">
              <w:rPr>
                <w:sz w:val="20"/>
              </w:rPr>
              <w:t>3</w:t>
            </w:r>
            <w:r w:rsidR="00375E93">
              <w:rPr>
                <w:sz w:val="20"/>
              </w:rPr>
              <w:t>2</w:t>
            </w:r>
          </w:p>
        </w:tc>
      </w:tr>
      <w:tr w:rsidR="00CA0661" w:rsidRPr="009315D1" w:rsidTr="009546DE">
        <w:trPr>
          <w:gridBefore w:val="1"/>
          <w:gridAfter w:val="1"/>
          <w:wBefore w:w="567" w:type="dxa"/>
          <w:wAfter w:w="73" w:type="dxa"/>
          <w:cantSplit/>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375E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 1</w:t>
            </w:r>
            <w:r w:rsidR="002A064C">
              <w:rPr>
                <w:sz w:val="20"/>
              </w:rPr>
              <w:t>–</w:t>
            </w:r>
            <w:r w:rsidR="002F05CF">
              <w:rPr>
                <w:sz w:val="20"/>
              </w:rPr>
              <w:t>3</w:t>
            </w: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2F05CF"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 4–7</w:t>
            </w: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4"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Raimo Pärssinen (S), </w:t>
            </w:r>
            <w:r w:rsidRPr="009315D1">
              <w:rPr>
                <w:i/>
                <w:sz w:val="20"/>
              </w:rPr>
              <w:t>ordf.</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C1F64"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lang w:val="en-US"/>
              </w:rPr>
            </w:pPr>
            <w:r w:rsidRPr="009315D1">
              <w:rPr>
                <w:sz w:val="20"/>
                <w:lang w:val="en-US"/>
              </w:rPr>
              <w:t xml:space="preserve">Jessica Polfjärd (M), </w:t>
            </w:r>
            <w:r w:rsidRPr="009315D1">
              <w:rPr>
                <w:i/>
                <w:sz w:val="20"/>
                <w:lang w:val="en-US"/>
              </w:rPr>
              <w:t xml:space="preserve">vice </w:t>
            </w:r>
            <w:proofErr w:type="spellStart"/>
            <w:r w:rsidRPr="009315D1">
              <w:rPr>
                <w:i/>
                <w:sz w:val="20"/>
                <w:lang w:val="en-US"/>
              </w:rPr>
              <w:t>ordf</w:t>
            </w:r>
            <w:proofErr w:type="spellEnd"/>
            <w:r w:rsidRPr="009315D1">
              <w:rPr>
                <w:i/>
                <w:sz w:val="20"/>
                <w:lang w:val="en-US"/>
              </w:rPr>
              <w:t>.</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Annelie Karlsson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Jessika Roswall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Ann-Christin Ahlberg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Sven-Olof Sällström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Jan Ericson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Patrik Björck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Annika Qarlsson (C)</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Marco Venegas (MP)</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Christian Holm Barenfeld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Eva-Lena Jansson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Magnus Persson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Said Abdu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Ali Esbati (V) </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Pr>
                <w:sz w:val="20"/>
              </w:rPr>
              <w:t>Dé</w:t>
            </w:r>
            <w:r w:rsidRPr="00997D66">
              <w:rPr>
                <w:sz w:val="20"/>
              </w:rPr>
              <w:t>sirée Pethrus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Helén Pettersson i Umeå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631C39"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vAlign w:val="bottom"/>
          </w:tcPr>
          <w:p w:rsidR="00CA0661" w:rsidRPr="00631C39"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31C39">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Magnus Manhammar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Erik Andersson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Serkan Köse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proofErr w:type="spellStart"/>
            <w:r w:rsidRPr="009315D1">
              <w:rPr>
                <w:sz w:val="20"/>
              </w:rPr>
              <w:t>Boriana</w:t>
            </w:r>
            <w:proofErr w:type="spellEnd"/>
            <w:r w:rsidRPr="009315D1">
              <w:rPr>
                <w:sz w:val="20"/>
              </w:rPr>
              <w:t xml:space="preserve"> Åberg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Kerstin Nilsson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Paula Bieler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Eva </w:t>
            </w:r>
            <w:proofErr w:type="spellStart"/>
            <w:r w:rsidRPr="009315D1">
              <w:rPr>
                <w:sz w:val="20"/>
              </w:rPr>
              <w:t>Lohman</w:t>
            </w:r>
            <w:proofErr w:type="spellEnd"/>
            <w:r w:rsidRPr="009315D1">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Johan Andersson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Johanna Jönsson (C)</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Rickard Persson (MP)</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Lisbeth Sundén Andersson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Paula Holmqvist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Mattias Karlsson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Maria Arnholm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Christina Höj Larsen (V)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Annika </w:t>
            </w:r>
            <w:proofErr w:type="spellStart"/>
            <w:r w:rsidRPr="009315D1">
              <w:rPr>
                <w:sz w:val="20"/>
              </w:rPr>
              <w:t>Eclund</w:t>
            </w:r>
            <w:proofErr w:type="spellEnd"/>
            <w:r w:rsidRPr="009315D1">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Jasenko </w:t>
            </w:r>
            <w:proofErr w:type="spellStart"/>
            <w:r w:rsidRPr="009315D1">
              <w:rPr>
                <w:sz w:val="20"/>
              </w:rPr>
              <w:t>Omanovic</w:t>
            </w:r>
            <w:proofErr w:type="spellEnd"/>
            <w:r w:rsidRPr="009315D1">
              <w:rPr>
                <w:sz w:val="20"/>
              </w:rPr>
              <w:t xml:space="preserve"> (S)</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Johnny </w:t>
            </w:r>
            <w:proofErr w:type="spellStart"/>
            <w:r w:rsidRPr="009315D1">
              <w:rPr>
                <w:sz w:val="20"/>
              </w:rPr>
              <w:t>Skalin</w:t>
            </w:r>
            <w:proofErr w:type="spellEnd"/>
            <w:r w:rsidRPr="009315D1">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Markus </w:t>
            </w:r>
            <w:proofErr w:type="spellStart"/>
            <w:r w:rsidRPr="009315D1">
              <w:rPr>
                <w:sz w:val="20"/>
              </w:rPr>
              <w:t>Wiechel</w:t>
            </w:r>
            <w:proofErr w:type="spellEnd"/>
            <w:r w:rsidRPr="009315D1">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Maria Ferm (MP)</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FB70D6" w:rsidP="00FB70D6">
            <w:pPr>
              <w:ind w:right="513"/>
              <w:rPr>
                <w:sz w:val="20"/>
              </w:rPr>
            </w:pPr>
            <w:r>
              <w:rPr>
                <w:sz w:val="20"/>
              </w:rPr>
              <w:t>Annika Hirvonen Falk</w:t>
            </w:r>
            <w:r w:rsidR="00CA0661" w:rsidRPr="009315D1">
              <w:rPr>
                <w:sz w:val="20"/>
              </w:rPr>
              <w:t xml:space="preserve"> (MP)</w:t>
            </w:r>
            <w:r w:rsidR="00CA0661">
              <w:rPr>
                <w:sz w:val="20"/>
              </w:rPr>
              <w:t xml:space="preserve"> </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Fredrik Christensson (C)</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proofErr w:type="spellStart"/>
            <w:r w:rsidRPr="009315D1">
              <w:rPr>
                <w:sz w:val="20"/>
              </w:rPr>
              <w:t>Rossana</w:t>
            </w:r>
            <w:proofErr w:type="spellEnd"/>
            <w:r w:rsidRPr="009315D1">
              <w:rPr>
                <w:sz w:val="20"/>
              </w:rPr>
              <w:t xml:space="preserve"> </w:t>
            </w:r>
            <w:proofErr w:type="spellStart"/>
            <w:r w:rsidRPr="009315D1">
              <w:rPr>
                <w:sz w:val="20"/>
              </w:rPr>
              <w:t>Dinamarca</w:t>
            </w:r>
            <w:proofErr w:type="spellEnd"/>
            <w:r w:rsidRPr="009315D1">
              <w:rPr>
                <w:sz w:val="20"/>
              </w:rPr>
              <w:t xml:space="preserve"> (V)</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proofErr w:type="spellStart"/>
            <w:r w:rsidRPr="009315D1">
              <w:rPr>
                <w:sz w:val="20"/>
              </w:rPr>
              <w:t>Penilla</w:t>
            </w:r>
            <w:proofErr w:type="spellEnd"/>
            <w:r w:rsidRPr="009315D1">
              <w:rPr>
                <w:sz w:val="20"/>
              </w:rPr>
              <w:t xml:space="preserve"> Gunther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Robert Hannah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Mats Persson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Fredrik Schulte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Johanna Haraldsson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Lars </w:t>
            </w:r>
            <w:proofErr w:type="spellStart"/>
            <w:r w:rsidRPr="009315D1">
              <w:rPr>
                <w:sz w:val="20"/>
              </w:rPr>
              <w:t>Mejern</w:t>
            </w:r>
            <w:proofErr w:type="spellEnd"/>
            <w:r w:rsidRPr="009315D1">
              <w:rPr>
                <w:sz w:val="20"/>
              </w:rPr>
              <w:t xml:space="preserve"> Larsson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Pr>
                <w:sz w:val="20"/>
              </w:rPr>
              <w:t>Lars-Axell Nordell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631C39" w:rsidTr="009546DE">
        <w:trPr>
          <w:gridBefore w:val="1"/>
          <w:gridAfter w:val="1"/>
          <w:wBefore w:w="567" w:type="dxa"/>
          <w:wAfter w:w="73"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631C39" w:rsidRDefault="00CA0661" w:rsidP="00CA0661">
            <w:pPr>
              <w:ind w:right="513"/>
              <w:rPr>
                <w:b/>
                <w:i/>
                <w:sz w:val="20"/>
              </w:rPr>
            </w:pPr>
            <w:r w:rsidRPr="00631C39">
              <w:rPr>
                <w:b/>
                <w:i/>
                <w:sz w:val="20"/>
              </w:rPr>
              <w:t>EXTRASUPPLEANTER</w:t>
            </w: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7" w:type="dxa"/>
          <w:wAfter w:w="73" w:type="dxa"/>
          <w:trHeight w:val="124"/>
        </w:trPr>
        <w:tc>
          <w:tcPr>
            <w:tcW w:w="3747" w:type="dxa"/>
            <w:gridSpan w:val="4"/>
            <w:tcBorders>
              <w:top w:val="single" w:sz="6" w:space="0" w:color="auto"/>
              <w:left w:val="single" w:sz="6" w:space="0" w:color="auto"/>
              <w:bottom w:val="single" w:sz="8" w:space="0" w:color="auto"/>
              <w:right w:val="single" w:sz="6" w:space="0" w:color="auto"/>
            </w:tcBorders>
          </w:tcPr>
          <w:p w:rsidR="00CA0661" w:rsidRPr="00997D66" w:rsidRDefault="00CA0661" w:rsidP="00CA0661">
            <w:pPr>
              <w:ind w:right="513"/>
              <w:rPr>
                <w:sz w:val="20"/>
              </w:rPr>
            </w:pPr>
            <w:r w:rsidRPr="00997D66">
              <w:rPr>
                <w:sz w:val="20"/>
              </w:rPr>
              <w:t>Erik Slottner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05CF"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631C39" w:rsidTr="009546DE">
        <w:trPr>
          <w:gridBefore w:val="1"/>
          <w:gridAfter w:val="1"/>
          <w:wBefore w:w="567" w:type="dxa"/>
          <w:wAfter w:w="73" w:type="dxa"/>
          <w:trHeight w:val="141"/>
        </w:trPr>
        <w:tc>
          <w:tcPr>
            <w:tcW w:w="3703" w:type="dxa"/>
            <w:gridSpan w:val="3"/>
          </w:tcPr>
          <w:p w:rsidR="00CA0661" w:rsidRPr="00631C39" w:rsidRDefault="00CA0661" w:rsidP="00CA0661">
            <w:pPr>
              <w:spacing w:before="60"/>
              <w:rPr>
                <w:sz w:val="16"/>
                <w:szCs w:val="16"/>
              </w:rPr>
            </w:pPr>
            <w:r w:rsidRPr="00631C39">
              <w:rPr>
                <w:sz w:val="16"/>
                <w:szCs w:val="16"/>
              </w:rPr>
              <w:t xml:space="preserve">N=  Närvarande </w:t>
            </w:r>
          </w:p>
          <w:p w:rsidR="00CA0661" w:rsidRPr="00631C39" w:rsidRDefault="00CA0661" w:rsidP="00CA0661">
            <w:pPr>
              <w:spacing w:before="60"/>
              <w:rPr>
                <w:sz w:val="16"/>
                <w:szCs w:val="16"/>
              </w:rPr>
            </w:pPr>
            <w:r w:rsidRPr="00FE7D50">
              <w:rPr>
                <w:sz w:val="16"/>
                <w:szCs w:val="16"/>
              </w:rPr>
              <w:t>V= Votering</w:t>
            </w:r>
          </w:p>
        </w:tc>
        <w:tc>
          <w:tcPr>
            <w:tcW w:w="5030" w:type="dxa"/>
            <w:gridSpan w:val="17"/>
          </w:tcPr>
          <w:p w:rsidR="00CA0661" w:rsidRPr="00631C39" w:rsidRDefault="00CA0661" w:rsidP="00CA0661">
            <w:pPr>
              <w:rPr>
                <w:sz w:val="16"/>
                <w:szCs w:val="16"/>
              </w:rPr>
            </w:pPr>
            <w:r>
              <w:rPr>
                <w:sz w:val="16"/>
                <w:szCs w:val="16"/>
              </w:rPr>
              <w:t>X</w:t>
            </w:r>
            <w:r w:rsidRPr="00631C39">
              <w:rPr>
                <w:sz w:val="16"/>
                <w:szCs w:val="16"/>
              </w:rPr>
              <w:t xml:space="preserve"> = ledamöter som deltagit i handläggningen</w:t>
            </w:r>
          </w:p>
          <w:p w:rsidR="00CA0661" w:rsidRPr="00631C39" w:rsidRDefault="00CA0661" w:rsidP="00CA0661">
            <w:pPr>
              <w:rPr>
                <w:sz w:val="16"/>
                <w:szCs w:val="16"/>
              </w:rPr>
            </w:pPr>
            <w:r>
              <w:rPr>
                <w:sz w:val="16"/>
                <w:szCs w:val="16"/>
              </w:rPr>
              <w:t>O</w:t>
            </w:r>
            <w:r w:rsidRPr="00631C39">
              <w:rPr>
                <w:sz w:val="16"/>
                <w:szCs w:val="16"/>
              </w:rPr>
              <w:t>= ledamöter som härutöver har varit närvarande</w:t>
            </w:r>
          </w:p>
        </w:tc>
      </w:tr>
    </w:tbl>
    <w:p w:rsidR="003F23F4" w:rsidRDefault="003F23F4" w:rsidP="00137AC7">
      <w:pPr>
        <w:tabs>
          <w:tab w:val="left" w:pos="1701"/>
        </w:tabs>
        <w:rPr>
          <w:sz w:val="22"/>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4"/>
        <w:gridCol w:w="3574"/>
        <w:gridCol w:w="1498"/>
      </w:tblGrid>
      <w:tr w:rsidR="00BD0853" w:rsidRPr="000908E8" w:rsidTr="00836843">
        <w:tc>
          <w:tcPr>
            <w:tcW w:w="3734" w:type="dxa"/>
            <w:tcBorders>
              <w:top w:val="nil"/>
              <w:left w:val="nil"/>
              <w:bottom w:val="nil"/>
              <w:right w:val="nil"/>
            </w:tcBorders>
          </w:tcPr>
          <w:p w:rsidR="00BD0853" w:rsidRPr="000908E8" w:rsidRDefault="00BD0853" w:rsidP="00836843">
            <w:pPr>
              <w:tabs>
                <w:tab w:val="left" w:pos="1701"/>
              </w:tabs>
              <w:rPr>
                <w:sz w:val="20"/>
              </w:rPr>
            </w:pPr>
            <w:r w:rsidRPr="000908E8">
              <w:rPr>
                <w:sz w:val="20"/>
              </w:rPr>
              <w:lastRenderedPageBreak/>
              <w:t>ARBETSMARKNADSUTSKOTTET</w:t>
            </w:r>
          </w:p>
          <w:p w:rsidR="00BD0853" w:rsidRPr="000908E8" w:rsidRDefault="00BD0853" w:rsidP="00836843">
            <w:pPr>
              <w:tabs>
                <w:tab w:val="left" w:pos="1701"/>
              </w:tabs>
              <w:rPr>
                <w:sz w:val="20"/>
              </w:rPr>
            </w:pPr>
          </w:p>
        </w:tc>
        <w:tc>
          <w:tcPr>
            <w:tcW w:w="3574" w:type="dxa"/>
            <w:tcBorders>
              <w:top w:val="nil"/>
              <w:left w:val="nil"/>
              <w:bottom w:val="nil"/>
              <w:right w:val="nil"/>
            </w:tcBorders>
          </w:tcPr>
          <w:p w:rsidR="00BD0853" w:rsidRPr="000908E8" w:rsidRDefault="00BD0853" w:rsidP="00836843">
            <w:pPr>
              <w:tabs>
                <w:tab w:val="left" w:pos="1701"/>
              </w:tabs>
              <w:jc w:val="center"/>
              <w:rPr>
                <w:b/>
                <w:sz w:val="20"/>
              </w:rPr>
            </w:pPr>
          </w:p>
        </w:tc>
        <w:tc>
          <w:tcPr>
            <w:tcW w:w="1498" w:type="dxa"/>
            <w:tcBorders>
              <w:top w:val="nil"/>
              <w:left w:val="nil"/>
              <w:bottom w:val="nil"/>
              <w:right w:val="nil"/>
            </w:tcBorders>
          </w:tcPr>
          <w:p w:rsidR="00BD0853" w:rsidRPr="000908E8" w:rsidRDefault="00BD0853" w:rsidP="00836843">
            <w:pPr>
              <w:tabs>
                <w:tab w:val="left" w:pos="1701"/>
              </w:tabs>
              <w:rPr>
                <w:b/>
                <w:sz w:val="20"/>
              </w:rPr>
            </w:pPr>
            <w:r>
              <w:rPr>
                <w:b/>
                <w:sz w:val="20"/>
              </w:rPr>
              <w:t>Bilaga 2</w:t>
            </w:r>
          </w:p>
          <w:p w:rsidR="00BD0853" w:rsidRPr="000908E8" w:rsidRDefault="00BD0853" w:rsidP="00836843">
            <w:pPr>
              <w:tabs>
                <w:tab w:val="left" w:pos="1701"/>
              </w:tabs>
              <w:rPr>
                <w:sz w:val="20"/>
              </w:rPr>
            </w:pPr>
            <w:r w:rsidRPr="000908E8">
              <w:rPr>
                <w:sz w:val="20"/>
              </w:rPr>
              <w:t>till protokoll</w:t>
            </w:r>
          </w:p>
          <w:p w:rsidR="00BD0853" w:rsidRDefault="00BD0853" w:rsidP="00BD0853">
            <w:pPr>
              <w:tabs>
                <w:tab w:val="left" w:pos="1701"/>
              </w:tabs>
              <w:rPr>
                <w:sz w:val="20"/>
              </w:rPr>
            </w:pPr>
            <w:r w:rsidRPr="000908E8">
              <w:rPr>
                <w:sz w:val="20"/>
              </w:rPr>
              <w:t>201</w:t>
            </w:r>
            <w:r>
              <w:rPr>
                <w:sz w:val="20"/>
              </w:rPr>
              <w:t>7</w:t>
            </w:r>
            <w:r w:rsidRPr="000908E8">
              <w:rPr>
                <w:sz w:val="20"/>
              </w:rPr>
              <w:t>/1</w:t>
            </w:r>
            <w:r>
              <w:rPr>
                <w:sz w:val="20"/>
              </w:rPr>
              <w:t>8</w:t>
            </w:r>
            <w:r w:rsidRPr="000908E8">
              <w:rPr>
                <w:sz w:val="20"/>
              </w:rPr>
              <w:t>:</w:t>
            </w:r>
            <w:r>
              <w:rPr>
                <w:sz w:val="20"/>
              </w:rPr>
              <w:t>32</w:t>
            </w:r>
          </w:p>
          <w:p w:rsidR="00BD0853" w:rsidRDefault="00BD0853" w:rsidP="00BD0853">
            <w:pPr>
              <w:tabs>
                <w:tab w:val="left" w:pos="1701"/>
              </w:tabs>
              <w:rPr>
                <w:sz w:val="20"/>
              </w:rPr>
            </w:pPr>
          </w:p>
          <w:p w:rsidR="00BD0853" w:rsidRPr="000908E8" w:rsidRDefault="00BD0853" w:rsidP="00BD0853">
            <w:pPr>
              <w:tabs>
                <w:tab w:val="left" w:pos="1701"/>
              </w:tabs>
              <w:rPr>
                <w:sz w:val="20"/>
              </w:rPr>
            </w:pPr>
          </w:p>
        </w:tc>
      </w:tr>
      <w:tr w:rsidR="00BD0853" w:rsidTr="00BD0853">
        <w:tc>
          <w:tcPr>
            <w:tcW w:w="3734" w:type="dxa"/>
            <w:tcBorders>
              <w:top w:val="nil"/>
              <w:left w:val="nil"/>
              <w:bottom w:val="nil"/>
              <w:right w:val="nil"/>
            </w:tcBorders>
          </w:tcPr>
          <w:p w:rsidR="00BD0853" w:rsidRPr="00BD0853" w:rsidRDefault="00BD0853" w:rsidP="00BD0853">
            <w:pPr>
              <w:tabs>
                <w:tab w:val="left" w:pos="1701"/>
              </w:tabs>
              <w:rPr>
                <w:sz w:val="20"/>
              </w:rPr>
            </w:pPr>
          </w:p>
        </w:tc>
        <w:sdt>
          <w:sdtPr>
            <w:alias w:val="Status"/>
            <w:tag w:val="ccRKShow_Status"/>
            <w:id w:val="1789383027"/>
            <w:lock w:val="contentLocked"/>
            <w:placeholder>
              <w:docPart w:val="C77732296D3A4C6D9DB283988D311D4F"/>
            </w:placeholder>
            <w:text/>
          </w:sdtPr>
          <w:sdtEndPr/>
          <w:sdtContent>
            <w:tc>
              <w:tcPr>
                <w:tcW w:w="3574" w:type="dxa"/>
                <w:tcBorders>
                  <w:top w:val="nil"/>
                  <w:left w:val="nil"/>
                  <w:bottom w:val="nil"/>
                  <w:right w:val="nil"/>
                </w:tcBorders>
              </w:tcPr>
              <w:p w:rsidR="00BD0853" w:rsidRPr="00BD0853" w:rsidRDefault="00BD0853" w:rsidP="00836843">
                <w:pPr>
                  <w:pStyle w:val="Sidhuvud"/>
                  <w:rPr>
                    <w:rFonts w:ascii="Times New Roman" w:eastAsia="Times New Roman" w:hAnsi="Times New Roman" w:cs="Times New Roman"/>
                    <w:b/>
                    <w:sz w:val="20"/>
                    <w:szCs w:val="20"/>
                    <w:lang w:eastAsia="sv-SE"/>
                  </w:rPr>
                </w:pPr>
                <w:r>
                  <w:t xml:space="preserve"> </w:t>
                </w:r>
              </w:p>
            </w:tc>
          </w:sdtContent>
        </w:sdt>
        <w:tc>
          <w:tcPr>
            <w:tcW w:w="1498" w:type="dxa"/>
            <w:tcBorders>
              <w:top w:val="nil"/>
              <w:left w:val="nil"/>
              <w:bottom w:val="nil"/>
              <w:right w:val="nil"/>
            </w:tcBorders>
          </w:tcPr>
          <w:p w:rsidR="00BD0853" w:rsidRPr="00BD0853" w:rsidRDefault="00BD0853" w:rsidP="00BD0853">
            <w:pPr>
              <w:tabs>
                <w:tab w:val="left" w:pos="1701"/>
              </w:tabs>
              <w:rPr>
                <w:b/>
                <w:sz w:val="20"/>
              </w:rPr>
            </w:pPr>
          </w:p>
        </w:tc>
      </w:tr>
      <w:tr w:rsidR="00BD0853" w:rsidTr="00BD0853">
        <w:tc>
          <w:tcPr>
            <w:tcW w:w="3734" w:type="dxa"/>
            <w:tcBorders>
              <w:top w:val="nil"/>
              <w:left w:val="nil"/>
              <w:bottom w:val="nil"/>
              <w:right w:val="nil"/>
            </w:tcBorders>
          </w:tcPr>
          <w:p w:rsidR="00BD0853" w:rsidRPr="00BD0853" w:rsidRDefault="00BD0853" w:rsidP="00BD0853">
            <w:pPr>
              <w:tabs>
                <w:tab w:val="left" w:pos="1701"/>
              </w:tabs>
              <w:rPr>
                <w:sz w:val="20"/>
              </w:rPr>
            </w:pPr>
            <w:r w:rsidRPr="00BD0853">
              <w:rPr>
                <w:noProof/>
                <w:sz w:val="20"/>
              </w:rPr>
              <w:drawing>
                <wp:inline distT="0" distB="0" distL="0" distR="0" wp14:anchorId="2AE74711" wp14:editId="059E0FA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37364" cy="493777"/>
                          </a:xfrm>
                          <a:prstGeom prst="rect">
                            <a:avLst/>
                          </a:prstGeom>
                        </pic:spPr>
                      </pic:pic>
                    </a:graphicData>
                  </a:graphic>
                </wp:inline>
              </w:drawing>
            </w:r>
          </w:p>
        </w:tc>
        <w:tc>
          <w:tcPr>
            <w:tcW w:w="3574" w:type="dxa"/>
            <w:tcBorders>
              <w:top w:val="nil"/>
              <w:left w:val="nil"/>
              <w:bottom w:val="nil"/>
              <w:right w:val="nil"/>
            </w:tcBorders>
          </w:tcPr>
          <w:sdt>
            <w:sdtPr>
              <w:rPr>
                <w:b/>
              </w:rPr>
              <w:alias w:val="DocTypeShowName"/>
              <w:tag w:val="ccRK"/>
              <w:id w:val="-1564713842"/>
              <w:placeholder>
                <w:docPart w:val="28D7A818AEE74B6192170C25E3A44ABC"/>
              </w:placeholder>
              <w:dataBinding w:prefixMappings="xmlns:ns0='http://lp/documentinfo/RK' " w:xpath="/ns0:DocumentInfo[1]/ns0:BaseInfo[1]/ns0:DocTypeShowName[1]" w:storeItemID="{5C64795B-4417-4C6A-8244-6860D0F9DD17}"/>
              <w:text/>
            </w:sdtPr>
            <w:sdtEndPr/>
            <w:sdtContent>
              <w:p w:rsidR="00BD0853" w:rsidRPr="009546DE" w:rsidRDefault="00BD0853" w:rsidP="00BD0853">
                <w:pPr>
                  <w:tabs>
                    <w:tab w:val="left" w:pos="1701"/>
                  </w:tabs>
                  <w:jc w:val="center"/>
                  <w:rPr>
                    <w:b/>
                  </w:rPr>
                </w:pPr>
                <w:r w:rsidRPr="009546DE">
                  <w:rPr>
                    <w:b/>
                  </w:rPr>
                  <w:t>Promemoria</w:t>
                </w:r>
              </w:p>
            </w:sdtContent>
          </w:sdt>
          <w:p w:rsidR="00BD0853" w:rsidRPr="009546DE" w:rsidRDefault="00BD0853" w:rsidP="00BD0853">
            <w:pPr>
              <w:tabs>
                <w:tab w:val="left" w:pos="1701"/>
              </w:tabs>
              <w:jc w:val="center"/>
              <w:rPr>
                <w:b/>
                <w:sz w:val="22"/>
              </w:rPr>
            </w:pPr>
          </w:p>
          <w:p w:rsidR="00BD0853" w:rsidRPr="00BD0853" w:rsidRDefault="00BD0853" w:rsidP="00BD0853">
            <w:pPr>
              <w:tabs>
                <w:tab w:val="left" w:pos="1701"/>
              </w:tabs>
              <w:jc w:val="center"/>
              <w:rPr>
                <w:b/>
                <w:sz w:val="20"/>
              </w:rPr>
            </w:pPr>
          </w:p>
          <w:sdt>
            <w:sdtPr>
              <w:rPr>
                <w:b/>
                <w:sz w:val="20"/>
              </w:rPr>
              <w:alias w:val="HeaderDate"/>
              <w:tag w:val="ccRKShow_HeaderDate"/>
              <w:id w:val="-2033410283"/>
              <w:placeholder>
                <w:docPart w:val="CD316CD2E79B48AC8DE22AA46A07AC1C"/>
              </w:placeholder>
              <w:dataBinding w:prefixMappings="xmlns:ns0='http://lp/documentinfo/RK' " w:xpath="/ns0:DocumentInfo[1]/ns0:BaseInfo[1]/ns0:HeaderDate[1]" w:storeItemID="{5C64795B-4417-4C6A-8244-6860D0F9DD17}"/>
              <w:date w:fullDate="2018-04-19T00:00:00Z">
                <w:dateFormat w:val="yyyy-MM-dd"/>
                <w:lid w:val="sv-SE"/>
                <w:storeMappedDataAs w:val="dateTime"/>
                <w:calendar w:val="gregorian"/>
              </w:date>
            </w:sdtPr>
            <w:sdtEndPr/>
            <w:sdtContent>
              <w:p w:rsidR="00BD0853" w:rsidRPr="00BD0853" w:rsidRDefault="00BD0853" w:rsidP="00BD0853">
                <w:pPr>
                  <w:tabs>
                    <w:tab w:val="left" w:pos="1701"/>
                  </w:tabs>
                  <w:jc w:val="center"/>
                  <w:rPr>
                    <w:b/>
                    <w:sz w:val="20"/>
                  </w:rPr>
                </w:pPr>
                <w:r w:rsidRPr="00BD0853">
                  <w:rPr>
                    <w:b/>
                    <w:sz w:val="20"/>
                  </w:rPr>
                  <w:t>2018-04-19</w:t>
                </w:r>
              </w:p>
            </w:sdtContent>
          </w:sdt>
          <w:sdt>
            <w:sdtPr>
              <w:rPr>
                <w:b/>
                <w:sz w:val="20"/>
              </w:rPr>
              <w:alias w:val="Dnr"/>
              <w:tag w:val="ccRKShow_Dnr"/>
              <w:id w:val="956755014"/>
              <w:placeholder>
                <w:docPart w:val="C064448A323D45F89FEA6E53D799B771"/>
              </w:placeholder>
              <w:dataBinding w:prefixMappings="xmlns:ns0='http://lp/documentinfo/RK' " w:xpath="/ns0:DocumentInfo[1]/ns0:BaseInfo[1]/ns0:Dnr[1]" w:storeItemID="{5C64795B-4417-4C6A-8244-6860D0F9DD17}"/>
              <w:text/>
            </w:sdtPr>
            <w:sdtEndPr/>
            <w:sdtContent>
              <w:p w:rsidR="00BD0853" w:rsidRPr="00BD0853" w:rsidRDefault="00BD0853" w:rsidP="00BD0853">
                <w:pPr>
                  <w:tabs>
                    <w:tab w:val="left" w:pos="1701"/>
                  </w:tabs>
                  <w:jc w:val="center"/>
                  <w:rPr>
                    <w:b/>
                    <w:sz w:val="20"/>
                  </w:rPr>
                </w:pPr>
                <w:r w:rsidRPr="00BD0853">
                  <w:rPr>
                    <w:b/>
                    <w:sz w:val="20"/>
                  </w:rPr>
                  <w:t>A2017/02489</w:t>
                </w:r>
              </w:p>
            </w:sdtContent>
          </w:sdt>
          <w:sdt>
            <w:sdtPr>
              <w:rPr>
                <w:b/>
                <w:sz w:val="20"/>
              </w:rPr>
              <w:alias w:val="DocNumber"/>
              <w:tag w:val="DocNumber"/>
              <w:id w:val="-1563547122"/>
              <w:placeholder>
                <w:docPart w:val="795B9446FAD94E7C8B8C45292F94CF26"/>
              </w:placeholder>
              <w:showingPlcHdr/>
              <w:dataBinding w:prefixMappings="xmlns:ns0='http://lp/documentinfo/RK' " w:xpath="/ns0:DocumentInfo[1]/ns0:BaseInfo[1]/ns0:DocNumber[1]" w:storeItemID="{5C64795B-4417-4C6A-8244-6860D0F9DD17}"/>
              <w:text/>
            </w:sdtPr>
            <w:sdtEndPr/>
            <w:sdtContent>
              <w:p w:rsidR="00BD0853" w:rsidRPr="00BD0853" w:rsidRDefault="00BD0853" w:rsidP="00BD0853">
                <w:pPr>
                  <w:tabs>
                    <w:tab w:val="left" w:pos="1701"/>
                  </w:tabs>
                  <w:jc w:val="center"/>
                  <w:rPr>
                    <w:b/>
                    <w:sz w:val="20"/>
                  </w:rPr>
                </w:pPr>
                <w:r w:rsidRPr="00BD0853">
                  <w:rPr>
                    <w:rStyle w:val="Platshllartext"/>
                    <w:b/>
                    <w:color w:val="auto"/>
                    <w:sz w:val="20"/>
                  </w:rPr>
                  <w:t xml:space="preserve"> </w:t>
                </w:r>
              </w:p>
            </w:sdtContent>
          </w:sdt>
          <w:p w:rsidR="00BD0853" w:rsidRPr="00BD0853" w:rsidRDefault="00BD0853" w:rsidP="00BD0853">
            <w:pPr>
              <w:tabs>
                <w:tab w:val="left" w:pos="1701"/>
              </w:tabs>
              <w:jc w:val="center"/>
              <w:rPr>
                <w:b/>
                <w:sz w:val="20"/>
              </w:rPr>
            </w:pPr>
          </w:p>
        </w:tc>
        <w:tc>
          <w:tcPr>
            <w:tcW w:w="1498" w:type="dxa"/>
            <w:tcBorders>
              <w:top w:val="nil"/>
              <w:left w:val="nil"/>
              <w:bottom w:val="nil"/>
              <w:right w:val="nil"/>
            </w:tcBorders>
          </w:tcPr>
          <w:p w:rsidR="00BD0853" w:rsidRPr="00BD0853" w:rsidRDefault="00BD0853" w:rsidP="00BD0853">
            <w:pPr>
              <w:tabs>
                <w:tab w:val="left" w:pos="1701"/>
              </w:tabs>
              <w:rPr>
                <w:b/>
                <w:sz w:val="20"/>
              </w:rPr>
            </w:pPr>
          </w:p>
          <w:p w:rsidR="00BD0853" w:rsidRPr="00BD0853" w:rsidRDefault="00BD0853" w:rsidP="00BD0853">
            <w:pPr>
              <w:tabs>
                <w:tab w:val="left" w:pos="1701"/>
              </w:tabs>
              <w:rPr>
                <w:b/>
                <w:sz w:val="20"/>
              </w:rPr>
            </w:pPr>
          </w:p>
        </w:tc>
      </w:tr>
      <w:tr w:rsidR="00BD0853" w:rsidTr="00BD0853">
        <w:sdt>
          <w:sdtPr>
            <w:rPr>
              <w:sz w:val="20"/>
            </w:rPr>
            <w:alias w:val="SenderText"/>
            <w:tag w:val="ccRKShow_SenderText"/>
            <w:id w:val="-1113133475"/>
            <w:placeholder>
              <w:docPart w:val="289E72A0AE8E48319DC807E539F35D98"/>
            </w:placeholder>
          </w:sdtPr>
          <w:sdtEndPr/>
          <w:sdtContent>
            <w:tc>
              <w:tcPr>
                <w:tcW w:w="3734" w:type="dxa"/>
                <w:tcBorders>
                  <w:top w:val="nil"/>
                  <w:left w:val="nil"/>
                  <w:bottom w:val="nil"/>
                  <w:right w:val="nil"/>
                </w:tcBorders>
              </w:tcPr>
              <w:p w:rsidR="00BD0853" w:rsidRPr="000D29F6" w:rsidRDefault="00BD0853" w:rsidP="00BD0853">
                <w:pPr>
                  <w:tabs>
                    <w:tab w:val="left" w:pos="1701"/>
                  </w:tabs>
                  <w:rPr>
                    <w:sz w:val="20"/>
                  </w:rPr>
                </w:pPr>
                <w:r w:rsidRPr="000D29F6">
                  <w:rPr>
                    <w:sz w:val="20"/>
                  </w:rPr>
                  <w:t>Arbetsmarknadsdepartementet</w:t>
                </w:r>
              </w:p>
              <w:p w:rsidR="00BD0853" w:rsidRPr="000D29F6" w:rsidRDefault="00BD0853" w:rsidP="00BD0853">
                <w:pPr>
                  <w:tabs>
                    <w:tab w:val="left" w:pos="1701"/>
                  </w:tabs>
                  <w:rPr>
                    <w:sz w:val="20"/>
                  </w:rPr>
                </w:pPr>
              </w:p>
            </w:tc>
          </w:sdtContent>
        </w:sdt>
        <w:tc>
          <w:tcPr>
            <w:tcW w:w="3574" w:type="dxa"/>
            <w:tcBorders>
              <w:top w:val="nil"/>
              <w:left w:val="nil"/>
              <w:bottom w:val="nil"/>
              <w:right w:val="nil"/>
            </w:tcBorders>
          </w:tcPr>
          <w:p w:rsidR="00BD0853" w:rsidRPr="00BD0853" w:rsidRDefault="00AE2803" w:rsidP="00C82D06">
            <w:pPr>
              <w:tabs>
                <w:tab w:val="left" w:pos="1701"/>
              </w:tabs>
              <w:rPr>
                <w:b/>
                <w:sz w:val="20"/>
              </w:rPr>
            </w:pPr>
            <w:sdt>
              <w:sdtPr>
                <w:rPr>
                  <w:b/>
                  <w:sz w:val="20"/>
                </w:rPr>
                <w:alias w:val="Recipient"/>
                <w:tag w:val="ccRKShow_Recipient"/>
                <w:id w:val="-934290281"/>
                <w:placeholder>
                  <w:docPart w:val="BB906363410C4295ADA5EC4FF57BF3E1"/>
                </w:placeholder>
                <w:showingPlcHdr/>
                <w:dataBinding w:prefixMappings="xmlns:ns0='http://lp/documentinfo/RK' " w:xpath="/ns0:DocumentInfo[1]/ns0:BaseInfo[1]/ns0:Recipient[1]" w:storeItemID="{5C64795B-4417-4C6A-8244-6860D0F9DD17}"/>
                <w:text w:multiLine="1"/>
              </w:sdtPr>
              <w:sdtEndPr/>
              <w:sdtContent>
                <w:r w:rsidR="00C82D06">
                  <w:rPr>
                    <w:rStyle w:val="Platshllartext"/>
                  </w:rPr>
                  <w:t xml:space="preserve"> </w:t>
                </w:r>
              </w:sdtContent>
            </w:sdt>
            <w:r w:rsidR="00BD0853" w:rsidRPr="009546DE">
              <w:rPr>
                <w:b/>
                <w:sz w:val="20"/>
              </w:rPr>
              <w:t>Arbetsmarknadsutskottet</w:t>
            </w:r>
            <w:r w:rsidR="00C82D06" w:rsidRPr="009546DE">
              <w:rPr>
                <w:b/>
                <w:sz w:val="20"/>
              </w:rPr>
              <w:t xml:space="preserve">, </w:t>
            </w:r>
            <w:r w:rsidR="00C82D06" w:rsidRPr="009546DE">
              <w:rPr>
                <w:b/>
                <w:sz w:val="20"/>
              </w:rPr>
              <w:br/>
              <w:t xml:space="preserve"> </w:t>
            </w:r>
            <w:r w:rsidR="00BD0853" w:rsidRPr="009546DE">
              <w:rPr>
                <w:b/>
                <w:sz w:val="20"/>
              </w:rPr>
              <w:t>Diarienummer: 1769-2017/18</w:t>
            </w:r>
          </w:p>
        </w:tc>
        <w:tc>
          <w:tcPr>
            <w:tcW w:w="1498" w:type="dxa"/>
            <w:tcBorders>
              <w:top w:val="nil"/>
              <w:left w:val="nil"/>
              <w:bottom w:val="nil"/>
              <w:right w:val="nil"/>
            </w:tcBorders>
          </w:tcPr>
          <w:p w:rsidR="00BD0853" w:rsidRPr="00BD0853" w:rsidRDefault="00BD0853" w:rsidP="00BD0853">
            <w:pPr>
              <w:tabs>
                <w:tab w:val="left" w:pos="1701"/>
              </w:tabs>
              <w:rPr>
                <w:b/>
                <w:sz w:val="20"/>
              </w:rPr>
            </w:pPr>
          </w:p>
        </w:tc>
      </w:tr>
      <w:tr w:rsidR="00BD0853" w:rsidTr="00BD0853">
        <w:tc>
          <w:tcPr>
            <w:tcW w:w="3734" w:type="dxa"/>
            <w:tcBorders>
              <w:top w:val="nil"/>
              <w:left w:val="nil"/>
              <w:bottom w:val="nil"/>
              <w:right w:val="nil"/>
            </w:tcBorders>
          </w:tcPr>
          <w:p w:rsidR="00BD0853" w:rsidRPr="00BD0853" w:rsidRDefault="00BD0853" w:rsidP="00BD0853">
            <w:pPr>
              <w:tabs>
                <w:tab w:val="left" w:pos="1701"/>
              </w:tabs>
              <w:rPr>
                <w:sz w:val="20"/>
              </w:rPr>
            </w:pPr>
          </w:p>
        </w:tc>
        <w:tc>
          <w:tcPr>
            <w:tcW w:w="3574" w:type="dxa"/>
            <w:tcBorders>
              <w:top w:val="nil"/>
              <w:left w:val="nil"/>
              <w:bottom w:val="nil"/>
              <w:right w:val="nil"/>
            </w:tcBorders>
          </w:tcPr>
          <w:p w:rsidR="00BD0853" w:rsidRPr="00BD0853" w:rsidRDefault="00BD0853" w:rsidP="00BD0853">
            <w:pPr>
              <w:tabs>
                <w:tab w:val="left" w:pos="1701"/>
              </w:tabs>
              <w:rPr>
                <w:b/>
                <w:sz w:val="20"/>
              </w:rPr>
            </w:pPr>
          </w:p>
        </w:tc>
        <w:tc>
          <w:tcPr>
            <w:tcW w:w="1498" w:type="dxa"/>
            <w:tcBorders>
              <w:top w:val="nil"/>
              <w:left w:val="nil"/>
              <w:bottom w:val="nil"/>
              <w:right w:val="nil"/>
            </w:tcBorders>
          </w:tcPr>
          <w:p w:rsidR="00BD0853" w:rsidRPr="00BD0853" w:rsidRDefault="00BD0853" w:rsidP="00BD0853">
            <w:pPr>
              <w:tabs>
                <w:tab w:val="left" w:pos="1701"/>
              </w:tabs>
              <w:rPr>
                <w:b/>
                <w:sz w:val="20"/>
              </w:rPr>
            </w:pPr>
          </w:p>
        </w:tc>
      </w:tr>
    </w:tbl>
    <w:p w:rsidR="009546DE" w:rsidRDefault="009546DE" w:rsidP="00BD0853">
      <w:pPr>
        <w:pStyle w:val="Rubrik"/>
      </w:pPr>
    </w:p>
    <w:p w:rsidR="00BD0853" w:rsidRDefault="00BD0853" w:rsidP="00BD0853">
      <w:pPr>
        <w:pStyle w:val="Rubrik"/>
      </w:pPr>
      <w:r>
        <w:t xml:space="preserve">Överläggningspromemoria om kommissionens förslag till direktiv </w:t>
      </w:r>
      <w:r w:rsidRPr="001016E7">
        <w:t xml:space="preserve">om </w:t>
      </w:r>
      <w:r>
        <w:t>tydliga och förutsägbara arbetsvillkor i Europeiska Unionen (arbetsvillkorsdirektivet)</w:t>
      </w:r>
    </w:p>
    <w:p w:rsidR="00BD0853" w:rsidRDefault="00BD0853" w:rsidP="00BD0853">
      <w:pPr>
        <w:pStyle w:val="Rubrik"/>
      </w:pPr>
    </w:p>
    <w:p w:rsidR="00BD0853" w:rsidRDefault="00BD0853" w:rsidP="00721D07">
      <w:pPr>
        <w:pStyle w:val="Rubrik"/>
        <w:spacing w:after="120"/>
      </w:pPr>
      <w:r w:rsidRPr="00BD0853">
        <w:t>Bakgrund</w:t>
      </w:r>
    </w:p>
    <w:p w:rsidR="00BD0853" w:rsidRPr="00BD0853" w:rsidRDefault="00BD0853" w:rsidP="00721D07">
      <w:pPr>
        <w:spacing w:after="280" w:line="276" w:lineRule="auto"/>
      </w:pPr>
      <w:r w:rsidRPr="00BD0853">
        <w:t>Kommissionen presenterade den 21 december 2017 förslaget till direktiv om tydliga och förutsägbara arbetsvillkor i EU som ska ersätta det s.k. upplysningsdirektivet. Kommissionens förslag till ett nytt direktiv om tydliga och förutsägbara arbetsvillkor syftar till att främja säkrare och tryggare anställningar och samtidigt säkerställa arbetsmarknadens anpassningsförmåga och förbättra levnads- och arbetsvillkor.</w:t>
      </w:r>
    </w:p>
    <w:p w:rsidR="00BD0853" w:rsidRPr="00BD0853" w:rsidRDefault="00BD0853" w:rsidP="00721D07">
      <w:pPr>
        <w:spacing w:after="280" w:line="276" w:lineRule="auto"/>
        <w:rPr>
          <w:rStyle w:val="Kommentarsreferens"/>
          <w:sz w:val="24"/>
          <w:szCs w:val="24"/>
        </w:rPr>
      </w:pPr>
      <w:r w:rsidRPr="00BD0853">
        <w:rPr>
          <w:szCs w:val="24"/>
        </w:rPr>
        <w:t>Enligt förslaget ska det bl.a. införas EU-definitioner av arbetstagare och arbetsgivare som ska omfattas av direktivet. Vidare föreslås en uppdatering av informationsbestämmelserna som idag finns i upplysningsdirektivet, som handlar om en arbetstagares tillgång till information om villkor för anställningen, samt att informationen ska lämnas senast den första dagen av anställningen och att den kan lämnas elektroniskt. Det föreslås även att medlemsstaterna ska utarbeta mallar och modeller för den skriftliga informationen och tillhandahålla information till arbetsgivaren om nationella lagar, andra författningar och relevanta kollektivavtal. Vidare föreslås införande av minimikrav för anställningsvillkor. Minimikraven föreslås innefatta maximal längd för provanställning, parallella anställningar, minsta förutsägbarhet för arbete, omvandling till annan anställningsform och rätt till utbildning. Minimikraven som anges i direktivet (d.v.s. materiella rättigheter men inte informationen) får ändras genom kollektivavtal som ingåtts mellan arbetsmarknadens parter enligt nationell lagstiftning eller praxis. Slutligen föreslås bestämmelser om bl.a. tvistelösning och sanktioner.</w:t>
      </w:r>
      <w:r w:rsidRPr="00BD0853" w:rsidDel="007A6FE4">
        <w:rPr>
          <w:rStyle w:val="Kommentarsreferens"/>
          <w:sz w:val="24"/>
          <w:szCs w:val="24"/>
        </w:rPr>
        <w:t xml:space="preserve"> </w:t>
      </w:r>
    </w:p>
    <w:p w:rsidR="00BD0853" w:rsidRPr="00BD0853" w:rsidRDefault="00BD0853" w:rsidP="00BD0853">
      <w:pPr>
        <w:pStyle w:val="Brdtext"/>
        <w:rPr>
          <w:rFonts w:ascii="Times New Roman" w:hAnsi="Times New Roman" w:cs="Times New Roman"/>
          <w:sz w:val="24"/>
          <w:szCs w:val="24"/>
        </w:rPr>
      </w:pPr>
      <w:r w:rsidRPr="00BD0853">
        <w:rPr>
          <w:rFonts w:ascii="Times New Roman" w:hAnsi="Times New Roman" w:cs="Times New Roman"/>
          <w:sz w:val="24"/>
          <w:szCs w:val="24"/>
        </w:rPr>
        <w:t xml:space="preserve">Regeringen har gjort preliminära överväganden om förslaget i Fakta-PM, 2017/18:FPM49. Efter att ha överlagt i AU i januari har regeringen välkomnat det övergripande syftet med förslaget men samtidigt varit kritiska till att införa en europeisk anställningsskyddslagstiftning. Regeringen även i övrigt varit utforskande och sökt klargöranden från kommissionen om förslaget. Efter tre möten i rådsarbetsgruppen informerade regeringen i mars berörda utskott i riksdagen om läget i förhandlingarna. Medlemsstaterna ger stöd för förslagets målsättningar och har inga större invändningar </w:t>
      </w:r>
      <w:r w:rsidRPr="00BD0853">
        <w:rPr>
          <w:rFonts w:ascii="Times New Roman" w:hAnsi="Times New Roman" w:cs="Times New Roman"/>
          <w:sz w:val="24"/>
          <w:szCs w:val="24"/>
        </w:rPr>
        <w:lastRenderedPageBreak/>
        <w:t>på innehållet i förslaget. Ordförandeskapet har aviserat att de siktar på en allmän inriktning vid EPSCO juni.</w:t>
      </w:r>
    </w:p>
    <w:p w:rsidR="00BD0853" w:rsidRPr="00BD0853" w:rsidRDefault="00BD0853" w:rsidP="00BD0853">
      <w:pPr>
        <w:pStyle w:val="Brdtext"/>
        <w:rPr>
          <w:rFonts w:ascii="Times New Roman" w:hAnsi="Times New Roman" w:cs="Times New Roman"/>
          <w:sz w:val="24"/>
          <w:szCs w:val="24"/>
        </w:rPr>
      </w:pPr>
      <w:r w:rsidRPr="00BD0853">
        <w:rPr>
          <w:rFonts w:ascii="Times New Roman" w:hAnsi="Times New Roman" w:cs="Times New Roman"/>
          <w:sz w:val="24"/>
          <w:szCs w:val="24"/>
        </w:rPr>
        <w:t>Regeringen bedömer att det är viktigt att Sverige framöver aktivt deltar i förhandlingsarbetet på ett konstruktivt sätt för att kunna påverka förslagets inverkan på den svenska modellen. Skälet till detta är att en majoritet av medlemsstaternas är positivt inställda till direktivförslaget som beslutas med kvalificerad majoritet i rådet och Europaparlamentet är medbeslutande.</w:t>
      </w:r>
    </w:p>
    <w:p w:rsidR="00BD0853" w:rsidRPr="00BD0853" w:rsidRDefault="00BD0853" w:rsidP="00721D07">
      <w:pPr>
        <w:pStyle w:val="Rubrik"/>
        <w:spacing w:after="120"/>
        <w:rPr>
          <w:rFonts w:eastAsia="Times New Roman"/>
        </w:rPr>
      </w:pPr>
      <w:r w:rsidRPr="00BD0853">
        <w:rPr>
          <w:rFonts w:eastAsia="Times New Roman"/>
        </w:rPr>
        <w:t>Regeringens ståndpunkt</w:t>
      </w:r>
    </w:p>
    <w:p w:rsidR="00BD0853" w:rsidRPr="00BD0853" w:rsidRDefault="00BD0853" w:rsidP="00721D07">
      <w:pPr>
        <w:spacing w:after="280" w:line="276" w:lineRule="auto"/>
        <w:rPr>
          <w:szCs w:val="24"/>
        </w:rPr>
      </w:pPr>
      <w:r w:rsidRPr="00BD0853">
        <w:rPr>
          <w:szCs w:val="24"/>
        </w:rPr>
        <w:t>Frågor som rör sysselsättning och socialpolitik är fundamentala för alla medlemsstater. EU arbetar i många avseenden med dessa frågor. Exempelvis finns gemensamma regler för skydd av arbetstagare och medlemsländerna samverkar också inom ramen för EU:s gemensamma tillväxt och sysselsättningsstrategi, Europa 2020. </w:t>
      </w:r>
    </w:p>
    <w:p w:rsidR="00BD0853" w:rsidRPr="00BD0853" w:rsidRDefault="00BD0853" w:rsidP="00721D07">
      <w:pPr>
        <w:spacing w:after="280" w:line="276" w:lineRule="auto"/>
        <w:rPr>
          <w:szCs w:val="24"/>
        </w:rPr>
      </w:pPr>
      <w:r w:rsidRPr="00BD0853">
        <w:rPr>
          <w:szCs w:val="24"/>
        </w:rPr>
        <w:t>Regeringen ställer sig bakom intentionen i direktivförslaget – att det är angeläget att skapa tydliga och förutsebara arbetsvillkor och att dessa ska anpassas till hur arbetsmarknaden utvecklas.</w:t>
      </w:r>
    </w:p>
    <w:p w:rsidR="00BD0853" w:rsidRPr="00BD0853" w:rsidRDefault="00BD0853" w:rsidP="00721D07">
      <w:pPr>
        <w:spacing w:after="280" w:line="276" w:lineRule="auto"/>
        <w:rPr>
          <w:szCs w:val="24"/>
        </w:rPr>
      </w:pPr>
      <w:r w:rsidRPr="00BD0853">
        <w:rPr>
          <w:szCs w:val="24"/>
        </w:rPr>
        <w:t>I Sverige finns idag ett omfattande regelverk för att säkerställa goda arbetsvillkor, men till skillnad från många andra länder regleras dessa i hög utsträckning i kollektivavtal. Att regleringen sker genom kollektivavtal möjliggör en anpassning till såväl branschspecifika som företagsspecifika förhållanden. Ett minimidirektiv inom arbetslivsområdet bör säkerställa att parterna fortsatt ska kunna reglera arbetsvillkor genom kollektivavtal och att deras autonomi värnas.</w:t>
      </w:r>
    </w:p>
    <w:p w:rsidR="00BD0853" w:rsidRPr="00BD0853" w:rsidRDefault="00BD0853" w:rsidP="00721D07">
      <w:pPr>
        <w:spacing w:after="280" w:line="276" w:lineRule="auto"/>
        <w:rPr>
          <w:szCs w:val="24"/>
        </w:rPr>
      </w:pPr>
      <w:r w:rsidRPr="00BD0853">
        <w:rPr>
          <w:szCs w:val="24"/>
        </w:rPr>
        <w:t>När det gäller de utökade informationskraven riskerar den att öka den administrativa bördan för arbetsgivare. Både genom att omfattningen av den information som ska tillhandahållas och den grupp som har rätt till information utökas, liksom att tiden ska ges från anställningens första dag. En modernisering av informationsbestämmelserna ger dock ett förbättrat arbetstagarskydd. Att medlemsstaterna åläggs att tillgängliggöra bestämmelser i kollektivavtal på ett klart, tydligt och fullständigt sätt för unionsmedborgare är svårt i en svensk kontext då det finns över 600 nationella kollektivavtal och därtill ett okänt antal lokala kollektivavtal. </w:t>
      </w:r>
    </w:p>
    <w:p w:rsidR="00BD0853" w:rsidRPr="00BD0853" w:rsidRDefault="00BD0853" w:rsidP="00721D07">
      <w:pPr>
        <w:spacing w:after="280" w:line="276" w:lineRule="auto"/>
        <w:rPr>
          <w:szCs w:val="24"/>
        </w:rPr>
      </w:pPr>
      <w:r w:rsidRPr="00BD0853">
        <w:rPr>
          <w:szCs w:val="24"/>
        </w:rPr>
        <w:t>Genom direktivförslaget införs nya arbetstagar- och arbetsgivarbegrepp på EU-nivå. Det civilrättsliga arbetstagarbegreppet enligt svensk rätt är tvingande och inte reglerat i lag, utan följer av praxis. Av praxis följer att avgörandet av om någon är eller har varit arbetstagare görs genom en sammanvägd bedömning av en rad omständigheter. Eftersom arbetstagarbegreppet utvecklats i praxis anpassas det till utvecklingen på arbetsmarknaden. En ny definition på EU-nivå riskerar att påverka det svenska arbetstagarbegreppet och skapa gränsdragningsproblematik mot exempelvis uppdragstagare. Därtill kan den få effekter på rättsområden där medlemsstaterna har exklusiv kompetens, såsom socialförsäkring och skattelagstiftning.</w:t>
      </w:r>
    </w:p>
    <w:p w:rsidR="00721D07" w:rsidRDefault="00721D07" w:rsidP="00721D07">
      <w:pPr>
        <w:spacing w:after="280" w:line="276" w:lineRule="auto"/>
        <w:rPr>
          <w:szCs w:val="24"/>
        </w:rPr>
      </w:pPr>
    </w:p>
    <w:p w:rsidR="00BD0853" w:rsidRPr="00BD0853" w:rsidRDefault="00BD0853" w:rsidP="00721D07">
      <w:pPr>
        <w:spacing w:after="280" w:line="276" w:lineRule="auto"/>
      </w:pPr>
      <w:r w:rsidRPr="00BD0853">
        <w:rPr>
          <w:szCs w:val="24"/>
        </w:rPr>
        <w:lastRenderedPageBreak/>
        <w:t xml:space="preserve">Med anledning av ovanstående bör Sverigeverka för att direktivet inte innebär ett stort ingrepp i den svenska arbetsmarknadsmodellen. Därmed bör arbetstagar- och arbetsgivarbegreppet fortsatt regleras enligt nationell rätt samt medlemsstaternas skyldighet att tillhandahålla information om tillämplig rätt begränsas till lag och författning. Regeringen anser även att parternas autonomi bör säkerställas vad gäller möjligheten att göra avsteg i kollektivavtal, vilket innebär att direktivet ska respektera </w:t>
      </w:r>
      <w:r w:rsidRPr="00BD0853">
        <w:t xml:space="preserve">parternas avtalsfrihet och deras ansvar att säkerställa ett fullgott skydd åt arbetstagarna. Slutligen anser regeringen att medlemsstaternas olika tviste- och förhandlingslösningar måste respekteras. </w:t>
      </w: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9546DE" w:rsidRDefault="009546DE" w:rsidP="00137AC7">
      <w:pPr>
        <w:tabs>
          <w:tab w:val="left" w:pos="1701"/>
        </w:tabs>
        <w:rPr>
          <w:sz w:val="22"/>
        </w:rPr>
      </w:pPr>
    </w:p>
    <w:p w:rsidR="009546DE" w:rsidRDefault="009546DE" w:rsidP="00137AC7">
      <w:pPr>
        <w:tabs>
          <w:tab w:val="left" w:pos="1701"/>
        </w:tabs>
        <w:rPr>
          <w:sz w:val="22"/>
        </w:rPr>
      </w:pPr>
    </w:p>
    <w:p w:rsidR="009546DE" w:rsidRDefault="009546DE" w:rsidP="00137AC7">
      <w:pPr>
        <w:tabs>
          <w:tab w:val="left" w:pos="1701"/>
        </w:tabs>
        <w:rPr>
          <w:sz w:val="22"/>
        </w:rPr>
      </w:pPr>
    </w:p>
    <w:p w:rsidR="009546DE" w:rsidRDefault="009546DE" w:rsidP="00137AC7">
      <w:pPr>
        <w:tabs>
          <w:tab w:val="left" w:pos="1701"/>
        </w:tabs>
        <w:rPr>
          <w:sz w:val="22"/>
        </w:rPr>
      </w:pPr>
    </w:p>
    <w:p w:rsidR="009546DE" w:rsidRDefault="009546DE" w:rsidP="00137AC7">
      <w:pPr>
        <w:tabs>
          <w:tab w:val="left" w:pos="1701"/>
        </w:tabs>
        <w:rPr>
          <w:sz w:val="22"/>
        </w:rPr>
      </w:pPr>
    </w:p>
    <w:p w:rsidR="009546DE" w:rsidRDefault="009546DE" w:rsidP="00137AC7">
      <w:pPr>
        <w:tabs>
          <w:tab w:val="left" w:pos="1701"/>
        </w:tabs>
        <w:rPr>
          <w:sz w:val="22"/>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4"/>
        <w:gridCol w:w="3574"/>
        <w:gridCol w:w="1498"/>
      </w:tblGrid>
      <w:tr w:rsidR="009546DE" w:rsidRPr="000908E8" w:rsidTr="009546DE">
        <w:tc>
          <w:tcPr>
            <w:tcW w:w="3734" w:type="dxa"/>
            <w:tcBorders>
              <w:top w:val="nil"/>
              <w:left w:val="nil"/>
              <w:bottom w:val="nil"/>
              <w:right w:val="nil"/>
            </w:tcBorders>
          </w:tcPr>
          <w:p w:rsidR="009546DE" w:rsidRPr="000908E8" w:rsidRDefault="009546DE" w:rsidP="00FA6E45">
            <w:pPr>
              <w:tabs>
                <w:tab w:val="left" w:pos="1701"/>
              </w:tabs>
              <w:rPr>
                <w:sz w:val="20"/>
              </w:rPr>
            </w:pPr>
            <w:r w:rsidRPr="000908E8">
              <w:rPr>
                <w:sz w:val="20"/>
              </w:rPr>
              <w:t>ARBETSMARKNADSUTSKOTTET</w:t>
            </w:r>
          </w:p>
          <w:p w:rsidR="009546DE" w:rsidRPr="000908E8" w:rsidRDefault="009546DE" w:rsidP="00FA6E45">
            <w:pPr>
              <w:tabs>
                <w:tab w:val="left" w:pos="1701"/>
              </w:tabs>
              <w:rPr>
                <w:sz w:val="20"/>
              </w:rPr>
            </w:pPr>
          </w:p>
        </w:tc>
        <w:tc>
          <w:tcPr>
            <w:tcW w:w="3574" w:type="dxa"/>
            <w:tcBorders>
              <w:top w:val="nil"/>
              <w:left w:val="nil"/>
              <w:bottom w:val="nil"/>
              <w:right w:val="nil"/>
            </w:tcBorders>
          </w:tcPr>
          <w:p w:rsidR="009546DE" w:rsidRPr="000908E8" w:rsidRDefault="009546DE" w:rsidP="00FA6E45">
            <w:pPr>
              <w:tabs>
                <w:tab w:val="left" w:pos="1701"/>
              </w:tabs>
              <w:jc w:val="center"/>
              <w:rPr>
                <w:b/>
                <w:sz w:val="20"/>
              </w:rPr>
            </w:pPr>
          </w:p>
        </w:tc>
        <w:tc>
          <w:tcPr>
            <w:tcW w:w="1498" w:type="dxa"/>
            <w:tcBorders>
              <w:top w:val="nil"/>
              <w:left w:val="nil"/>
              <w:bottom w:val="nil"/>
              <w:right w:val="nil"/>
            </w:tcBorders>
          </w:tcPr>
          <w:p w:rsidR="009546DE" w:rsidRPr="000908E8" w:rsidRDefault="009546DE" w:rsidP="00FA6E45">
            <w:pPr>
              <w:tabs>
                <w:tab w:val="left" w:pos="1701"/>
              </w:tabs>
              <w:rPr>
                <w:b/>
                <w:sz w:val="20"/>
              </w:rPr>
            </w:pPr>
            <w:r>
              <w:rPr>
                <w:b/>
                <w:sz w:val="20"/>
              </w:rPr>
              <w:t>Bilaga 3</w:t>
            </w:r>
          </w:p>
          <w:p w:rsidR="009546DE" w:rsidRPr="009546DE" w:rsidRDefault="009546DE" w:rsidP="00FA6E45">
            <w:pPr>
              <w:tabs>
                <w:tab w:val="left" w:pos="1701"/>
              </w:tabs>
              <w:rPr>
                <w:b/>
                <w:sz w:val="20"/>
              </w:rPr>
            </w:pPr>
            <w:r w:rsidRPr="009546DE">
              <w:rPr>
                <w:b/>
                <w:sz w:val="20"/>
              </w:rPr>
              <w:t>till protokoll</w:t>
            </w:r>
          </w:p>
          <w:p w:rsidR="009546DE" w:rsidRPr="009546DE" w:rsidRDefault="009546DE" w:rsidP="00FA6E45">
            <w:pPr>
              <w:tabs>
                <w:tab w:val="left" w:pos="1701"/>
              </w:tabs>
              <w:rPr>
                <w:b/>
                <w:sz w:val="20"/>
              </w:rPr>
            </w:pPr>
            <w:r w:rsidRPr="009546DE">
              <w:rPr>
                <w:b/>
                <w:sz w:val="20"/>
              </w:rPr>
              <w:t>2017/18:32</w:t>
            </w:r>
          </w:p>
          <w:p w:rsidR="009546DE" w:rsidRPr="009546DE" w:rsidRDefault="009546DE" w:rsidP="00FA6E45">
            <w:pPr>
              <w:tabs>
                <w:tab w:val="left" w:pos="1701"/>
              </w:tabs>
              <w:rPr>
                <w:b/>
                <w:sz w:val="20"/>
              </w:rPr>
            </w:pPr>
          </w:p>
          <w:p w:rsidR="009546DE" w:rsidRPr="009546DE" w:rsidRDefault="009546DE" w:rsidP="00FA6E45">
            <w:pPr>
              <w:tabs>
                <w:tab w:val="left" w:pos="1701"/>
              </w:tabs>
              <w:rPr>
                <w:b/>
                <w:sz w:val="20"/>
              </w:rPr>
            </w:pPr>
          </w:p>
          <w:p w:rsidR="009546DE" w:rsidRPr="009546DE" w:rsidRDefault="009546DE" w:rsidP="00FA6E45">
            <w:pPr>
              <w:tabs>
                <w:tab w:val="left" w:pos="1701"/>
              </w:tabs>
              <w:rPr>
                <w:b/>
                <w:sz w:val="20"/>
              </w:rPr>
            </w:pPr>
          </w:p>
          <w:p w:rsidR="009546DE" w:rsidRPr="009546DE" w:rsidRDefault="009546DE" w:rsidP="00FA6E45">
            <w:pPr>
              <w:tabs>
                <w:tab w:val="left" w:pos="1701"/>
              </w:tabs>
              <w:rPr>
                <w:b/>
                <w:sz w:val="20"/>
              </w:rPr>
            </w:pPr>
          </w:p>
          <w:p w:rsidR="009546DE" w:rsidRPr="009546DE" w:rsidRDefault="009546DE" w:rsidP="00FA6E45">
            <w:pPr>
              <w:tabs>
                <w:tab w:val="left" w:pos="1701"/>
              </w:tabs>
              <w:rPr>
                <w:b/>
                <w:sz w:val="20"/>
              </w:rPr>
            </w:pPr>
          </w:p>
        </w:tc>
      </w:tr>
    </w:tbl>
    <w:p w:rsidR="00721D07" w:rsidRDefault="00721D07" w:rsidP="00137AC7">
      <w:pPr>
        <w:tabs>
          <w:tab w:val="left" w:pos="1701"/>
        </w:tabs>
        <w:rPr>
          <w:sz w:val="22"/>
        </w:rPr>
      </w:pPr>
    </w:p>
    <w:p w:rsidR="009546DE" w:rsidRDefault="009546DE" w:rsidP="00721D07">
      <w:pPr>
        <w:tabs>
          <w:tab w:val="left" w:pos="1701"/>
        </w:tabs>
        <w:rPr>
          <w:b/>
          <w:szCs w:val="22"/>
        </w:rPr>
      </w:pPr>
    </w:p>
    <w:p w:rsidR="009546DE" w:rsidRDefault="009546DE" w:rsidP="00721D07">
      <w:pPr>
        <w:tabs>
          <w:tab w:val="left" w:pos="1701"/>
        </w:tabs>
        <w:rPr>
          <w:b/>
          <w:szCs w:val="22"/>
        </w:rPr>
      </w:pPr>
    </w:p>
    <w:p w:rsidR="00721D07" w:rsidRDefault="00721D07" w:rsidP="00721D07">
      <w:pPr>
        <w:tabs>
          <w:tab w:val="left" w:pos="1701"/>
        </w:tabs>
        <w:rPr>
          <w:b/>
          <w:szCs w:val="22"/>
        </w:rPr>
      </w:pPr>
      <w:r>
        <w:rPr>
          <w:b/>
          <w:szCs w:val="22"/>
        </w:rPr>
        <w:t>Förslag till direktiv om tydliga och förutsägbara arbetsvillkor i Europeiska unionen</w:t>
      </w:r>
    </w:p>
    <w:p w:rsidR="00721D07" w:rsidRDefault="00721D07" w:rsidP="00137AC7">
      <w:pPr>
        <w:tabs>
          <w:tab w:val="left" w:pos="1701"/>
        </w:tabs>
        <w:rPr>
          <w:sz w:val="22"/>
        </w:rPr>
      </w:pPr>
    </w:p>
    <w:p w:rsidR="00721D07" w:rsidRPr="00721D07" w:rsidRDefault="00721D07" w:rsidP="00137AC7">
      <w:pPr>
        <w:tabs>
          <w:tab w:val="left" w:pos="1701"/>
        </w:tabs>
        <w:rPr>
          <w:b/>
          <w:sz w:val="32"/>
        </w:rPr>
      </w:pPr>
      <w:r w:rsidRPr="00721D07">
        <w:rPr>
          <w:b/>
          <w:sz w:val="32"/>
        </w:rPr>
        <w:t>Avvikande mening (SD)</w:t>
      </w: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9546DE" w:rsidRDefault="009546DE" w:rsidP="009546DE">
      <w:r>
        <w:t xml:space="preserve">Sverigedemokraterna anser att arbetsgivar- och arbetstagarbegreppet fortsatt ska regleras enligt nationell rätt. Likaledes ska medlemsstaternas skyldighet att tillhandahålla information om tillämplig rätt begränsas till lag och författning. Sverigedemokraterna anser inte att svenska företag ska drabbas av ytterligare administrativ börda. Det är dessutom, precis som regeringen påpekar, oerhört svårarbetat att medlemsstaterna åläggs tillgängliggöra bestämmelser då det i Sverige finns över 600 nationella kollektivavtal och okänt antal lokala. Sverigedemokraterna anser att dessa skapar tillräckligt tydliga och förutsebara arbetsvillkor. </w:t>
      </w:r>
    </w:p>
    <w:p w:rsidR="009546DE" w:rsidRDefault="009546DE" w:rsidP="009546DE"/>
    <w:p w:rsidR="009546DE" w:rsidRDefault="009546DE" w:rsidP="009546DE">
      <w:r>
        <w:t xml:space="preserve">Vidare måste medlemsstaternas olika tviste- och förhandlingslösningar respekteras. </w:t>
      </w:r>
    </w:p>
    <w:p w:rsidR="009546DE" w:rsidRDefault="009546DE" w:rsidP="009546DE"/>
    <w:p w:rsidR="009546DE" w:rsidRDefault="009546DE" w:rsidP="009546DE">
      <w:r>
        <w:t xml:space="preserve">Utifrån detta anser Sverigedemokraterna att regeringen bör avstyrka förslaget. Det blir en kraftig inskränkning i den svenska modellen om detta direktiv införs. Vi måste alla värna vår framgångsrika svenska modell. </w:t>
      </w: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BD0853" w:rsidRDefault="00BD0853"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p w:rsidR="00721D07" w:rsidRDefault="00721D07" w:rsidP="00137AC7">
      <w:pPr>
        <w:tabs>
          <w:tab w:val="left" w:pos="1701"/>
        </w:tabs>
        <w:rPr>
          <w:sz w:val="22"/>
        </w:rPr>
      </w:pPr>
    </w:p>
    <w:sectPr w:rsidR="00721D07" w:rsidSect="00FE2ABB">
      <w:footerReference w:type="default" r:id="rId9"/>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DF" w:rsidRDefault="00B058DF" w:rsidP="00B058DF">
      <w:r>
        <w:separator/>
      </w:r>
    </w:p>
  </w:endnote>
  <w:endnote w:type="continuationSeparator" w:id="0">
    <w:p w:rsidR="00B058DF" w:rsidRDefault="00B058DF" w:rsidP="00B0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DF" w:rsidRDefault="00B05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DF" w:rsidRDefault="00B058DF" w:rsidP="00B058DF">
      <w:r>
        <w:separator/>
      </w:r>
    </w:p>
  </w:footnote>
  <w:footnote w:type="continuationSeparator" w:id="0">
    <w:p w:rsidR="00B058DF" w:rsidRDefault="00B058DF" w:rsidP="00B05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EB2153"/>
    <w:multiLevelType w:val="hybridMultilevel"/>
    <w:tmpl w:val="F16C6BC8"/>
    <w:lvl w:ilvl="0" w:tplc="30929900">
      <w:start w:val="1"/>
      <w:numFmt w:val="decimal"/>
      <w:lvlText w:val="%1."/>
      <w:lvlJc w:val="left"/>
      <w:pPr>
        <w:ind w:left="2913" w:hanging="360"/>
      </w:pPr>
      <w:rPr>
        <w:rFonts w:hint="default"/>
        <w:b/>
        <w:color w:val="auto"/>
        <w:sz w:val="24"/>
      </w:rPr>
    </w:lvl>
    <w:lvl w:ilvl="1" w:tplc="041D0019" w:tentative="1">
      <w:start w:val="1"/>
      <w:numFmt w:val="lowerLetter"/>
      <w:lvlText w:val="%2."/>
      <w:lvlJc w:val="left"/>
      <w:pPr>
        <w:ind w:left="3598" w:hanging="360"/>
      </w:pPr>
    </w:lvl>
    <w:lvl w:ilvl="2" w:tplc="041D001B" w:tentative="1">
      <w:start w:val="1"/>
      <w:numFmt w:val="lowerRoman"/>
      <w:lvlText w:val="%3."/>
      <w:lvlJc w:val="right"/>
      <w:pPr>
        <w:ind w:left="4318" w:hanging="180"/>
      </w:pPr>
    </w:lvl>
    <w:lvl w:ilvl="3" w:tplc="041D000F" w:tentative="1">
      <w:start w:val="1"/>
      <w:numFmt w:val="decimal"/>
      <w:lvlText w:val="%4."/>
      <w:lvlJc w:val="left"/>
      <w:pPr>
        <w:ind w:left="5038" w:hanging="360"/>
      </w:pPr>
    </w:lvl>
    <w:lvl w:ilvl="4" w:tplc="041D0019" w:tentative="1">
      <w:start w:val="1"/>
      <w:numFmt w:val="lowerLetter"/>
      <w:lvlText w:val="%5."/>
      <w:lvlJc w:val="left"/>
      <w:pPr>
        <w:ind w:left="5758" w:hanging="360"/>
      </w:pPr>
    </w:lvl>
    <w:lvl w:ilvl="5" w:tplc="041D001B" w:tentative="1">
      <w:start w:val="1"/>
      <w:numFmt w:val="lowerRoman"/>
      <w:lvlText w:val="%6."/>
      <w:lvlJc w:val="right"/>
      <w:pPr>
        <w:ind w:left="6478" w:hanging="180"/>
      </w:pPr>
    </w:lvl>
    <w:lvl w:ilvl="6" w:tplc="041D000F" w:tentative="1">
      <w:start w:val="1"/>
      <w:numFmt w:val="decimal"/>
      <w:lvlText w:val="%7."/>
      <w:lvlJc w:val="left"/>
      <w:pPr>
        <w:ind w:left="7198" w:hanging="360"/>
      </w:pPr>
    </w:lvl>
    <w:lvl w:ilvl="7" w:tplc="041D0019" w:tentative="1">
      <w:start w:val="1"/>
      <w:numFmt w:val="lowerLetter"/>
      <w:lvlText w:val="%8."/>
      <w:lvlJc w:val="left"/>
      <w:pPr>
        <w:ind w:left="7918" w:hanging="360"/>
      </w:pPr>
    </w:lvl>
    <w:lvl w:ilvl="8" w:tplc="041D001B" w:tentative="1">
      <w:start w:val="1"/>
      <w:numFmt w:val="lowerRoman"/>
      <w:lvlText w:val="%9."/>
      <w:lvlJc w:val="right"/>
      <w:pPr>
        <w:ind w:left="8638" w:hanging="180"/>
      </w:pPr>
    </w:lvl>
  </w:abstractNum>
  <w:abstractNum w:abstractNumId="2" w15:restartNumberingAfterBreak="0">
    <w:nsid w:val="19C6707C"/>
    <w:multiLevelType w:val="hybridMultilevel"/>
    <w:tmpl w:val="3BF6A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113106B"/>
    <w:multiLevelType w:val="hybridMultilevel"/>
    <w:tmpl w:val="D1FE744E"/>
    <w:lvl w:ilvl="0" w:tplc="8E6C3E50">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1E85A8C"/>
    <w:multiLevelType w:val="hybridMultilevel"/>
    <w:tmpl w:val="DB423064"/>
    <w:lvl w:ilvl="0" w:tplc="E3049C7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A93B78"/>
    <w:multiLevelType w:val="hybridMultilevel"/>
    <w:tmpl w:val="F6E42A16"/>
    <w:lvl w:ilvl="0" w:tplc="A9EE8AE4">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B3D62"/>
    <w:multiLevelType w:val="hybridMultilevel"/>
    <w:tmpl w:val="71C2AD38"/>
    <w:lvl w:ilvl="0" w:tplc="05C25FBE">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E244C"/>
    <w:multiLevelType w:val="hybridMultilevel"/>
    <w:tmpl w:val="38DA904E"/>
    <w:lvl w:ilvl="0" w:tplc="95CAD790">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402D55"/>
    <w:multiLevelType w:val="multilevel"/>
    <w:tmpl w:val="B516A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A55476"/>
    <w:multiLevelType w:val="hybridMultilevel"/>
    <w:tmpl w:val="4D682878"/>
    <w:lvl w:ilvl="0" w:tplc="B24A68D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5D5055"/>
    <w:multiLevelType w:val="multilevel"/>
    <w:tmpl w:val="141CC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F3129E"/>
    <w:multiLevelType w:val="hybridMultilevel"/>
    <w:tmpl w:val="D3ECC1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135F1E"/>
    <w:multiLevelType w:val="hybridMultilevel"/>
    <w:tmpl w:val="F98CF7B2"/>
    <w:lvl w:ilvl="0" w:tplc="4D620340">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9D0F36"/>
    <w:multiLevelType w:val="hybridMultilevel"/>
    <w:tmpl w:val="DEA60A10"/>
    <w:lvl w:ilvl="0" w:tplc="046612EA">
      <w:start w:val="13"/>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5"/>
  </w:num>
  <w:num w:numId="6">
    <w:abstractNumId w:val="11"/>
  </w:num>
  <w:num w:numId="7">
    <w:abstractNumId w:val="13"/>
  </w:num>
  <w:num w:numId="8">
    <w:abstractNumId w:val="4"/>
  </w:num>
  <w:num w:numId="9">
    <w:abstractNumId w:val="7"/>
  </w:num>
  <w:num w:numId="10">
    <w:abstractNumId w:val="15"/>
  </w:num>
  <w:num w:numId="11">
    <w:abstractNumId w:val="9"/>
  </w:num>
  <w:num w:numId="12">
    <w:abstractNumId w:val="2"/>
  </w:num>
  <w:num w:numId="13">
    <w:abstractNumId w:val="14"/>
  </w:num>
  <w:num w:numId="14">
    <w:abstractNumId w:val="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00A9"/>
    <w:rsid w:val="00000CB6"/>
    <w:rsid w:val="00021984"/>
    <w:rsid w:val="00025F5A"/>
    <w:rsid w:val="00032263"/>
    <w:rsid w:val="000324C9"/>
    <w:rsid w:val="000329A1"/>
    <w:rsid w:val="0003303A"/>
    <w:rsid w:val="00034124"/>
    <w:rsid w:val="0003470E"/>
    <w:rsid w:val="00034FED"/>
    <w:rsid w:val="000414BD"/>
    <w:rsid w:val="00041F42"/>
    <w:rsid w:val="00042700"/>
    <w:rsid w:val="00043BD2"/>
    <w:rsid w:val="00061D2C"/>
    <w:rsid w:val="00070981"/>
    <w:rsid w:val="00077D9F"/>
    <w:rsid w:val="00084379"/>
    <w:rsid w:val="00084663"/>
    <w:rsid w:val="0009411F"/>
    <w:rsid w:val="000B46D0"/>
    <w:rsid w:val="000C1669"/>
    <w:rsid w:val="000C350A"/>
    <w:rsid w:val="000D0FBA"/>
    <w:rsid w:val="000D29F6"/>
    <w:rsid w:val="000E1149"/>
    <w:rsid w:val="000E44A7"/>
    <w:rsid w:val="0012167A"/>
    <w:rsid w:val="001329FE"/>
    <w:rsid w:val="00137AC7"/>
    <w:rsid w:val="0014047C"/>
    <w:rsid w:val="00143F54"/>
    <w:rsid w:val="0014663D"/>
    <w:rsid w:val="00154ADF"/>
    <w:rsid w:val="00157202"/>
    <w:rsid w:val="00161AA6"/>
    <w:rsid w:val="0016340B"/>
    <w:rsid w:val="00167ED0"/>
    <w:rsid w:val="00175BF9"/>
    <w:rsid w:val="00176F5A"/>
    <w:rsid w:val="00184818"/>
    <w:rsid w:val="001938DE"/>
    <w:rsid w:val="00197891"/>
    <w:rsid w:val="001A1F72"/>
    <w:rsid w:val="001A325F"/>
    <w:rsid w:val="001A555A"/>
    <w:rsid w:val="001C0B87"/>
    <w:rsid w:val="001C75F2"/>
    <w:rsid w:val="001E1E84"/>
    <w:rsid w:val="001E3709"/>
    <w:rsid w:val="001F0534"/>
    <w:rsid w:val="001F3F40"/>
    <w:rsid w:val="001F4953"/>
    <w:rsid w:val="001F6890"/>
    <w:rsid w:val="00216AF9"/>
    <w:rsid w:val="002174A8"/>
    <w:rsid w:val="002176B0"/>
    <w:rsid w:val="00221F23"/>
    <w:rsid w:val="002272D5"/>
    <w:rsid w:val="00227750"/>
    <w:rsid w:val="00231236"/>
    <w:rsid w:val="0023525C"/>
    <w:rsid w:val="0023760B"/>
    <w:rsid w:val="00244B81"/>
    <w:rsid w:val="00245AD3"/>
    <w:rsid w:val="0025351C"/>
    <w:rsid w:val="002544E0"/>
    <w:rsid w:val="002614E2"/>
    <w:rsid w:val="002624FF"/>
    <w:rsid w:val="00267952"/>
    <w:rsid w:val="002710DD"/>
    <w:rsid w:val="00271CF7"/>
    <w:rsid w:val="00271E45"/>
    <w:rsid w:val="00273C9A"/>
    <w:rsid w:val="00280524"/>
    <w:rsid w:val="00281BF2"/>
    <w:rsid w:val="002910DA"/>
    <w:rsid w:val="002932E7"/>
    <w:rsid w:val="00296D10"/>
    <w:rsid w:val="002A064C"/>
    <w:rsid w:val="002A2568"/>
    <w:rsid w:val="002A3468"/>
    <w:rsid w:val="002A43CC"/>
    <w:rsid w:val="002A58B8"/>
    <w:rsid w:val="002B603D"/>
    <w:rsid w:val="002C1194"/>
    <w:rsid w:val="002C4283"/>
    <w:rsid w:val="002D2AB5"/>
    <w:rsid w:val="002E0DC5"/>
    <w:rsid w:val="002E4ECA"/>
    <w:rsid w:val="002E6594"/>
    <w:rsid w:val="002F05CF"/>
    <w:rsid w:val="002F284C"/>
    <w:rsid w:val="00301201"/>
    <w:rsid w:val="00312492"/>
    <w:rsid w:val="003140DF"/>
    <w:rsid w:val="00314754"/>
    <w:rsid w:val="0031550C"/>
    <w:rsid w:val="00317D74"/>
    <w:rsid w:val="00317E31"/>
    <w:rsid w:val="00322D99"/>
    <w:rsid w:val="00326196"/>
    <w:rsid w:val="00330BC7"/>
    <w:rsid w:val="00331456"/>
    <w:rsid w:val="00337E65"/>
    <w:rsid w:val="003535BE"/>
    <w:rsid w:val="00360479"/>
    <w:rsid w:val="00370135"/>
    <w:rsid w:val="00375E93"/>
    <w:rsid w:val="0038603B"/>
    <w:rsid w:val="003871C6"/>
    <w:rsid w:val="00387BBF"/>
    <w:rsid w:val="0039084B"/>
    <w:rsid w:val="00391BDF"/>
    <w:rsid w:val="00391E84"/>
    <w:rsid w:val="00392C31"/>
    <w:rsid w:val="003952A4"/>
    <w:rsid w:val="0039591D"/>
    <w:rsid w:val="003A1163"/>
    <w:rsid w:val="003A3164"/>
    <w:rsid w:val="003A48EB"/>
    <w:rsid w:val="003B778C"/>
    <w:rsid w:val="003D2265"/>
    <w:rsid w:val="003D37D4"/>
    <w:rsid w:val="003D3CA1"/>
    <w:rsid w:val="003D4C4A"/>
    <w:rsid w:val="003E0BA1"/>
    <w:rsid w:val="003F23F4"/>
    <w:rsid w:val="004008CC"/>
    <w:rsid w:val="0041580F"/>
    <w:rsid w:val="00416D62"/>
    <w:rsid w:val="00421757"/>
    <w:rsid w:val="004219B0"/>
    <w:rsid w:val="004332F6"/>
    <w:rsid w:val="00433896"/>
    <w:rsid w:val="00444C6C"/>
    <w:rsid w:val="00454AC2"/>
    <w:rsid w:val="0046730B"/>
    <w:rsid w:val="00471710"/>
    <w:rsid w:val="004837EF"/>
    <w:rsid w:val="00484445"/>
    <w:rsid w:val="0049435E"/>
    <w:rsid w:val="00496E6D"/>
    <w:rsid w:val="004A085F"/>
    <w:rsid w:val="004A3CAF"/>
    <w:rsid w:val="004A621D"/>
    <w:rsid w:val="004A79AE"/>
    <w:rsid w:val="004B2491"/>
    <w:rsid w:val="004B3164"/>
    <w:rsid w:val="004C15E5"/>
    <w:rsid w:val="004C163D"/>
    <w:rsid w:val="004C4343"/>
    <w:rsid w:val="004C70DC"/>
    <w:rsid w:val="004C7BFA"/>
    <w:rsid w:val="004D124D"/>
    <w:rsid w:val="004D6293"/>
    <w:rsid w:val="004F02A8"/>
    <w:rsid w:val="004F1B55"/>
    <w:rsid w:val="004F462F"/>
    <w:rsid w:val="004F680C"/>
    <w:rsid w:val="0050090A"/>
    <w:rsid w:val="00501AA2"/>
    <w:rsid w:val="0050675A"/>
    <w:rsid w:val="005151ED"/>
    <w:rsid w:val="00517036"/>
    <w:rsid w:val="00521B5F"/>
    <w:rsid w:val="00524F59"/>
    <w:rsid w:val="00525CCA"/>
    <w:rsid w:val="0052664A"/>
    <w:rsid w:val="0052762B"/>
    <w:rsid w:val="00527F3F"/>
    <w:rsid w:val="00536DAE"/>
    <w:rsid w:val="00541299"/>
    <w:rsid w:val="005430D9"/>
    <w:rsid w:val="0054692F"/>
    <w:rsid w:val="0055245E"/>
    <w:rsid w:val="00553D64"/>
    <w:rsid w:val="0055595D"/>
    <w:rsid w:val="00556EF2"/>
    <w:rsid w:val="00565016"/>
    <w:rsid w:val="005852F6"/>
    <w:rsid w:val="00593DC1"/>
    <w:rsid w:val="00593F5F"/>
    <w:rsid w:val="005B102C"/>
    <w:rsid w:val="005C1541"/>
    <w:rsid w:val="005C2D1C"/>
    <w:rsid w:val="005D2711"/>
    <w:rsid w:val="005E28B9"/>
    <w:rsid w:val="005E2C57"/>
    <w:rsid w:val="005E439C"/>
    <w:rsid w:val="00617267"/>
    <w:rsid w:val="00617C45"/>
    <w:rsid w:val="00624194"/>
    <w:rsid w:val="00631C39"/>
    <w:rsid w:val="00632B5F"/>
    <w:rsid w:val="00633C5E"/>
    <w:rsid w:val="006359AB"/>
    <w:rsid w:val="00647D2C"/>
    <w:rsid w:val="00650B1A"/>
    <w:rsid w:val="00650CE7"/>
    <w:rsid w:val="006634C3"/>
    <w:rsid w:val="006778E3"/>
    <w:rsid w:val="0068409F"/>
    <w:rsid w:val="00691210"/>
    <w:rsid w:val="006931E6"/>
    <w:rsid w:val="006938C4"/>
    <w:rsid w:val="006948AE"/>
    <w:rsid w:val="00694B03"/>
    <w:rsid w:val="00695C2B"/>
    <w:rsid w:val="006B7B0C"/>
    <w:rsid w:val="006C21FA"/>
    <w:rsid w:val="006C338A"/>
    <w:rsid w:val="006C3B7A"/>
    <w:rsid w:val="006C6933"/>
    <w:rsid w:val="006D3126"/>
    <w:rsid w:val="006D68A2"/>
    <w:rsid w:val="006D6E13"/>
    <w:rsid w:val="006E4ACF"/>
    <w:rsid w:val="006F2F89"/>
    <w:rsid w:val="006F6097"/>
    <w:rsid w:val="006F6654"/>
    <w:rsid w:val="00707FBC"/>
    <w:rsid w:val="007136AD"/>
    <w:rsid w:val="007157CD"/>
    <w:rsid w:val="00721D07"/>
    <w:rsid w:val="00723D66"/>
    <w:rsid w:val="0072773A"/>
    <w:rsid w:val="0073028C"/>
    <w:rsid w:val="007302C8"/>
    <w:rsid w:val="00732CB3"/>
    <w:rsid w:val="007365E3"/>
    <w:rsid w:val="00743F42"/>
    <w:rsid w:val="00747F37"/>
    <w:rsid w:val="00750FF0"/>
    <w:rsid w:val="007531F4"/>
    <w:rsid w:val="00755FD9"/>
    <w:rsid w:val="00757E54"/>
    <w:rsid w:val="00762FC8"/>
    <w:rsid w:val="00767BDA"/>
    <w:rsid w:val="00777EC7"/>
    <w:rsid w:val="00783886"/>
    <w:rsid w:val="00790339"/>
    <w:rsid w:val="00791E1F"/>
    <w:rsid w:val="007A64E3"/>
    <w:rsid w:val="007A6668"/>
    <w:rsid w:val="007B028F"/>
    <w:rsid w:val="007B626E"/>
    <w:rsid w:val="007C3CD3"/>
    <w:rsid w:val="007C6D4E"/>
    <w:rsid w:val="007D4C30"/>
    <w:rsid w:val="007D5D84"/>
    <w:rsid w:val="007D6DCB"/>
    <w:rsid w:val="007D7698"/>
    <w:rsid w:val="007E0721"/>
    <w:rsid w:val="007E7179"/>
    <w:rsid w:val="007F3C8B"/>
    <w:rsid w:val="00803D0A"/>
    <w:rsid w:val="00806527"/>
    <w:rsid w:val="00810971"/>
    <w:rsid w:val="00814276"/>
    <w:rsid w:val="00820681"/>
    <w:rsid w:val="00820C3D"/>
    <w:rsid w:val="00821178"/>
    <w:rsid w:val="00826285"/>
    <w:rsid w:val="00826A2C"/>
    <w:rsid w:val="00834B38"/>
    <w:rsid w:val="00837EBD"/>
    <w:rsid w:val="00842C7C"/>
    <w:rsid w:val="00845E9D"/>
    <w:rsid w:val="00846AE0"/>
    <w:rsid w:val="00851B2A"/>
    <w:rsid w:val="00852BCF"/>
    <w:rsid w:val="00853B3B"/>
    <w:rsid w:val="0085495C"/>
    <w:rsid w:val="008557FA"/>
    <w:rsid w:val="008754E3"/>
    <w:rsid w:val="0088191B"/>
    <w:rsid w:val="00884522"/>
    <w:rsid w:val="00895525"/>
    <w:rsid w:val="008A00F1"/>
    <w:rsid w:val="008A43F6"/>
    <w:rsid w:val="008C1009"/>
    <w:rsid w:val="008C35CB"/>
    <w:rsid w:val="008C588D"/>
    <w:rsid w:val="008C6E71"/>
    <w:rsid w:val="008D3917"/>
    <w:rsid w:val="008E5D06"/>
    <w:rsid w:val="008E613F"/>
    <w:rsid w:val="008F4D68"/>
    <w:rsid w:val="00902DF4"/>
    <w:rsid w:val="00906C2D"/>
    <w:rsid w:val="00921A69"/>
    <w:rsid w:val="00922218"/>
    <w:rsid w:val="00926F1C"/>
    <w:rsid w:val="009315A1"/>
    <w:rsid w:val="009315D1"/>
    <w:rsid w:val="00932C3B"/>
    <w:rsid w:val="0093326E"/>
    <w:rsid w:val="0094097F"/>
    <w:rsid w:val="00940FBF"/>
    <w:rsid w:val="009428D2"/>
    <w:rsid w:val="009443B3"/>
    <w:rsid w:val="00944806"/>
    <w:rsid w:val="0094583C"/>
    <w:rsid w:val="00946978"/>
    <w:rsid w:val="009546DE"/>
    <w:rsid w:val="00956659"/>
    <w:rsid w:val="009568CC"/>
    <w:rsid w:val="0096348C"/>
    <w:rsid w:val="00963B68"/>
    <w:rsid w:val="00965ED3"/>
    <w:rsid w:val="00970AD6"/>
    <w:rsid w:val="00973127"/>
    <w:rsid w:val="00973D8B"/>
    <w:rsid w:val="009922A8"/>
    <w:rsid w:val="00997D66"/>
    <w:rsid w:val="009A4445"/>
    <w:rsid w:val="009A649B"/>
    <w:rsid w:val="009A68FE"/>
    <w:rsid w:val="009B0A01"/>
    <w:rsid w:val="009C167E"/>
    <w:rsid w:val="009C1F64"/>
    <w:rsid w:val="009C2239"/>
    <w:rsid w:val="009C36C0"/>
    <w:rsid w:val="009C4626"/>
    <w:rsid w:val="009C52B4"/>
    <w:rsid w:val="009D5828"/>
    <w:rsid w:val="009E35A0"/>
    <w:rsid w:val="00A105C3"/>
    <w:rsid w:val="00A111E4"/>
    <w:rsid w:val="00A1142E"/>
    <w:rsid w:val="00A142C6"/>
    <w:rsid w:val="00A15096"/>
    <w:rsid w:val="00A17578"/>
    <w:rsid w:val="00A21B5D"/>
    <w:rsid w:val="00A30571"/>
    <w:rsid w:val="00A401A5"/>
    <w:rsid w:val="00A443C2"/>
    <w:rsid w:val="00A4587F"/>
    <w:rsid w:val="00A62100"/>
    <w:rsid w:val="00A74205"/>
    <w:rsid w:val="00A744C3"/>
    <w:rsid w:val="00A7493E"/>
    <w:rsid w:val="00A765C3"/>
    <w:rsid w:val="00A777E8"/>
    <w:rsid w:val="00A83F25"/>
    <w:rsid w:val="00A901E0"/>
    <w:rsid w:val="00A97FDC"/>
    <w:rsid w:val="00AA6CD4"/>
    <w:rsid w:val="00AD05AC"/>
    <w:rsid w:val="00AD0DF2"/>
    <w:rsid w:val="00AE2803"/>
    <w:rsid w:val="00AE5BFB"/>
    <w:rsid w:val="00B058DF"/>
    <w:rsid w:val="00B12682"/>
    <w:rsid w:val="00B136F3"/>
    <w:rsid w:val="00B22B43"/>
    <w:rsid w:val="00B238A8"/>
    <w:rsid w:val="00B338B2"/>
    <w:rsid w:val="00B33EE8"/>
    <w:rsid w:val="00B44CE6"/>
    <w:rsid w:val="00B510D4"/>
    <w:rsid w:val="00B56C13"/>
    <w:rsid w:val="00B60DD4"/>
    <w:rsid w:val="00B64DB4"/>
    <w:rsid w:val="00B707C0"/>
    <w:rsid w:val="00B807F9"/>
    <w:rsid w:val="00B80AAC"/>
    <w:rsid w:val="00B81F13"/>
    <w:rsid w:val="00B83DB0"/>
    <w:rsid w:val="00B9203B"/>
    <w:rsid w:val="00B93966"/>
    <w:rsid w:val="00BA05D4"/>
    <w:rsid w:val="00BA6840"/>
    <w:rsid w:val="00BB56A9"/>
    <w:rsid w:val="00BC1D31"/>
    <w:rsid w:val="00BD0853"/>
    <w:rsid w:val="00BD3DCC"/>
    <w:rsid w:val="00BD402E"/>
    <w:rsid w:val="00BE2398"/>
    <w:rsid w:val="00C01A21"/>
    <w:rsid w:val="00C07173"/>
    <w:rsid w:val="00C10A57"/>
    <w:rsid w:val="00C10D8A"/>
    <w:rsid w:val="00C139C6"/>
    <w:rsid w:val="00C23D2D"/>
    <w:rsid w:val="00C24C7F"/>
    <w:rsid w:val="00C271F2"/>
    <w:rsid w:val="00C27249"/>
    <w:rsid w:val="00C33CC0"/>
    <w:rsid w:val="00C355DE"/>
    <w:rsid w:val="00C35C98"/>
    <w:rsid w:val="00C37B98"/>
    <w:rsid w:val="00C40AB7"/>
    <w:rsid w:val="00C44F95"/>
    <w:rsid w:val="00C51EFF"/>
    <w:rsid w:val="00C57BAF"/>
    <w:rsid w:val="00C62E00"/>
    <w:rsid w:val="00C6360E"/>
    <w:rsid w:val="00C64AD6"/>
    <w:rsid w:val="00C66A71"/>
    <w:rsid w:val="00C72685"/>
    <w:rsid w:val="00C75E80"/>
    <w:rsid w:val="00C77D8D"/>
    <w:rsid w:val="00C81C53"/>
    <w:rsid w:val="00C82A68"/>
    <w:rsid w:val="00C82D06"/>
    <w:rsid w:val="00C83349"/>
    <w:rsid w:val="00C8708F"/>
    <w:rsid w:val="00C904C2"/>
    <w:rsid w:val="00C93236"/>
    <w:rsid w:val="00CA0661"/>
    <w:rsid w:val="00CA1138"/>
    <w:rsid w:val="00CB0715"/>
    <w:rsid w:val="00CB198B"/>
    <w:rsid w:val="00CB2067"/>
    <w:rsid w:val="00CB3CD1"/>
    <w:rsid w:val="00CB55B3"/>
    <w:rsid w:val="00CB64DB"/>
    <w:rsid w:val="00CB6CEC"/>
    <w:rsid w:val="00CC0D08"/>
    <w:rsid w:val="00CC1049"/>
    <w:rsid w:val="00CC7A22"/>
    <w:rsid w:val="00CD6FAE"/>
    <w:rsid w:val="00CE3428"/>
    <w:rsid w:val="00CE3E8D"/>
    <w:rsid w:val="00CF03E7"/>
    <w:rsid w:val="00CF0840"/>
    <w:rsid w:val="00CF25B6"/>
    <w:rsid w:val="00D03465"/>
    <w:rsid w:val="00D0764C"/>
    <w:rsid w:val="00D109AF"/>
    <w:rsid w:val="00D10BE4"/>
    <w:rsid w:val="00D1103A"/>
    <w:rsid w:val="00D12127"/>
    <w:rsid w:val="00D15E0A"/>
    <w:rsid w:val="00D16934"/>
    <w:rsid w:val="00D22333"/>
    <w:rsid w:val="00D33A54"/>
    <w:rsid w:val="00D47178"/>
    <w:rsid w:val="00D55BC8"/>
    <w:rsid w:val="00D646DA"/>
    <w:rsid w:val="00D7731F"/>
    <w:rsid w:val="00D81B4C"/>
    <w:rsid w:val="00D82F9E"/>
    <w:rsid w:val="00D83491"/>
    <w:rsid w:val="00D9129F"/>
    <w:rsid w:val="00DB0B64"/>
    <w:rsid w:val="00DB3C86"/>
    <w:rsid w:val="00DB78EC"/>
    <w:rsid w:val="00DC47DB"/>
    <w:rsid w:val="00DC4BE5"/>
    <w:rsid w:val="00DC63D0"/>
    <w:rsid w:val="00DC66FC"/>
    <w:rsid w:val="00DD0B21"/>
    <w:rsid w:val="00DE341E"/>
    <w:rsid w:val="00DE4724"/>
    <w:rsid w:val="00DF41F4"/>
    <w:rsid w:val="00DF4A7E"/>
    <w:rsid w:val="00DF7FAE"/>
    <w:rsid w:val="00E027E0"/>
    <w:rsid w:val="00E033C8"/>
    <w:rsid w:val="00E03443"/>
    <w:rsid w:val="00E213A2"/>
    <w:rsid w:val="00E2290F"/>
    <w:rsid w:val="00E35657"/>
    <w:rsid w:val="00E439A4"/>
    <w:rsid w:val="00E52A7A"/>
    <w:rsid w:val="00E531E0"/>
    <w:rsid w:val="00E53206"/>
    <w:rsid w:val="00E54AA9"/>
    <w:rsid w:val="00E57BB4"/>
    <w:rsid w:val="00E61737"/>
    <w:rsid w:val="00E62B3E"/>
    <w:rsid w:val="00E638EC"/>
    <w:rsid w:val="00E67EBA"/>
    <w:rsid w:val="00E723F9"/>
    <w:rsid w:val="00E72F4C"/>
    <w:rsid w:val="00E73D71"/>
    <w:rsid w:val="00E757D8"/>
    <w:rsid w:val="00E8358D"/>
    <w:rsid w:val="00E8479F"/>
    <w:rsid w:val="00E9153A"/>
    <w:rsid w:val="00E916EA"/>
    <w:rsid w:val="00E94F8E"/>
    <w:rsid w:val="00E96263"/>
    <w:rsid w:val="00EA05C5"/>
    <w:rsid w:val="00EA3C3C"/>
    <w:rsid w:val="00EA521C"/>
    <w:rsid w:val="00EB3EFD"/>
    <w:rsid w:val="00EB74D6"/>
    <w:rsid w:val="00EC4EA4"/>
    <w:rsid w:val="00EC7F75"/>
    <w:rsid w:val="00ED5B02"/>
    <w:rsid w:val="00EE2F09"/>
    <w:rsid w:val="00EE518A"/>
    <w:rsid w:val="00EE545C"/>
    <w:rsid w:val="00EE7BE6"/>
    <w:rsid w:val="00EF0EC9"/>
    <w:rsid w:val="00EF18DA"/>
    <w:rsid w:val="00EF24D6"/>
    <w:rsid w:val="00EF3BDD"/>
    <w:rsid w:val="00EF46C2"/>
    <w:rsid w:val="00F014DE"/>
    <w:rsid w:val="00F07611"/>
    <w:rsid w:val="00F10EEA"/>
    <w:rsid w:val="00F21A80"/>
    <w:rsid w:val="00F27EB5"/>
    <w:rsid w:val="00F30260"/>
    <w:rsid w:val="00F32150"/>
    <w:rsid w:val="00F32167"/>
    <w:rsid w:val="00F35653"/>
    <w:rsid w:val="00F404A4"/>
    <w:rsid w:val="00F410A3"/>
    <w:rsid w:val="00F43674"/>
    <w:rsid w:val="00F4565F"/>
    <w:rsid w:val="00F54B31"/>
    <w:rsid w:val="00F65A75"/>
    <w:rsid w:val="00F67832"/>
    <w:rsid w:val="00F74413"/>
    <w:rsid w:val="00F75A81"/>
    <w:rsid w:val="00F83D1F"/>
    <w:rsid w:val="00F8444C"/>
    <w:rsid w:val="00F84696"/>
    <w:rsid w:val="00F86186"/>
    <w:rsid w:val="00F96CBD"/>
    <w:rsid w:val="00FB057C"/>
    <w:rsid w:val="00FB6A44"/>
    <w:rsid w:val="00FB70D6"/>
    <w:rsid w:val="00FC7D7E"/>
    <w:rsid w:val="00FD13A3"/>
    <w:rsid w:val="00FE24D4"/>
    <w:rsid w:val="00FE2ABB"/>
    <w:rsid w:val="00FE3ECA"/>
    <w:rsid w:val="00FE5A91"/>
    <w:rsid w:val="00FE7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51508"/>
  <w15:chartTrackingRefBased/>
  <w15:docId w15:val="{9F9F7763-D956-4C40-B460-A8770492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Liststycke">
    <w:name w:val="List Paragraph"/>
    <w:basedOn w:val="Normal"/>
    <w:uiPriority w:val="34"/>
    <w:qFormat/>
    <w:rsid w:val="00970AD6"/>
    <w:pPr>
      <w:widowControl/>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ubrik1utannumrering">
    <w:name w:val="Rubrik 1 utan numrering"/>
    <w:basedOn w:val="Rubrik1"/>
    <w:next w:val="Brdtext"/>
    <w:uiPriority w:val="1"/>
    <w:qFormat/>
    <w:rsid w:val="00C10A57"/>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customStyle="1" w:styleId="Default">
    <w:name w:val="Default"/>
    <w:rsid w:val="00C66A71"/>
    <w:pPr>
      <w:autoSpaceDE w:val="0"/>
      <w:autoSpaceDN w:val="0"/>
      <w:adjustRightInd w:val="0"/>
    </w:pPr>
    <w:rPr>
      <w:rFonts w:ascii="Arial" w:hAnsi="Arial" w:cs="Arial"/>
      <w:color w:val="000000"/>
      <w:sz w:val="24"/>
      <w:szCs w:val="24"/>
    </w:rPr>
  </w:style>
  <w:style w:type="paragraph" w:customStyle="1" w:styleId="Rubrik2utannumrering">
    <w:name w:val="Rubrik 2 utan numrering"/>
    <w:basedOn w:val="Rubrik2"/>
    <w:next w:val="Brdtext"/>
    <w:uiPriority w:val="1"/>
    <w:qFormat/>
    <w:rsid w:val="00884522"/>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paragraph" w:styleId="Normaltindrag">
    <w:name w:val="Normal Indent"/>
    <w:basedOn w:val="Normal"/>
    <w:unhideWhenUsed/>
    <w:rsid w:val="00884522"/>
    <w:pPr>
      <w:widowControl/>
      <w:spacing w:after="280" w:line="276" w:lineRule="auto"/>
      <w:ind w:left="1304"/>
    </w:pPr>
    <w:rPr>
      <w:rFonts w:asciiTheme="minorHAnsi" w:eastAsiaTheme="minorHAnsi" w:hAnsiTheme="minorHAnsi" w:cstheme="minorBidi"/>
      <w:sz w:val="25"/>
      <w:szCs w:val="25"/>
      <w:lang w:eastAsia="en-US"/>
    </w:rPr>
  </w:style>
  <w:style w:type="paragraph" w:styleId="Ingetavstnd">
    <w:name w:val="No Spacing"/>
    <w:uiPriority w:val="1"/>
    <w:rsid w:val="00F32150"/>
    <w:pPr>
      <w:spacing w:line="288" w:lineRule="auto"/>
    </w:pPr>
    <w:rPr>
      <w:rFonts w:asciiTheme="minorHAnsi" w:eastAsiaTheme="minorEastAsia" w:hAnsiTheme="minorHAnsi" w:cstheme="minorBidi"/>
      <w:sz w:val="19"/>
      <w:szCs w:val="19"/>
      <w:lang w:eastAsia="en-US"/>
    </w:rPr>
  </w:style>
  <w:style w:type="paragraph" w:styleId="Sidfot">
    <w:name w:val="footer"/>
    <w:basedOn w:val="Normal"/>
    <w:next w:val="Sidhuvud"/>
    <w:link w:val="SidfotChar"/>
    <w:uiPriority w:val="99"/>
    <w:rsid w:val="00B058DF"/>
    <w:pPr>
      <w:widowControl/>
      <w:tabs>
        <w:tab w:val="center" w:pos="4536"/>
        <w:tab w:val="right" w:pos="9072"/>
      </w:tabs>
      <w:spacing w:after="40" w:line="160" w:lineRule="atLeast"/>
    </w:pPr>
    <w:rPr>
      <w:rFonts w:ascii="Calibri" w:eastAsiaTheme="minorEastAsia" w:hAnsi="Calibri" w:cstheme="minorBidi"/>
      <w:sz w:val="14"/>
      <w:szCs w:val="19"/>
      <w:lang w:eastAsia="en-US"/>
    </w:rPr>
  </w:style>
  <w:style w:type="character" w:customStyle="1" w:styleId="SidfotChar">
    <w:name w:val="Sidfot Char"/>
    <w:basedOn w:val="Standardstycketeckensnitt"/>
    <w:link w:val="Sidfot"/>
    <w:uiPriority w:val="99"/>
    <w:rsid w:val="00B058DF"/>
    <w:rPr>
      <w:rFonts w:ascii="Calibri" w:eastAsiaTheme="minorEastAsia" w:hAnsi="Calibri" w:cstheme="minorBidi"/>
      <w:sz w:val="14"/>
      <w:szCs w:val="19"/>
      <w:lang w:eastAsia="en-US"/>
    </w:rPr>
  </w:style>
  <w:style w:type="paragraph" w:customStyle="1" w:styleId="AdressochSignatur">
    <w:name w:val="Adress och Signatur"/>
    <w:basedOn w:val="Normal"/>
    <w:rsid w:val="00B058DF"/>
    <w:pPr>
      <w:widowControl/>
    </w:pPr>
    <w:rPr>
      <w:rFonts w:asciiTheme="minorHAnsi" w:eastAsiaTheme="minorHAnsi" w:hAnsiTheme="minorHAnsi" w:cstheme="minorBidi"/>
      <w:szCs w:val="22"/>
      <w:lang w:eastAsia="en-US"/>
    </w:rPr>
  </w:style>
  <w:style w:type="paragraph" w:customStyle="1" w:styleId="Logopositionstext">
    <w:name w:val="Logopositionstext"/>
    <w:basedOn w:val="Normal"/>
    <w:rsid w:val="00B058DF"/>
    <w:pPr>
      <w:widowControl/>
    </w:pPr>
    <w:rPr>
      <w:rFonts w:asciiTheme="minorHAnsi" w:eastAsiaTheme="minorHAnsi" w:hAnsiTheme="minorHAnsi" w:cstheme="minorBidi"/>
      <w:sz w:val="2"/>
      <w:szCs w:val="2"/>
      <w:lang w:eastAsia="en-US"/>
    </w:rPr>
  </w:style>
  <w:style w:type="character" w:styleId="Hyperlnk">
    <w:name w:val="Hyperlink"/>
    <w:basedOn w:val="Standardstycketeckensnitt"/>
    <w:uiPriority w:val="99"/>
    <w:unhideWhenUsed/>
    <w:rsid w:val="00B058DF"/>
    <w:rPr>
      <w:color w:val="0563C1" w:themeColor="hyperlink"/>
      <w:u w:val="single"/>
    </w:rPr>
  </w:style>
  <w:style w:type="character" w:styleId="Fotnotsreferens">
    <w:name w:val="footnote reference"/>
    <w:basedOn w:val="Standardstycketeckensnitt"/>
    <w:rsid w:val="009315D1"/>
    <w:rPr>
      <w:vertAlign w:val="superscript"/>
    </w:rPr>
  </w:style>
  <w:style w:type="paragraph" w:styleId="Fotnotstext">
    <w:name w:val="footnote text"/>
    <w:basedOn w:val="Normal"/>
    <w:link w:val="FotnotstextChar"/>
    <w:rsid w:val="009315D1"/>
    <w:pPr>
      <w:widowControl/>
      <w:spacing w:before="122" w:line="170" w:lineRule="exact"/>
      <w:jc w:val="both"/>
    </w:pPr>
    <w:rPr>
      <w:sz w:val="17"/>
    </w:rPr>
  </w:style>
  <w:style w:type="character" w:customStyle="1" w:styleId="FotnotstextChar">
    <w:name w:val="Fotnotstext Char"/>
    <w:basedOn w:val="Standardstycketeckensnitt"/>
    <w:link w:val="Fotnotstext"/>
    <w:rsid w:val="009315D1"/>
    <w:rPr>
      <w:sz w:val="17"/>
    </w:rPr>
  </w:style>
  <w:style w:type="paragraph" w:customStyle="1" w:styleId="HuvudRubrik">
    <w:name w:val="HuvudRubrik"/>
    <w:basedOn w:val="Normal"/>
    <w:rsid w:val="009315D1"/>
    <w:pPr>
      <w:widowControl/>
      <w:suppressAutoHyphens/>
      <w:spacing w:line="400" w:lineRule="exact"/>
    </w:pPr>
    <w:rPr>
      <w:sz w:val="36"/>
    </w:rPr>
  </w:style>
  <w:style w:type="character" w:styleId="Kommentarsreferens">
    <w:name w:val="annotation reference"/>
    <w:basedOn w:val="Standardstycketeckensnitt"/>
    <w:rsid w:val="009315D1"/>
    <w:rPr>
      <w:sz w:val="16"/>
    </w:rPr>
  </w:style>
  <w:style w:type="paragraph" w:customStyle="1" w:styleId="Dokumentbeteckning-titel">
    <w:name w:val="Dokumentbeteckning - titel"/>
    <w:basedOn w:val="Normal"/>
    <w:rsid w:val="009315D1"/>
    <w:pPr>
      <w:widowControl/>
      <w:spacing w:line="245" w:lineRule="exact"/>
      <w:jc w:val="both"/>
    </w:pPr>
    <w:rPr>
      <w:sz w:val="19"/>
    </w:rPr>
  </w:style>
  <w:style w:type="paragraph" w:customStyle="1" w:styleId="Dokumentdatum">
    <w:name w:val="Dokumentdatum"/>
    <w:basedOn w:val="Normal"/>
    <w:rsid w:val="009315D1"/>
    <w:pPr>
      <w:widowControl/>
      <w:spacing w:before="240"/>
    </w:pPr>
  </w:style>
  <w:style w:type="paragraph" w:customStyle="1" w:styleId="Dokumentbeteckning">
    <w:name w:val="Dokumentbeteckning"/>
    <w:basedOn w:val="HuvudRubrik"/>
    <w:rsid w:val="009315D1"/>
    <w:rPr>
      <w:sz w:val="28"/>
    </w:rPr>
  </w:style>
  <w:style w:type="paragraph" w:customStyle="1" w:styleId="Departement">
    <w:name w:val="Departement"/>
    <w:basedOn w:val="Normal"/>
    <w:rsid w:val="009315D1"/>
    <w:pPr>
      <w:widowControl/>
      <w:suppressAutoHyphens/>
      <w:spacing w:before="160"/>
    </w:pPr>
    <w:rPr>
      <w:sz w:val="26"/>
    </w:rPr>
  </w:style>
  <w:style w:type="paragraph" w:customStyle="1" w:styleId="BetUnderLogga">
    <w:name w:val="BetUnderLogga"/>
    <w:basedOn w:val="Normal"/>
    <w:rsid w:val="009315D1"/>
    <w:pPr>
      <w:widowControl/>
      <w:spacing w:line="360" w:lineRule="atLeast"/>
    </w:pPr>
    <w:rPr>
      <w:sz w:val="22"/>
    </w:rPr>
  </w:style>
  <w:style w:type="paragraph" w:styleId="Normalwebb">
    <w:name w:val="Normal (Web)"/>
    <w:basedOn w:val="Normal"/>
    <w:uiPriority w:val="99"/>
    <w:unhideWhenUsed/>
    <w:rsid w:val="0055595D"/>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2800">
      <w:bodyDiv w:val="1"/>
      <w:marLeft w:val="0"/>
      <w:marRight w:val="0"/>
      <w:marTop w:val="0"/>
      <w:marBottom w:val="0"/>
      <w:divBdr>
        <w:top w:val="none" w:sz="0" w:space="0" w:color="auto"/>
        <w:left w:val="none" w:sz="0" w:space="0" w:color="auto"/>
        <w:bottom w:val="none" w:sz="0" w:space="0" w:color="auto"/>
        <w:right w:val="none" w:sz="0" w:space="0" w:color="auto"/>
      </w:divBdr>
    </w:div>
    <w:div w:id="795832651">
      <w:bodyDiv w:val="1"/>
      <w:marLeft w:val="0"/>
      <w:marRight w:val="0"/>
      <w:marTop w:val="0"/>
      <w:marBottom w:val="0"/>
      <w:divBdr>
        <w:top w:val="none" w:sz="0" w:space="0" w:color="auto"/>
        <w:left w:val="none" w:sz="0" w:space="0" w:color="auto"/>
        <w:bottom w:val="none" w:sz="0" w:space="0" w:color="auto"/>
        <w:right w:val="none" w:sz="0" w:space="0" w:color="auto"/>
      </w:divBdr>
    </w:div>
    <w:div w:id="879585936">
      <w:bodyDiv w:val="1"/>
      <w:marLeft w:val="0"/>
      <w:marRight w:val="0"/>
      <w:marTop w:val="0"/>
      <w:marBottom w:val="0"/>
      <w:divBdr>
        <w:top w:val="none" w:sz="0" w:space="0" w:color="auto"/>
        <w:left w:val="none" w:sz="0" w:space="0" w:color="auto"/>
        <w:bottom w:val="none" w:sz="0" w:space="0" w:color="auto"/>
        <w:right w:val="none" w:sz="0" w:space="0" w:color="auto"/>
      </w:divBdr>
    </w:div>
    <w:div w:id="943416747">
      <w:bodyDiv w:val="1"/>
      <w:marLeft w:val="0"/>
      <w:marRight w:val="0"/>
      <w:marTop w:val="0"/>
      <w:marBottom w:val="0"/>
      <w:divBdr>
        <w:top w:val="none" w:sz="0" w:space="0" w:color="auto"/>
        <w:left w:val="none" w:sz="0" w:space="0" w:color="auto"/>
        <w:bottom w:val="none" w:sz="0" w:space="0" w:color="auto"/>
        <w:right w:val="none" w:sz="0" w:space="0" w:color="auto"/>
      </w:divBdr>
    </w:div>
    <w:div w:id="1032733348">
      <w:bodyDiv w:val="1"/>
      <w:marLeft w:val="0"/>
      <w:marRight w:val="0"/>
      <w:marTop w:val="0"/>
      <w:marBottom w:val="0"/>
      <w:divBdr>
        <w:top w:val="none" w:sz="0" w:space="0" w:color="auto"/>
        <w:left w:val="none" w:sz="0" w:space="0" w:color="auto"/>
        <w:bottom w:val="none" w:sz="0" w:space="0" w:color="auto"/>
        <w:right w:val="none" w:sz="0" w:space="0" w:color="auto"/>
      </w:divBdr>
    </w:div>
    <w:div w:id="1930699526">
      <w:bodyDiv w:val="1"/>
      <w:marLeft w:val="0"/>
      <w:marRight w:val="0"/>
      <w:marTop w:val="0"/>
      <w:marBottom w:val="0"/>
      <w:divBdr>
        <w:top w:val="none" w:sz="0" w:space="0" w:color="auto"/>
        <w:left w:val="none" w:sz="0" w:space="0" w:color="auto"/>
        <w:bottom w:val="none" w:sz="0" w:space="0" w:color="auto"/>
        <w:right w:val="none" w:sz="0" w:space="0" w:color="auto"/>
      </w:divBdr>
    </w:div>
    <w:div w:id="1980643865">
      <w:bodyDiv w:val="1"/>
      <w:marLeft w:val="0"/>
      <w:marRight w:val="0"/>
      <w:marTop w:val="0"/>
      <w:marBottom w:val="0"/>
      <w:divBdr>
        <w:top w:val="none" w:sz="0" w:space="0" w:color="auto"/>
        <w:left w:val="none" w:sz="0" w:space="0" w:color="auto"/>
        <w:bottom w:val="none" w:sz="0" w:space="0" w:color="auto"/>
        <w:right w:val="none" w:sz="0" w:space="0" w:color="auto"/>
      </w:divBdr>
    </w:div>
    <w:div w:id="20678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7732296D3A4C6D9DB283988D311D4F"/>
        <w:category>
          <w:name w:val="Allmänt"/>
          <w:gallery w:val="placeholder"/>
        </w:category>
        <w:types>
          <w:type w:val="bbPlcHdr"/>
        </w:types>
        <w:behaviors>
          <w:behavior w:val="content"/>
        </w:behaviors>
        <w:guid w:val="{B80CE587-F76F-4A8B-9CAE-26B3D9039BC1}"/>
      </w:docPartPr>
      <w:docPartBody>
        <w:p w:rsidR="00E80923" w:rsidRDefault="003B2762" w:rsidP="003B2762">
          <w:pPr>
            <w:pStyle w:val="C77732296D3A4C6D9DB283988D311D4F"/>
          </w:pPr>
          <w:r>
            <w:t xml:space="preserve"> </w:t>
          </w:r>
        </w:p>
      </w:docPartBody>
    </w:docPart>
    <w:docPart>
      <w:docPartPr>
        <w:name w:val="28D7A818AEE74B6192170C25E3A44ABC"/>
        <w:category>
          <w:name w:val="Allmänt"/>
          <w:gallery w:val="placeholder"/>
        </w:category>
        <w:types>
          <w:type w:val="bbPlcHdr"/>
        </w:types>
        <w:behaviors>
          <w:behavior w:val="content"/>
        </w:behaviors>
        <w:guid w:val="{8E4787E4-16F9-45DF-9AFD-CDC656020229}"/>
      </w:docPartPr>
      <w:docPartBody>
        <w:p w:rsidR="00E80923" w:rsidRDefault="003B2762" w:rsidP="003B2762">
          <w:pPr>
            <w:pStyle w:val="28D7A818AEE74B6192170C25E3A44ABC"/>
          </w:pPr>
          <w:r w:rsidRPr="00710A6C">
            <w:rPr>
              <w:rStyle w:val="Platshllartext"/>
              <w:b/>
            </w:rPr>
            <w:t xml:space="preserve"> </w:t>
          </w:r>
        </w:p>
      </w:docPartBody>
    </w:docPart>
    <w:docPart>
      <w:docPartPr>
        <w:name w:val="CD316CD2E79B48AC8DE22AA46A07AC1C"/>
        <w:category>
          <w:name w:val="Allmänt"/>
          <w:gallery w:val="placeholder"/>
        </w:category>
        <w:types>
          <w:type w:val="bbPlcHdr"/>
        </w:types>
        <w:behaviors>
          <w:behavior w:val="content"/>
        </w:behaviors>
        <w:guid w:val="{BB5BE6D0-5229-4943-B289-8D900828088F}"/>
      </w:docPartPr>
      <w:docPartBody>
        <w:p w:rsidR="00E80923" w:rsidRDefault="003B2762" w:rsidP="003B2762">
          <w:pPr>
            <w:pStyle w:val="CD316CD2E79B48AC8DE22AA46A07AC1C"/>
          </w:pPr>
          <w:r>
            <w:t xml:space="preserve"> </w:t>
          </w:r>
        </w:p>
      </w:docPartBody>
    </w:docPart>
    <w:docPart>
      <w:docPartPr>
        <w:name w:val="C064448A323D45F89FEA6E53D799B771"/>
        <w:category>
          <w:name w:val="Allmänt"/>
          <w:gallery w:val="placeholder"/>
        </w:category>
        <w:types>
          <w:type w:val="bbPlcHdr"/>
        </w:types>
        <w:behaviors>
          <w:behavior w:val="content"/>
        </w:behaviors>
        <w:guid w:val="{7312E7A5-4E84-4030-9C90-251D1EC907F6}"/>
      </w:docPartPr>
      <w:docPartBody>
        <w:p w:rsidR="00E80923" w:rsidRDefault="003B2762" w:rsidP="003B2762">
          <w:pPr>
            <w:pStyle w:val="C064448A323D45F89FEA6E53D799B771"/>
          </w:pPr>
          <w:r>
            <w:rPr>
              <w:rStyle w:val="Platshllartext"/>
            </w:rPr>
            <w:t xml:space="preserve"> </w:t>
          </w:r>
        </w:p>
      </w:docPartBody>
    </w:docPart>
    <w:docPart>
      <w:docPartPr>
        <w:name w:val="795B9446FAD94E7C8B8C45292F94CF26"/>
        <w:category>
          <w:name w:val="Allmänt"/>
          <w:gallery w:val="placeholder"/>
        </w:category>
        <w:types>
          <w:type w:val="bbPlcHdr"/>
        </w:types>
        <w:behaviors>
          <w:behavior w:val="content"/>
        </w:behaviors>
        <w:guid w:val="{5B2052AB-2628-4173-BCD7-1CE8EA3030A9}"/>
      </w:docPartPr>
      <w:docPartBody>
        <w:p w:rsidR="00E80923" w:rsidRDefault="003B2762" w:rsidP="003B2762">
          <w:pPr>
            <w:pStyle w:val="795B9446FAD94E7C8B8C45292F94CF26"/>
          </w:pPr>
          <w:r>
            <w:rPr>
              <w:rStyle w:val="Platshllartext"/>
            </w:rPr>
            <w:t xml:space="preserve"> </w:t>
          </w:r>
        </w:p>
      </w:docPartBody>
    </w:docPart>
    <w:docPart>
      <w:docPartPr>
        <w:name w:val="289E72A0AE8E48319DC807E539F35D98"/>
        <w:category>
          <w:name w:val="Allmänt"/>
          <w:gallery w:val="placeholder"/>
        </w:category>
        <w:types>
          <w:type w:val="bbPlcHdr"/>
        </w:types>
        <w:behaviors>
          <w:behavior w:val="content"/>
        </w:behaviors>
        <w:guid w:val="{47DDA090-AE3F-4253-857A-27F2C0CB849F}"/>
      </w:docPartPr>
      <w:docPartBody>
        <w:p w:rsidR="00E80923" w:rsidRDefault="003B2762" w:rsidP="003B2762">
          <w:pPr>
            <w:pStyle w:val="289E72A0AE8E48319DC807E539F35D98"/>
          </w:pPr>
          <w:r>
            <w:rPr>
              <w:rStyle w:val="Platshllartext"/>
            </w:rPr>
            <w:t xml:space="preserve"> </w:t>
          </w:r>
        </w:p>
      </w:docPartBody>
    </w:docPart>
    <w:docPart>
      <w:docPartPr>
        <w:name w:val="BB906363410C4295ADA5EC4FF57BF3E1"/>
        <w:category>
          <w:name w:val="Allmänt"/>
          <w:gallery w:val="placeholder"/>
        </w:category>
        <w:types>
          <w:type w:val="bbPlcHdr"/>
        </w:types>
        <w:behaviors>
          <w:behavior w:val="content"/>
        </w:behaviors>
        <w:guid w:val="{D8FF3517-EB8F-4B25-9073-F42D49149326}"/>
      </w:docPartPr>
      <w:docPartBody>
        <w:p w:rsidR="00E80923" w:rsidRDefault="003B2762" w:rsidP="003B2762">
          <w:pPr>
            <w:pStyle w:val="BB906363410C4295ADA5EC4FF57BF3E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62"/>
    <w:rsid w:val="003B2762"/>
    <w:rsid w:val="00E80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7732296D3A4C6D9DB283988D311D4F">
    <w:name w:val="C77732296D3A4C6D9DB283988D311D4F"/>
    <w:rsid w:val="003B2762"/>
  </w:style>
  <w:style w:type="character" w:styleId="Platshllartext">
    <w:name w:val="Placeholder Text"/>
    <w:basedOn w:val="Standardstycketeckensnitt"/>
    <w:uiPriority w:val="99"/>
    <w:semiHidden/>
    <w:rsid w:val="003B2762"/>
    <w:rPr>
      <w:color w:val="808080"/>
    </w:rPr>
  </w:style>
  <w:style w:type="paragraph" w:customStyle="1" w:styleId="28D7A818AEE74B6192170C25E3A44ABC">
    <w:name w:val="28D7A818AEE74B6192170C25E3A44ABC"/>
    <w:rsid w:val="003B2762"/>
  </w:style>
  <w:style w:type="paragraph" w:customStyle="1" w:styleId="CD316CD2E79B48AC8DE22AA46A07AC1C">
    <w:name w:val="CD316CD2E79B48AC8DE22AA46A07AC1C"/>
    <w:rsid w:val="003B2762"/>
  </w:style>
  <w:style w:type="paragraph" w:customStyle="1" w:styleId="C064448A323D45F89FEA6E53D799B771">
    <w:name w:val="C064448A323D45F89FEA6E53D799B771"/>
    <w:rsid w:val="003B2762"/>
  </w:style>
  <w:style w:type="paragraph" w:customStyle="1" w:styleId="795B9446FAD94E7C8B8C45292F94CF26">
    <w:name w:val="795B9446FAD94E7C8B8C45292F94CF26"/>
    <w:rsid w:val="003B2762"/>
  </w:style>
  <w:style w:type="paragraph" w:customStyle="1" w:styleId="289E72A0AE8E48319DC807E539F35D98">
    <w:name w:val="289E72A0AE8E48319DC807E539F35D98"/>
    <w:rsid w:val="003B2762"/>
  </w:style>
  <w:style w:type="paragraph" w:customStyle="1" w:styleId="BB906363410C4295ADA5EC4FF57BF3E1">
    <w:name w:val="BB906363410C4295ADA5EC4FF57BF3E1"/>
    <w:rsid w:val="003B2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A2740-EEBD-4797-838B-059AF297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1845</Words>
  <Characters>13277</Characters>
  <Application>Microsoft Office Word</Application>
  <DocSecurity>0</DocSecurity>
  <Lines>1327</Lines>
  <Paragraphs>240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33</cp:revision>
  <cp:lastPrinted>2018-04-24T13:31:00Z</cp:lastPrinted>
  <dcterms:created xsi:type="dcterms:W3CDTF">2018-04-23T09:44:00Z</dcterms:created>
  <dcterms:modified xsi:type="dcterms:W3CDTF">2018-04-26T09:43:00Z</dcterms:modified>
</cp:coreProperties>
</file>