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927" w:rsidRPr="00975033" w:rsidRDefault="00320927" w:rsidP="00320927">
      <w:pPr>
        <w:pStyle w:val="Hemstlrubrik"/>
      </w:pPr>
      <w:r w:rsidRPr="00975033">
        <w:t>Förslag till riksdagsbeslut</w:t>
      </w:r>
    </w:p>
    <w:p w:rsidR="00041C27" w:rsidRPr="00975033" w:rsidRDefault="00041C27">
      <w:pPr>
        <w:pStyle w:val="Hemstlatt"/>
        <w:numPr>
          <w:ilvl w:val="0"/>
          <w:numId w:val="1"/>
        </w:numPr>
      </w:pPr>
      <w:r w:rsidRPr="00975033">
        <w:t>Riksdagen tillkännager för regeringen som sin mening vad i motionen anförs om att Vägverket får i uppdrag att utfärda en gemensam definition av vad som ska betraktas som milj</w:t>
      </w:r>
      <w:r w:rsidRPr="00975033">
        <w:t>ö</w:t>
      </w:r>
      <w:r w:rsidRPr="00975033">
        <w:t>bil.</w:t>
      </w:r>
    </w:p>
    <w:p w:rsidR="00041C27" w:rsidRPr="00975033" w:rsidRDefault="00041C27">
      <w:pPr>
        <w:pStyle w:val="Hemstlatt"/>
        <w:numPr>
          <w:ilvl w:val="0"/>
          <w:numId w:val="1"/>
        </w:numPr>
      </w:pPr>
      <w:r w:rsidRPr="00975033">
        <w:t>Riksdagen tillkännager för regeringen som sin mening vad i motionen anförs om att de beslut om att ställa krav på ägarna till bensi</w:t>
      </w:r>
      <w:r w:rsidRPr="00975033">
        <w:t>n</w:t>
      </w:r>
      <w:r w:rsidRPr="00975033">
        <w:t>stationerna att tillhandahålla förnybara bränslen som den socialdemokr</w:t>
      </w:r>
      <w:r w:rsidRPr="00975033">
        <w:t>a</w:t>
      </w:r>
      <w:r w:rsidRPr="00975033">
        <w:t>tiska regeringen och riksdagen antog i våras ska fullfö</w:t>
      </w:r>
      <w:r w:rsidRPr="00975033">
        <w:t>l</w:t>
      </w:r>
      <w:r w:rsidRPr="00975033">
        <w:t>jas.</w:t>
      </w:r>
    </w:p>
    <w:p w:rsidR="00E84F25" w:rsidRPr="00975033" w:rsidRDefault="007C6092" w:rsidP="00E22893">
      <w:pPr>
        <w:pStyle w:val="Rubrik1"/>
      </w:pPr>
      <w:r w:rsidRPr="00975033">
        <w:t>Motivering</w:t>
      </w:r>
    </w:p>
    <w:p w:rsidR="00320927" w:rsidRPr="00975033" w:rsidRDefault="00320927" w:rsidP="00320927">
      <w:r w:rsidRPr="00975033">
        <w:t>Sverige måste fortsätta att driva miljöpolitiken framåt och fortsätta att vara ett av de länder som driver utvecklingen fram samt vara föregångare på miljöo</w:t>
      </w:r>
      <w:r w:rsidRPr="00975033">
        <w:t>m</w:t>
      </w:r>
      <w:r w:rsidRPr="00975033">
        <w:t>rådet.  Det kräver tydliga miljömål och konkreta förslag</w:t>
      </w:r>
      <w:r w:rsidR="00A50F5A" w:rsidRPr="00975033">
        <w:t xml:space="preserve"> på</w:t>
      </w:r>
      <w:r w:rsidRPr="00975033">
        <w:t xml:space="preserve"> klimatområdet. Ett av de mest angelägna områdena är att minska utsläppen från trafiken. </w:t>
      </w:r>
    </w:p>
    <w:p w:rsidR="00320927" w:rsidRPr="00975033" w:rsidRDefault="00320927" w:rsidP="00A50F5A">
      <w:pPr>
        <w:pStyle w:val="Normaltindrag"/>
      </w:pPr>
      <w:r w:rsidRPr="00975033">
        <w:t>Sedan trängselskatteförsöket infördes i Stockholm har marknaden för mi</w:t>
      </w:r>
      <w:r w:rsidRPr="00975033">
        <w:t>l</w:t>
      </w:r>
      <w:r w:rsidRPr="00975033">
        <w:t>jöb</w:t>
      </w:r>
      <w:r w:rsidRPr="00975033">
        <w:t>i</w:t>
      </w:r>
      <w:r w:rsidRPr="00975033">
        <w:t>lar ökat markant. Under året har drygt 20</w:t>
      </w:r>
      <w:r w:rsidR="00A50F5A" w:rsidRPr="00975033">
        <w:t> </w:t>
      </w:r>
      <w:r w:rsidRPr="00975033">
        <w:t>000 miljöbilar registrerats</w:t>
      </w:r>
      <w:r w:rsidR="00A50F5A" w:rsidRPr="00975033">
        <w:t>,</w:t>
      </w:r>
      <w:r w:rsidRPr="00975033">
        <w:t xml:space="preserve"> och vid årets slut kommer vi att ha över 50</w:t>
      </w:r>
      <w:r w:rsidR="00A50F5A" w:rsidRPr="00975033">
        <w:t> </w:t>
      </w:r>
      <w:r w:rsidRPr="00975033">
        <w:t xml:space="preserve">000 bilar som kör på etanol eller andra förnybara bränslen. Den snabba framgång som miljöbilarna har fått har också inneburit att det saknas klara definitioner av miljöbilar. Bedömningen av vad som kallas miljöbilar är också olika från olika delar av landet. </w:t>
      </w:r>
    </w:p>
    <w:p w:rsidR="00320927" w:rsidRPr="00975033" w:rsidRDefault="00320927" w:rsidP="00A50F5A">
      <w:pPr>
        <w:pStyle w:val="Normaltindrag"/>
      </w:pPr>
      <w:r w:rsidRPr="00975033">
        <w:t>I Stockholmsförsöket undantogs miljöbilar genom en teknisk definition. Den tog ingen hänsyn till vilka utsläpp bilarna hade</w:t>
      </w:r>
      <w:r w:rsidR="00A50F5A" w:rsidRPr="00975033">
        <w:t>,</w:t>
      </w:r>
      <w:r w:rsidRPr="00975033">
        <w:t xml:space="preserve"> vilket ledde till i vissa fall besynnerliga konsekvenser. En liten Toyota med ett släpp på 109 gr</w:t>
      </w:r>
      <w:r w:rsidR="00A50F5A" w:rsidRPr="00975033">
        <w:t xml:space="preserve">am </w:t>
      </w:r>
      <w:r w:rsidRPr="00975033">
        <w:t>koldioxid per kilometer definierades inte som en miljöbil medan en stor Le</w:t>
      </w:r>
      <w:r w:rsidRPr="00975033">
        <w:t>x</w:t>
      </w:r>
      <w:r w:rsidRPr="00975033">
        <w:t xml:space="preserve">us med hybridmotor från samma tillverkare med utsläpp på </w:t>
      </w:r>
      <w:smartTag w:uri="urn:schemas-microsoft-com:office:smarttags" w:element="metricconverter">
        <w:smartTagPr>
          <w:attr w:name="ProductID" w:val="192 gram"/>
        </w:smartTagPr>
        <w:r w:rsidRPr="00975033">
          <w:t>192</w:t>
        </w:r>
        <w:r w:rsidR="00A50F5A" w:rsidRPr="00975033">
          <w:t xml:space="preserve"> </w:t>
        </w:r>
        <w:r w:rsidRPr="00975033">
          <w:t>gram</w:t>
        </w:r>
      </w:smartTag>
      <w:r w:rsidRPr="00975033">
        <w:t xml:space="preserve"> klassas som miljöbil och får både skattelättnader och undantag från trängselskatt. Under samma tid som </w:t>
      </w:r>
      <w:r w:rsidR="00A50F5A" w:rsidRPr="00975033">
        <w:t xml:space="preserve">Stockholmsförsöket </w:t>
      </w:r>
      <w:r w:rsidRPr="00975033">
        <w:t xml:space="preserve">pågick tog Vägverket fram en annan definition baserad just på utsläppen av koldioxid. Ett annat </w:t>
      </w:r>
      <w:r w:rsidRPr="00975033">
        <w:lastRenderedPageBreak/>
        <w:t>problem är att det som betraktas som miljöbilar kan köras på bensin utan att det går att kontro</w:t>
      </w:r>
      <w:r w:rsidRPr="00975033">
        <w:t>l</w:t>
      </w:r>
      <w:r w:rsidRPr="00975033">
        <w:t>lera med dagens system.</w:t>
      </w:r>
    </w:p>
    <w:p w:rsidR="00320927" w:rsidRPr="00975033" w:rsidRDefault="00A50F5A" w:rsidP="00A50F5A">
      <w:pPr>
        <w:pStyle w:val="Normaltindrag"/>
      </w:pPr>
      <w:r w:rsidRPr="00975033">
        <w:t>F</w:t>
      </w:r>
      <w:r w:rsidR="00320927" w:rsidRPr="00975033">
        <w:t>inansplanen och den lagda budgeten innehåller inga åtgärder om den bo</w:t>
      </w:r>
      <w:r w:rsidR="00320927" w:rsidRPr="00975033">
        <w:t>r</w:t>
      </w:r>
      <w:r w:rsidR="00320927" w:rsidRPr="00975033">
        <w:t>ge</w:t>
      </w:r>
      <w:r w:rsidR="00320927" w:rsidRPr="00975033">
        <w:t>r</w:t>
      </w:r>
      <w:r w:rsidR="00320927" w:rsidRPr="00975033">
        <w:t>liga regeringen</w:t>
      </w:r>
      <w:r w:rsidRPr="00975033">
        <w:t>s</w:t>
      </w:r>
      <w:r w:rsidR="00320927" w:rsidRPr="00975033">
        <w:t xml:space="preserve"> miljöpolitik utan endast formuleringar om icke-förplikt</w:t>
      </w:r>
      <w:r w:rsidRPr="00975033">
        <w:t>a</w:t>
      </w:r>
      <w:r w:rsidR="00320927" w:rsidRPr="00975033">
        <w:t>nde skrivningar utan eget ansvar. Inget besked ges om hur det blir med trängse</w:t>
      </w:r>
      <w:r w:rsidR="00320927" w:rsidRPr="00975033">
        <w:t>l</w:t>
      </w:r>
      <w:r w:rsidR="00320927" w:rsidRPr="00975033">
        <w:t xml:space="preserve">avgifter trots att regeringen </w:t>
      </w:r>
      <w:r w:rsidRPr="00975033">
        <w:t xml:space="preserve">har </w:t>
      </w:r>
      <w:r w:rsidR="00320927" w:rsidRPr="00975033">
        <w:t>svängt i frågan. Vi välkomnar dock omsvän</w:t>
      </w:r>
      <w:r w:rsidR="00320927" w:rsidRPr="00975033">
        <w:t>g</w:t>
      </w:r>
      <w:r w:rsidR="00320927" w:rsidRPr="00975033">
        <w:t>ningen och besked att regeringen vill fortsätta det miljöarbete som den socia</w:t>
      </w:r>
      <w:r w:rsidR="00320927" w:rsidRPr="00975033">
        <w:t>l</w:t>
      </w:r>
      <w:r w:rsidR="00320927" w:rsidRPr="00975033">
        <w:t>demokratiska regeringen påbörjade med Stockholmsförsöket. För att ett fortsatt aktivt miljöarbete inom transportsektorn ska bli framgång</w:t>
      </w:r>
      <w:r w:rsidR="00320927" w:rsidRPr="00975033">
        <w:t>s</w:t>
      </w:r>
      <w:r w:rsidR="00320927" w:rsidRPr="00975033">
        <w:t>rikt krävs det en tydlig definition av vad som ska betraktas som en miljöbil.</w:t>
      </w:r>
    </w:p>
    <w:p w:rsidR="00320927" w:rsidRPr="00975033" w:rsidRDefault="00320927" w:rsidP="00A50F5A">
      <w:pPr>
        <w:pStyle w:val="Rubrik1"/>
      </w:pPr>
      <w:r w:rsidRPr="00975033">
        <w:t>Tillgången till förnybara bränslen – en förutsättning</w:t>
      </w:r>
    </w:p>
    <w:p w:rsidR="00320927" w:rsidRPr="00975033" w:rsidRDefault="00320927" w:rsidP="00A50F5A">
      <w:r w:rsidRPr="00975033">
        <w:t>En förutsättning för att den positiva utvecklingen av nya miljöbilar ska for</w:t>
      </w:r>
      <w:r w:rsidRPr="00975033">
        <w:t>t</w:t>
      </w:r>
      <w:r w:rsidRPr="00975033">
        <w:t xml:space="preserve">sätta är att det finns en väl utbyggd infrastruktur för tillgången till alternativa bränslen. Tillgången är fortfarande starkt begränsad i stora delar av Sverige. På många håll saknas förnybara bränslen helt medan det i </w:t>
      </w:r>
      <w:r w:rsidR="00A50F5A" w:rsidRPr="00975033">
        <w:t xml:space="preserve">de </w:t>
      </w:r>
      <w:r w:rsidRPr="00975033">
        <w:t>större städerna oftast finns begränsade möjligheter att tanka förnybara bränslen. Den utbyg</w:t>
      </w:r>
      <w:r w:rsidRPr="00975033">
        <w:t>g</w:t>
      </w:r>
      <w:r w:rsidRPr="00975033">
        <w:t xml:space="preserve">nad av </w:t>
      </w:r>
      <w:r w:rsidR="00A50F5A" w:rsidRPr="00975033">
        <w:t>etanol</w:t>
      </w:r>
      <w:r w:rsidRPr="00975033">
        <w:t xml:space="preserve">- och biogaspumpar som påbörjats måste fortsätta och utökas så att det stimulerar bilindustrin att fortsätta utvecklingen av nya motorer. </w:t>
      </w:r>
      <w:r w:rsidRPr="00975033">
        <w:rPr>
          <w:rFonts w:ascii="AdobeCaslon" w:hAnsi="AdobeCaslon" w:cs="AdobeCaslon"/>
        </w:rPr>
        <w:t>Vo</w:t>
      </w:r>
      <w:r w:rsidRPr="00975033">
        <w:rPr>
          <w:rFonts w:ascii="AdobeCaslon" w:hAnsi="AdobeCaslon" w:cs="AdobeCaslon"/>
        </w:rPr>
        <w:t>l</w:t>
      </w:r>
      <w:r w:rsidRPr="00975033">
        <w:rPr>
          <w:rFonts w:ascii="AdobeCaslon" w:hAnsi="AdobeCaslon" w:cs="AdobeCaslon"/>
        </w:rPr>
        <w:t>vos beslut att lägga ne</w:t>
      </w:r>
      <w:r w:rsidR="00A50F5A" w:rsidRPr="00975033">
        <w:rPr>
          <w:rFonts w:ascii="AdobeCaslon" w:hAnsi="AdobeCaslon" w:cs="AdobeCaslon"/>
        </w:rPr>
        <w:t>d</w:t>
      </w:r>
      <w:r w:rsidRPr="00975033">
        <w:rPr>
          <w:rFonts w:ascii="AdobeCaslon" w:hAnsi="AdobeCaslon" w:cs="AdobeCaslon"/>
        </w:rPr>
        <w:t xml:space="preserve"> tillverkningen av gasbilar grundar sig på bristen av tankställen. Volvos beslut är inte bara ett nederlag för miljöarbetet utan ger också negativa effekter på sysselsättningen.</w:t>
      </w:r>
      <w:r w:rsidRPr="00975033">
        <w:t xml:space="preserve"> </w:t>
      </w:r>
    </w:p>
    <w:p w:rsidR="00320927" w:rsidRPr="00975033" w:rsidRDefault="00320927" w:rsidP="00A50F5A">
      <w:pPr>
        <w:pStyle w:val="Normaltindrag"/>
      </w:pPr>
      <w:r w:rsidRPr="00975033">
        <w:t>Den socialdemokratiska regeringen och riksdagen tog våren 2006 ett antal kraftfull</w:t>
      </w:r>
      <w:r w:rsidR="00A50F5A" w:rsidRPr="00975033">
        <w:t>a</w:t>
      </w:r>
      <w:r w:rsidRPr="00975033">
        <w:t xml:space="preserve"> beslut om att öka takten på utbyggnaden. Hur den borgerliga rege</w:t>
      </w:r>
      <w:r w:rsidRPr="00975033">
        <w:t>r</w:t>
      </w:r>
      <w:r w:rsidRPr="00975033">
        <w:t>ingen</w:t>
      </w:r>
      <w:r w:rsidR="00A50F5A" w:rsidRPr="00975033">
        <w:t>s</w:t>
      </w:r>
      <w:r w:rsidRPr="00975033">
        <w:t xml:space="preserve"> politik på området ser </w:t>
      </w:r>
      <w:r w:rsidR="00A50F5A" w:rsidRPr="00975033">
        <w:t xml:space="preserve">ut </w:t>
      </w:r>
      <w:r w:rsidRPr="00975033">
        <w:t>är fortfarande mycket oklar</w:t>
      </w:r>
      <w:r w:rsidR="00A50F5A" w:rsidRPr="00975033">
        <w:t>t</w:t>
      </w:r>
      <w:r w:rsidRPr="00975033">
        <w:t>. För att försätta övergången till förnybara bränslen måste beslut tas för att kraftigt öka til</w:t>
      </w:r>
      <w:r w:rsidRPr="00975033">
        <w:t>l</w:t>
      </w:r>
      <w:r w:rsidRPr="00975033">
        <w:t xml:space="preserve">gången och </w:t>
      </w:r>
      <w:r w:rsidR="00A50F5A" w:rsidRPr="00975033">
        <w:t xml:space="preserve">ge </w:t>
      </w:r>
      <w:r w:rsidRPr="00975033">
        <w:t>stimul</w:t>
      </w:r>
      <w:r w:rsidR="00A50F5A" w:rsidRPr="00975033">
        <w:t>anser</w:t>
      </w:r>
      <w:r w:rsidRPr="00975033">
        <w:t xml:space="preserve"> så att det är ekonomiskt lönsamt att köra på alte</w:t>
      </w:r>
      <w:r w:rsidRPr="00975033">
        <w:t>r</w:t>
      </w:r>
      <w:r w:rsidRPr="00975033">
        <w:t>nativa 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033">
        <w:trPr>
          <w:cantSplit/>
        </w:trPr>
        <w:tc>
          <w:tcPr>
            <w:tcW w:w="3046" w:type="dxa"/>
          </w:tcPr>
          <w:p w:rsidR="00041C27" w:rsidRPr="00975033" w:rsidRDefault="00041C27">
            <w:pPr>
              <w:pStyle w:val="UnderskriftDatum"/>
              <w:spacing w:before="240"/>
            </w:pPr>
            <w:r w:rsidRPr="00975033">
              <w:t>Stockholm den 26 oktober 2006</w:t>
            </w:r>
          </w:p>
        </w:tc>
        <w:tc>
          <w:tcPr>
            <w:tcW w:w="3047" w:type="dxa"/>
          </w:tcPr>
          <w:p w:rsidR="00041C27" w:rsidRPr="00975033" w:rsidRDefault="00041C27">
            <w:pPr>
              <w:pStyle w:val="Underskrifter"/>
              <w:spacing w:before="240"/>
            </w:pPr>
          </w:p>
        </w:tc>
      </w:tr>
      <w:tr w:rsidR="00000000" w:rsidRPr="00975033">
        <w:trPr>
          <w:cantSplit/>
        </w:trPr>
        <w:tc>
          <w:tcPr>
            <w:tcW w:w="3046" w:type="dxa"/>
          </w:tcPr>
          <w:p w:rsidR="00041C27" w:rsidRPr="00975033" w:rsidRDefault="00041C27">
            <w:pPr>
              <w:pStyle w:val="Underskrifter"/>
            </w:pPr>
            <w:r w:rsidRPr="00975033">
              <w:t>Michael Hagberg (s)</w:t>
            </w:r>
          </w:p>
        </w:tc>
        <w:tc>
          <w:tcPr>
            <w:tcW w:w="3046" w:type="dxa"/>
          </w:tcPr>
          <w:p w:rsidR="00041C27" w:rsidRPr="00975033" w:rsidRDefault="00041C27">
            <w:pPr>
              <w:pStyle w:val="Underskrifter"/>
            </w:pPr>
          </w:p>
        </w:tc>
      </w:tr>
    </w:tbl>
    <w:p w:rsidR="00320927" w:rsidRPr="00975033" w:rsidRDefault="00320927" w:rsidP="00A50F5A">
      <w:pPr>
        <w:pStyle w:val="Normaltindrag"/>
      </w:pPr>
    </w:p>
    <w:sectPr w:rsidR="00320927" w:rsidRPr="00975033" w:rsidSect="00A50F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C27" w:rsidRPr="00975033" w:rsidRDefault="00041C27">
      <w:r w:rsidRPr="00975033">
        <w:separator/>
      </w:r>
    </w:p>
  </w:endnote>
  <w:endnote w:type="continuationSeparator" w:id="0">
    <w:p w:rsidR="00041C27" w:rsidRPr="00975033" w:rsidRDefault="00041C27">
      <w:r w:rsidRPr="00975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Caslo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C7" w:rsidRPr="00975033" w:rsidRDefault="00975033" w:rsidP="00A50F5A">
    <w:pPr>
      <w:pStyle w:val="Sidfot"/>
    </w:pPr>
    <w:r w:rsidRPr="00975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781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5A" w:rsidRDefault="00041C27">
                          <w:pPr>
                            <w:pStyle w:val="NormalS5sidnrV"/>
                          </w:pPr>
                          <w:r>
                            <w:fldChar w:fldCharType="begin"/>
                          </w:r>
                          <w:r w:rsidR="00A50F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F5A" w:rsidRDefault="00041C27">
                    <w:pPr>
                      <w:pStyle w:val="NormalS5sidnrV"/>
                    </w:pPr>
                    <w:r>
                      <w:fldChar w:fldCharType="begin"/>
                    </w:r>
                    <w:r w:rsidR="00A50F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C7" w:rsidRPr="00975033" w:rsidRDefault="00975033" w:rsidP="00A50F5A">
    <w:pPr>
      <w:pStyle w:val="Sidfot"/>
    </w:pPr>
    <w:r w:rsidRPr="00975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030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5A" w:rsidRDefault="00041C27">
                          <w:pPr>
                            <w:pStyle w:val="NormalS5sidnrH"/>
                            <w:ind w:right="0"/>
                          </w:pPr>
                          <w:r>
                            <w:fldChar w:fldCharType="begin"/>
                          </w:r>
                          <w:r w:rsidR="00A50F5A">
                            <w:instrText xml:space="preserve"> PAGE *\charformat</w:instrText>
                          </w:r>
                          <w:r>
                            <w:fldChar w:fldCharType="separate"/>
                          </w:r>
                          <w:r w:rsidR="00A50F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F5A" w:rsidRDefault="00041C27">
                    <w:pPr>
                      <w:pStyle w:val="NormalS5sidnrH"/>
                      <w:ind w:right="0"/>
                    </w:pPr>
                    <w:r>
                      <w:fldChar w:fldCharType="begin"/>
                    </w:r>
                    <w:r w:rsidR="00A50F5A">
                      <w:instrText xml:space="preserve"> PAGE *\charformat</w:instrText>
                    </w:r>
                    <w:r>
                      <w:fldChar w:fldCharType="separate"/>
                    </w:r>
                    <w:r w:rsidR="00A50F5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C7" w:rsidRPr="00975033" w:rsidRDefault="00975033" w:rsidP="00A50F5A">
    <w:pPr>
      <w:pStyle w:val="Sidfot"/>
    </w:pPr>
    <w:r w:rsidRPr="00975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059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5A" w:rsidRDefault="00041C27">
                          <w:pPr>
                            <w:pStyle w:val="NormalS5sidnrH"/>
                            <w:ind w:right="0"/>
                          </w:pPr>
                          <w:r>
                            <w:fldChar w:fldCharType="begin"/>
                          </w:r>
                          <w:r w:rsidR="00A50F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F5A" w:rsidRDefault="00041C27">
                    <w:pPr>
                      <w:pStyle w:val="NormalS5sidnrH"/>
                      <w:ind w:right="0"/>
                    </w:pPr>
                    <w:r>
                      <w:fldChar w:fldCharType="begin"/>
                    </w:r>
                    <w:r w:rsidR="00A50F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C27" w:rsidRPr="00975033" w:rsidRDefault="00041C27">
      <w:r w:rsidRPr="00975033">
        <w:separator/>
      </w:r>
    </w:p>
  </w:footnote>
  <w:footnote w:type="continuationSeparator" w:id="0">
    <w:p w:rsidR="00041C27" w:rsidRPr="00975033" w:rsidRDefault="00041C27">
      <w:r w:rsidRPr="00975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C7" w:rsidRPr="00975033" w:rsidRDefault="00975033" w:rsidP="00A50F5A">
    <w:pPr>
      <w:pStyle w:val="Sidhuvud"/>
    </w:pPr>
    <w:r w:rsidRPr="00975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730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5A" w:rsidRDefault="00041C27">
                          <w:pPr>
                            <w:pStyle w:val="KantRubrikS5V"/>
                          </w:pPr>
                          <w:r>
                            <w:fldChar w:fldCharType="begin"/>
                          </w:r>
                          <w:r w:rsidR="00A50F5A">
                            <w:instrText xml:space="preserve"> DOCPROPERTY "YearUser" *\charformat </w:instrText>
                          </w:r>
                          <w:r>
                            <w:fldChar w:fldCharType="separate"/>
                          </w:r>
                          <w:r w:rsidR="00A50F5A">
                            <w:t>2006/07</w:t>
                          </w:r>
                          <w:r>
                            <w:fldChar w:fldCharType="end"/>
                          </w:r>
                          <w:r w:rsidR="00A50F5A">
                            <w:t>:</w:t>
                          </w:r>
                          <w:r>
                            <w:fldChar w:fldCharType="begin"/>
                          </w:r>
                          <w:r w:rsidR="00A50F5A">
                            <w:instrText xml:space="preserve"> DOCPROPERTY "Motionsnummer" *\charformat </w:instrText>
                          </w:r>
                          <w:r>
                            <w:fldChar w:fldCharType="separate"/>
                          </w:r>
                          <w:r w:rsidR="00A50F5A">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F5A" w:rsidRDefault="00041C27">
                    <w:pPr>
                      <w:pStyle w:val="KantRubrikS5V"/>
                    </w:pPr>
                    <w:r>
                      <w:fldChar w:fldCharType="begin"/>
                    </w:r>
                    <w:r w:rsidR="00A50F5A">
                      <w:instrText xml:space="preserve"> DOCPROPERTY "YearUser" *\charformat </w:instrText>
                    </w:r>
                    <w:r>
                      <w:fldChar w:fldCharType="separate"/>
                    </w:r>
                    <w:r w:rsidR="00A50F5A">
                      <w:t>2006/07</w:t>
                    </w:r>
                    <w:r>
                      <w:fldChar w:fldCharType="end"/>
                    </w:r>
                    <w:r w:rsidR="00A50F5A">
                      <w:t>:</w:t>
                    </w:r>
                    <w:r>
                      <w:fldChar w:fldCharType="begin"/>
                    </w:r>
                    <w:r w:rsidR="00A50F5A">
                      <w:instrText xml:space="preserve"> DOCPROPERTY "Motionsnummer" *\charformat </w:instrText>
                    </w:r>
                    <w:r>
                      <w:fldChar w:fldCharType="separate"/>
                    </w:r>
                    <w:r w:rsidR="00A50F5A">
                      <w:t>T364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C7" w:rsidRPr="00975033" w:rsidRDefault="00975033" w:rsidP="00A50F5A">
    <w:pPr>
      <w:pStyle w:val="Sidhuvud"/>
    </w:pPr>
    <w:r w:rsidRPr="00975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594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5A" w:rsidRDefault="00041C27">
                          <w:pPr>
                            <w:pStyle w:val="KantRubrikS5H"/>
                            <w:ind w:right="0"/>
                          </w:pPr>
                          <w:r>
                            <w:fldChar w:fldCharType="begin"/>
                          </w:r>
                          <w:r w:rsidR="00A50F5A">
                            <w:instrText xml:space="preserve"> DOCPROPERTY "YearUser" *\charformat </w:instrText>
                          </w:r>
                          <w:r>
                            <w:fldChar w:fldCharType="separate"/>
                          </w:r>
                          <w:r w:rsidR="00A50F5A">
                            <w:t>2006/07</w:t>
                          </w:r>
                          <w:r>
                            <w:fldChar w:fldCharType="end"/>
                          </w:r>
                          <w:r w:rsidR="00A50F5A">
                            <w:t>:</w:t>
                          </w:r>
                          <w:r>
                            <w:fldChar w:fldCharType="begin"/>
                          </w:r>
                          <w:r w:rsidR="00A50F5A">
                            <w:instrText xml:space="preserve"> DOCPROPERTY "Motionsnummer" *\charformat </w:instrText>
                          </w:r>
                          <w:r>
                            <w:fldChar w:fldCharType="separate"/>
                          </w:r>
                          <w:r w:rsidR="00A50F5A">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F5A" w:rsidRDefault="00041C27">
                    <w:pPr>
                      <w:pStyle w:val="KantRubrikS5H"/>
                      <w:ind w:right="0"/>
                    </w:pPr>
                    <w:r>
                      <w:fldChar w:fldCharType="begin"/>
                    </w:r>
                    <w:r w:rsidR="00A50F5A">
                      <w:instrText xml:space="preserve"> DOCPROPERTY "YearUser" *\charformat </w:instrText>
                    </w:r>
                    <w:r>
                      <w:fldChar w:fldCharType="separate"/>
                    </w:r>
                    <w:r w:rsidR="00A50F5A">
                      <w:t>2006/07</w:t>
                    </w:r>
                    <w:r>
                      <w:fldChar w:fldCharType="end"/>
                    </w:r>
                    <w:r w:rsidR="00A50F5A">
                      <w:t>:</w:t>
                    </w:r>
                    <w:r>
                      <w:fldChar w:fldCharType="begin"/>
                    </w:r>
                    <w:r w:rsidR="00A50F5A">
                      <w:instrText xml:space="preserve"> DOCPROPERTY "Motionsnummer" *\charformat </w:instrText>
                    </w:r>
                    <w:r>
                      <w:fldChar w:fldCharType="separate"/>
                    </w:r>
                    <w:r w:rsidR="00A50F5A">
                      <w:t>T364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C27" w:rsidRPr="00975033" w:rsidRDefault="00041C27">
    <w:pPr>
      <w:pStyle w:val="FSHNormal"/>
      <w:tabs>
        <w:tab w:val="right" w:pos="5840"/>
      </w:tabs>
    </w:pPr>
    <w:r w:rsidRPr="00975033">
      <w:br/>
    </w:r>
    <w:r w:rsidRPr="00975033">
      <w:fldChar w:fldCharType="begin" w:fldLock="1"/>
    </w:r>
    <w:r w:rsidRPr="00975033">
      <w:instrText xml:space="preserve"> DOCPROPERTY</w:instrText>
    </w:r>
    <w:r w:rsidRPr="00975033">
      <w:rPr>
        <w:sz w:val="18"/>
      </w:rPr>
      <w:instrText xml:space="preserve"> "YearUser" *\charformat </w:instrText>
    </w:r>
    <w:r w:rsidRPr="00975033">
      <w:fldChar w:fldCharType="separate"/>
    </w:r>
    <w:r w:rsidRPr="00975033">
      <w:t>2006/07</w:t>
    </w:r>
    <w:r w:rsidRPr="00975033">
      <w:fldChar w:fldCharType="end"/>
    </w:r>
    <w:r w:rsidRPr="00975033">
      <w:t xml:space="preserve"> </w:t>
    </w:r>
    <w:r w:rsidRPr="00975033">
      <w:tab/>
      <w:t xml:space="preserve">mnr: </w:t>
    </w:r>
    <w:r w:rsidRPr="00975033">
      <w:fldChar w:fldCharType="begin" w:fldLock="1"/>
    </w:r>
    <w:r w:rsidRPr="00975033">
      <w:instrText xml:space="preserve"> DOCPROPERTY</w:instrText>
    </w:r>
    <w:r w:rsidRPr="00975033">
      <w:rPr>
        <w:sz w:val="18"/>
      </w:rPr>
      <w:instrText xml:space="preserve"> "Motionsnummer" *\charformat </w:instrText>
    </w:r>
    <w:r w:rsidRPr="00975033">
      <w:fldChar w:fldCharType="separate"/>
    </w:r>
    <w:r w:rsidRPr="00975033">
      <w:t>T364</w:t>
    </w:r>
    <w:r w:rsidRPr="00975033">
      <w:fldChar w:fldCharType="end"/>
    </w:r>
    <w:r w:rsidRPr="00975033">
      <w:br/>
    </w:r>
    <w:r w:rsidRPr="00975033">
      <w:fldChar w:fldCharType="begin" w:fldLock="1"/>
    </w:r>
    <w:r w:rsidRPr="00975033">
      <w:instrText xml:space="preserve"> DOCPROPERTY</w:instrText>
    </w:r>
    <w:r w:rsidRPr="00975033">
      <w:rPr>
        <w:sz w:val="18"/>
      </w:rPr>
      <w:instrText xml:space="preserve"> "Samling" *\charformat </w:instrText>
    </w:r>
    <w:r w:rsidRPr="00975033">
      <w:fldChar w:fldCharType="end"/>
    </w:r>
    <w:r w:rsidRPr="00975033">
      <w:tab/>
      <w:t xml:space="preserve">pnr: </w:t>
    </w:r>
    <w:r w:rsidRPr="00975033">
      <w:fldChar w:fldCharType="begin" w:fldLock="1"/>
    </w:r>
    <w:r w:rsidRPr="00975033">
      <w:instrText xml:space="preserve"> DOCPROPERTY</w:instrText>
    </w:r>
    <w:r w:rsidRPr="00975033">
      <w:rPr>
        <w:sz w:val="18"/>
      </w:rPr>
      <w:instrText xml:space="preserve"> "Partinummer" *\charformat </w:instrText>
    </w:r>
    <w:r w:rsidRPr="00975033">
      <w:fldChar w:fldCharType="separate"/>
    </w:r>
    <w:r w:rsidRPr="00975033">
      <w:t>s29418</w:t>
    </w:r>
    <w:r w:rsidRPr="00975033">
      <w:fldChar w:fldCharType="end"/>
    </w:r>
  </w:p>
  <w:p w:rsidR="00041C27" w:rsidRPr="00975033" w:rsidRDefault="00041C27">
    <w:pPr>
      <w:pStyle w:val="FSHRub1"/>
    </w:pPr>
    <w:r w:rsidRPr="00975033">
      <w:t>Motion till riksdagen</w:t>
    </w:r>
    <w:r w:rsidRPr="00975033">
      <w:br/>
    </w:r>
    <w:r w:rsidRPr="00975033">
      <w:fldChar w:fldCharType="begin" w:fldLock="1"/>
    </w:r>
    <w:r w:rsidRPr="00975033">
      <w:instrText xml:space="preserve"> DOCPROPERTY "YearUser" *\charformat </w:instrText>
    </w:r>
    <w:r w:rsidRPr="00975033">
      <w:fldChar w:fldCharType="separate"/>
    </w:r>
    <w:r w:rsidRPr="00975033">
      <w:t>2006/07</w:t>
    </w:r>
    <w:r w:rsidRPr="00975033">
      <w:fldChar w:fldCharType="end"/>
    </w:r>
    <w:r w:rsidRPr="00975033">
      <w:t>:</w:t>
    </w:r>
    <w:r w:rsidRPr="00975033">
      <w:fldChar w:fldCharType="begin" w:fldLock="1"/>
    </w:r>
    <w:r w:rsidRPr="00975033">
      <w:instrText xml:space="preserve"> DOCPROPERTY "Motionsnummer" *\charformat </w:instrText>
    </w:r>
    <w:r w:rsidRPr="00975033">
      <w:fldChar w:fldCharType="separate"/>
    </w:r>
    <w:r w:rsidRPr="00975033">
      <w:t>T364</w:t>
    </w:r>
    <w:r w:rsidRPr="00975033">
      <w:fldChar w:fldCharType="end"/>
    </w:r>
  </w:p>
  <w:p w:rsidR="00041C27" w:rsidRPr="00975033" w:rsidRDefault="00041C27">
    <w:pPr>
      <w:pStyle w:val="FSHNormalS5"/>
    </w:pPr>
    <w:r w:rsidRPr="00975033">
      <w:fldChar w:fldCharType="begin" w:fldLock="1"/>
    </w:r>
    <w:r w:rsidRPr="00975033">
      <w:instrText xml:space="preserve"> DOCPROPERTY "MotionarText" *\charformat </w:instrText>
    </w:r>
    <w:r w:rsidRPr="00975033">
      <w:fldChar w:fldCharType="separate"/>
    </w:r>
    <w:r w:rsidRPr="00975033">
      <w:t>av Michael Hagberg (s)</w:t>
    </w:r>
    <w:r w:rsidRPr="00975033">
      <w:fldChar w:fldCharType="end"/>
    </w:r>
    <w:r w:rsidRPr="00975033">
      <w:br/>
    </w:r>
    <w:r w:rsidRPr="00975033">
      <w:fldChar w:fldCharType="begin" w:fldLock="1"/>
    </w:r>
    <w:r w:rsidRPr="00975033">
      <w:instrText xml:space="preserve"> DOCPROPERTY "SvarFrasKort" *\charformat </w:instrText>
    </w:r>
    <w:r w:rsidRPr="00975033">
      <w:fldChar w:fldCharType="end"/>
    </w:r>
  </w:p>
  <w:p w:rsidR="00041C27" w:rsidRPr="00975033" w:rsidRDefault="00041C27">
    <w:pPr>
      <w:pStyle w:val="FSHTitel"/>
    </w:pPr>
    <w:r w:rsidRPr="00975033">
      <w:fldChar w:fldCharType="begin" w:fldLock="1"/>
    </w:r>
    <w:r w:rsidRPr="00975033">
      <w:instrText xml:space="preserve"> DOCPROPERTY</w:instrText>
    </w:r>
    <w:r w:rsidRPr="00975033">
      <w:rPr>
        <w:sz w:val="18"/>
      </w:rPr>
      <w:instrText xml:space="preserve"> "RubrikSvar" *\charformat </w:instrText>
    </w:r>
    <w:r w:rsidRPr="00975033">
      <w:fldChar w:fldCharType="separate"/>
    </w:r>
    <w:r w:rsidRPr="00975033">
      <w:t>Miljöbilar</w:t>
    </w:r>
    <w:r w:rsidRPr="00975033">
      <w:fldChar w:fldCharType="end"/>
    </w:r>
  </w:p>
  <w:p w:rsidR="00041C27" w:rsidRPr="00975033" w:rsidRDefault="00041C27">
    <w:pPr>
      <w:pStyle w:val="Normal00"/>
    </w:pPr>
  </w:p>
  <w:p w:rsidR="00A50F5A" w:rsidRPr="00975033" w:rsidRDefault="00A50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8E4A5B"/>
    <w:multiLevelType w:val="hybridMultilevel"/>
    <w:tmpl w:val="82C07FBE"/>
    <w:lvl w:ilvl="0" w:tplc="F656C2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6412786">
    <w:abstractNumId w:val="14"/>
  </w:num>
  <w:num w:numId="2" w16cid:durableId="1498302077">
    <w:abstractNumId w:val="10"/>
  </w:num>
  <w:num w:numId="3" w16cid:durableId="2001881522">
    <w:abstractNumId w:val="12"/>
  </w:num>
  <w:num w:numId="4" w16cid:durableId="118188964">
    <w:abstractNumId w:val="13"/>
  </w:num>
  <w:num w:numId="5" w16cid:durableId="1277106372">
    <w:abstractNumId w:val="8"/>
  </w:num>
  <w:num w:numId="6" w16cid:durableId="1596133418">
    <w:abstractNumId w:val="3"/>
  </w:num>
  <w:num w:numId="7" w16cid:durableId="1225948579">
    <w:abstractNumId w:val="2"/>
  </w:num>
  <w:num w:numId="8" w16cid:durableId="618757309">
    <w:abstractNumId w:val="1"/>
  </w:num>
  <w:num w:numId="9" w16cid:durableId="810950573">
    <w:abstractNumId w:val="0"/>
  </w:num>
  <w:num w:numId="10" w16cid:durableId="2027558979">
    <w:abstractNumId w:val="9"/>
  </w:num>
  <w:num w:numId="11" w16cid:durableId="74977112">
    <w:abstractNumId w:val="7"/>
  </w:num>
  <w:num w:numId="12" w16cid:durableId="1551644842">
    <w:abstractNumId w:val="6"/>
  </w:num>
  <w:num w:numId="13" w16cid:durableId="508255559">
    <w:abstractNumId w:val="5"/>
  </w:num>
  <w:num w:numId="14" w16cid:durableId="813915671">
    <w:abstractNumId w:val="4"/>
  </w:num>
  <w:num w:numId="15" w16cid:durableId="1860392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DE8CB7-4529-46A3-B9CA-8FC406FE53F4}"/>
  </w:docVars>
  <w:rsids>
    <w:rsidRoot w:val="00975033"/>
    <w:rsid w:val="00002742"/>
    <w:rsid w:val="000220F8"/>
    <w:rsid w:val="00034058"/>
    <w:rsid w:val="00040D14"/>
    <w:rsid w:val="00041C27"/>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218"/>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0927"/>
    <w:rsid w:val="003303B5"/>
    <w:rsid w:val="003366E9"/>
    <w:rsid w:val="00342FB4"/>
    <w:rsid w:val="0036065A"/>
    <w:rsid w:val="003866EC"/>
    <w:rsid w:val="00391AF5"/>
    <w:rsid w:val="003B418B"/>
    <w:rsid w:val="003C4290"/>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29C7"/>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75033"/>
    <w:rsid w:val="009A4377"/>
    <w:rsid w:val="009A6043"/>
    <w:rsid w:val="009D0673"/>
    <w:rsid w:val="00A053C6"/>
    <w:rsid w:val="00A055B3"/>
    <w:rsid w:val="00A15D71"/>
    <w:rsid w:val="00A21BC5"/>
    <w:rsid w:val="00A50F5A"/>
    <w:rsid w:val="00A736FF"/>
    <w:rsid w:val="00AA1434"/>
    <w:rsid w:val="00AB5000"/>
    <w:rsid w:val="00AC4310"/>
    <w:rsid w:val="00AC63D9"/>
    <w:rsid w:val="00AE2EF8"/>
    <w:rsid w:val="00AF5881"/>
    <w:rsid w:val="00B13BF0"/>
    <w:rsid w:val="00B33C81"/>
    <w:rsid w:val="00B34666"/>
    <w:rsid w:val="00B67E5B"/>
    <w:rsid w:val="00B97EAC"/>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2531"/>
    <w:rsid w:val="00FE1B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8E9B7F4-27F8-452A-B8EE-018E9414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50F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3234</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s29418</vt:lpstr>
    </vt:vector>
  </TitlesOfParts>
  <Company>Riksdagen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s29418</dc:title>
  <dc:subject>s29418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2006-12-18T14:17:00Z</cp:lastPrinted>
  <dcterms:created xsi:type="dcterms:W3CDTF">2025-12-17T02:08:00Z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20062007000000000115000294180069</vt:lpwstr>
  </property>
  <property fmtid="{D5CDD505-2E9C-101B-9397-08002B2CF9AE}" pid="50" name="nummer">
    <vt:lpwstr>364</vt:lpwstr>
  </property>
  <property fmtid="{D5CDD505-2E9C-101B-9397-08002B2CF9AE}" pid="51" name="utskottsbeteckning">
    <vt:lpwstr>T</vt:lpwstr>
  </property>
  <property fmtid="{D5CDD505-2E9C-101B-9397-08002B2CF9AE}" pid="52" name="GlobalUID">
    <vt:lpwstr>{D11291CB-82E6-4F1F-B2DA-0003A697136C}</vt:lpwstr>
  </property>
  <property fmtid="{D5CDD505-2E9C-101B-9397-08002B2CF9AE}" pid="53" name="Överföringar">
    <vt:i4>0</vt:i4>
  </property>
  <property fmtid="{D5CDD505-2E9C-101B-9397-08002B2CF9AE}" pid="54" name="Checksum">
    <vt:lpwstr>*1013780277677*</vt:lpwstr>
  </property>
  <property fmtid="{D5CDD505-2E9C-101B-9397-08002B2CF9AE}" pid="55" name="skuggnummer">
    <vt:lpwstr>1503</vt:lpwstr>
  </property>
  <property fmtid="{D5CDD505-2E9C-101B-9397-08002B2CF9AE}" pid="56" name="urixVersion">
    <vt:lpwstr>3.1.4.0</vt:lpwstr>
  </property>
  <property fmtid="{D5CDD505-2E9C-101B-9397-08002B2CF9AE}" pid="57" name="urixOrigin">
    <vt:lpwstr>070221 17:57:52.435</vt:lpwstr>
  </property>
  <property fmtid="{D5CDD505-2E9C-101B-9397-08002B2CF9AE}" pid="58" name="urixGuid">
    <vt:lpwstr>{AF17C2E1-ED3E-4CAE-9D72-A12359FFE9E9}</vt:lpwstr>
  </property>
</Properties>
</file>