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6914D8D8884541B2916E929E3FD79D2F"/>
        </w:placeholder>
        <w:text/>
      </w:sdtPr>
      <w:sdtEndPr/>
      <w:sdtContent>
        <w:p w:rsidRPr="009B062B" w:rsidR="00AF30DD" w:rsidP="005B2905" w:rsidRDefault="00AF30DD" w14:paraId="5738CAC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1658af2-f6fb-4b18-90e2-6182d3cabb33"/>
        <w:id w:val="-1016375680"/>
        <w:lock w:val="sdtLocked"/>
      </w:sdtPr>
      <w:sdtEndPr/>
      <w:sdtContent>
        <w:p w:rsidR="0013405A" w:rsidRDefault="00FC4FCC" w14:paraId="5738CAC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ska återkomma till riksdagen med förslag som ger Kronofogdemyndigheten befogenhet att bevaka gäldenärers personnummer hos andra myndigheter och banker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316D11B303274081A2BB42B90D21BBEE"/>
        </w:placeholder>
        <w:text/>
      </w:sdtPr>
      <w:sdtEndPr/>
      <w:sdtContent>
        <w:p w:rsidRPr="009B062B" w:rsidR="006D79C9" w:rsidP="00333E95" w:rsidRDefault="006D79C9" w14:paraId="5738CAC4" w14:textId="77777777">
          <w:pPr>
            <w:pStyle w:val="Rubrik1"/>
          </w:pPr>
          <w:r>
            <w:t>Motivering</w:t>
          </w:r>
        </w:p>
      </w:sdtContent>
    </w:sdt>
    <w:p w:rsidR="001C3F62" w:rsidP="001C3F62" w:rsidRDefault="001C3F62" w14:paraId="5738CAC5" w14:textId="2A4EED00">
      <w:pPr>
        <w:pStyle w:val="Normalutanindragellerluft"/>
      </w:pPr>
      <w:r>
        <w:t>Propositionen lämnar förslag om utökade möjligheter till distansutmätning och underlättande av Kronofogdemyndighetens tillgångsutredningar i mål om utmätning. Förbättrade möjligheter föreslås för att genomföra utmätning på distans när Polismyn</w:t>
      </w:r>
      <w:r w:rsidR="00244066">
        <w:softHyphen/>
      </w:r>
      <w:r>
        <w:t>digheten påträffar egendom i sin verksamhet. Det föreslås även en skärpning av gäldenärens och tredje mans skyldighet att lämna upplysningar i mål om utmätning samt ett tydliggörande av ramarna för Kronofogdemyndighetens utredningar i syfte att ytterligare stärka såväl effektiviteten som rättssäkerheten i myndighetens verksamhet. Dessa förslag ligger i linje med Sverigedemokraternas politik om att utmätnings</w:t>
      </w:r>
      <w:bookmarkStart w:name="_GoBack" w:id="1"/>
      <w:bookmarkEnd w:id="1"/>
      <w:r>
        <w:t>sys</w:t>
      </w:r>
      <w:r w:rsidR="00244066">
        <w:softHyphen/>
      </w:r>
      <w:r>
        <w:t xml:space="preserve">temet ska bli mer effektivt och möter även upp de tillkännagivanden som riksdagen lämnat till regeringen. </w:t>
      </w:r>
    </w:p>
    <w:p w:rsidRPr="00244066" w:rsidR="001C3F62" w:rsidP="00244066" w:rsidRDefault="001C3F62" w14:paraId="5738CAC7" w14:textId="3C9534D4">
      <w:r w:rsidRPr="00244066">
        <w:t xml:space="preserve">Det är dock vår </w:t>
      </w:r>
      <w:r w:rsidRPr="00244066" w:rsidR="00E720FA">
        <w:t xml:space="preserve">mening </w:t>
      </w:r>
      <w:r w:rsidRPr="00244066">
        <w:t>att mer kan göras för att säkerställa att allt som kan utmätas verkligen utmäts. Även om det i</w:t>
      </w:r>
      <w:r w:rsidRPr="00244066" w:rsidR="00FD4274">
        <w:t xml:space="preserve"> </w:t>
      </w:r>
      <w:r w:rsidRPr="00244066">
        <w:t>dag sker viss samverkan mellan myndigheter är möjligheten för informationsutbyte såväl inom som mellan myndigheter begränsad</w:t>
      </w:r>
      <w:r w:rsidRPr="00244066" w:rsidR="00FD4274">
        <w:t>,</w:t>
      </w:r>
      <w:r w:rsidRPr="00244066" w:rsidR="00E720FA">
        <w:t xml:space="preserve"> vilket</w:t>
      </w:r>
      <w:r w:rsidRPr="00244066">
        <w:t xml:space="preserve"> kan leda till att tillgångar som borde utmätas i stället göms undan. Ett exempel på när detta skett är den kriminelle 29-årige man från Uppsala som trots skulder på närmare 300</w:t>
      </w:r>
      <w:r w:rsidRPr="00244066" w:rsidR="00FC4FCC">
        <w:t> </w:t>
      </w:r>
      <w:r w:rsidRPr="00244066">
        <w:t>000 kr</w:t>
      </w:r>
      <w:r w:rsidRPr="00244066" w:rsidR="00FC4FCC">
        <w:t>onor</w:t>
      </w:r>
      <w:r w:rsidRPr="00244066">
        <w:t xml:space="preserve"> hos Kronofogden under 2020 fick in – och sedan plockade ut 727</w:t>
      </w:r>
      <w:r w:rsidRPr="00244066" w:rsidR="00FC4FCC">
        <w:t> </w:t>
      </w:r>
      <w:r w:rsidRPr="00244066">
        <w:t>000 kr</w:t>
      </w:r>
      <w:r w:rsidRPr="00244066" w:rsidR="00FC4FCC">
        <w:t>onor</w:t>
      </w:r>
      <w:r w:rsidRPr="00244066">
        <w:t xml:space="preserve"> från sitt bankkonto utan att tillgångarna upptäcktes.</w:t>
      </w:r>
      <w:r w:rsidRPr="00244066" w:rsidR="00E720FA">
        <w:t xml:space="preserve"> </w:t>
      </w:r>
      <w:r w:rsidRPr="00244066" w:rsidR="00A2281A">
        <w:t>Förfarandet möjlig</w:t>
      </w:r>
      <w:r w:rsidR="00244066">
        <w:softHyphen/>
      </w:r>
      <w:r w:rsidRPr="00244066" w:rsidR="00A2281A">
        <w:t xml:space="preserve">görs eftersom myndigheten enbart kan begära ut en ögonblicksbild av en gäldenärs tillgångar på ett bankkonto och inte får någon notis om eller när förändringar sker. </w:t>
      </w:r>
    </w:p>
    <w:p w:rsidRPr="00244066" w:rsidR="00422B9E" w:rsidP="00244066" w:rsidRDefault="001C3F62" w14:paraId="5738CAC8" w14:textId="43188A46">
      <w:r w:rsidRPr="00244066">
        <w:lastRenderedPageBreak/>
        <w:t>Kronofogdemyndigheten bör därför ges befogenhet att bevaka gäldenärers person</w:t>
      </w:r>
      <w:r w:rsidR="00244066">
        <w:softHyphen/>
      </w:r>
      <w:r w:rsidRPr="00244066">
        <w:t xml:space="preserve">nummer hos andra myndigheter, exempelvis Skatteverket </w:t>
      </w:r>
      <w:r w:rsidRPr="00244066" w:rsidR="00FC4FCC">
        <w:t xml:space="preserve">och </w:t>
      </w:r>
      <w:r w:rsidRPr="00244066">
        <w:t>hos banker</w:t>
      </w:r>
      <w:r w:rsidRPr="00244066" w:rsidR="00FC4FCC">
        <w:t>,</w:t>
      </w:r>
      <w:r w:rsidRPr="00244066">
        <w:t xml:space="preserve"> för att direkt upptäcka utmätningsbara intäkter. </w:t>
      </w:r>
    </w:p>
    <w:sdt>
      <w:sdtPr>
        <w:alias w:val="CC_Underskrifter"/>
        <w:tag w:val="CC_Underskrifter"/>
        <w:id w:val="583496634"/>
        <w:lock w:val="sdtContentLocked"/>
        <w:placeholder>
          <w:docPart w:val="D79D907A53C741238AB239C75A573497"/>
        </w:placeholder>
      </w:sdtPr>
      <w:sdtEndPr/>
      <w:sdtContent>
        <w:p w:rsidR="005B2905" w:rsidP="005B2905" w:rsidRDefault="005B2905" w14:paraId="5738CACA" w14:textId="77777777"/>
        <w:p w:rsidRPr="008E0FE2" w:rsidR="004801AC" w:rsidP="005B2905" w:rsidRDefault="00244066" w14:paraId="5738CACB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3405A" w14:paraId="5738CACE" w14:textId="77777777">
        <w:trPr>
          <w:cantSplit/>
        </w:trPr>
        <w:tc>
          <w:tcPr>
            <w:tcW w:w="50" w:type="pct"/>
            <w:vAlign w:val="bottom"/>
          </w:tcPr>
          <w:p w:rsidR="0013405A" w:rsidRDefault="00FC4FCC" w14:paraId="5738CACC" w14:textId="77777777">
            <w:pPr>
              <w:pStyle w:val="Underskrifter"/>
            </w:pPr>
            <w:r>
              <w:t>Mikael Eskilandersson (SD)</w:t>
            </w:r>
          </w:p>
        </w:tc>
        <w:tc>
          <w:tcPr>
            <w:tcW w:w="50" w:type="pct"/>
            <w:vAlign w:val="bottom"/>
          </w:tcPr>
          <w:p w:rsidR="0013405A" w:rsidRDefault="00FC4FCC" w14:paraId="5738CACD" w14:textId="77777777">
            <w:pPr>
              <w:pStyle w:val="Underskrifter"/>
            </w:pPr>
            <w:r>
              <w:t>Angelica Lundberg (SD)</w:t>
            </w:r>
          </w:p>
        </w:tc>
      </w:tr>
      <w:tr w:rsidR="0013405A" w14:paraId="5738CAD0" w14:textId="77777777">
        <w:trPr>
          <w:gridAfter w:val="1"/>
          <w:wAfter w:w="4252" w:type="dxa"/>
          <w:cantSplit/>
        </w:trPr>
        <w:tc>
          <w:tcPr>
            <w:tcW w:w="50" w:type="pct"/>
            <w:vAlign w:val="bottom"/>
          </w:tcPr>
          <w:p w:rsidR="0013405A" w:rsidRDefault="00FC4FCC" w14:paraId="5738CACF" w14:textId="77777777">
            <w:pPr>
              <w:pStyle w:val="Underskrifter"/>
            </w:pPr>
            <w:r>
              <w:t>Roger Hedlund (SD)</w:t>
            </w:r>
          </w:p>
        </w:tc>
      </w:tr>
    </w:tbl>
    <w:p w:rsidR="008D5C1C" w:rsidRDefault="008D5C1C" w14:paraId="5738CAD1" w14:textId="77777777"/>
    <w:sectPr w:rsidR="008D5C1C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38CAD3" w14:textId="77777777" w:rsidR="001C3F62" w:rsidRDefault="001C3F62" w:rsidP="000C1CAD">
      <w:pPr>
        <w:spacing w:line="240" w:lineRule="auto"/>
      </w:pPr>
      <w:r>
        <w:separator/>
      </w:r>
    </w:p>
  </w:endnote>
  <w:endnote w:type="continuationSeparator" w:id="0">
    <w:p w14:paraId="5738CAD4" w14:textId="77777777" w:rsidR="001C3F62" w:rsidRDefault="001C3F6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38CAD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38CAD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38CAE2" w14:textId="77777777" w:rsidR="00262EA3" w:rsidRPr="005B2905" w:rsidRDefault="00262EA3" w:rsidP="005B290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38CAD1" w14:textId="77777777" w:rsidR="001C3F62" w:rsidRDefault="001C3F62" w:rsidP="000C1CAD">
      <w:pPr>
        <w:spacing w:line="240" w:lineRule="auto"/>
      </w:pPr>
      <w:r>
        <w:separator/>
      </w:r>
    </w:p>
  </w:footnote>
  <w:footnote w:type="continuationSeparator" w:id="0">
    <w:p w14:paraId="5738CAD2" w14:textId="77777777" w:rsidR="001C3F62" w:rsidRDefault="001C3F6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38CAD5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738CAE3" wp14:editId="5738CAE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38CAE7" w14:textId="77777777" w:rsidR="00262EA3" w:rsidRDefault="0024406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026111779BD4DD7AAACAD94C8655FB0"/>
                              </w:placeholder>
                              <w:text/>
                            </w:sdtPr>
                            <w:sdtEndPr/>
                            <w:sdtContent>
                              <w:r w:rsidR="001C3F62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3DEBF0DB57A468CB2413196BB86CF59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738CAE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738CAE7" w14:textId="77777777" w:rsidR="00262EA3" w:rsidRDefault="0024406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026111779BD4DD7AAACAD94C8655FB0"/>
                        </w:placeholder>
                        <w:text/>
                      </w:sdtPr>
                      <w:sdtEndPr/>
                      <w:sdtContent>
                        <w:r w:rsidR="001C3F62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3DEBF0DB57A468CB2413196BB86CF59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738CAD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38CAD7" w14:textId="77777777" w:rsidR="00262EA3" w:rsidRDefault="00262EA3" w:rsidP="008563AC">
    <w:pPr>
      <w:jc w:val="right"/>
    </w:pPr>
  </w:p>
  <w:p w14:paraId="5738CAD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38CADB" w14:textId="77777777" w:rsidR="00262EA3" w:rsidRDefault="0024406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738CAE5" wp14:editId="5738CAE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738CADC" w14:textId="77777777" w:rsidR="00262EA3" w:rsidRDefault="0024406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B2905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C3F62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5738CADD" w14:textId="77777777" w:rsidR="00262EA3" w:rsidRPr="008227B3" w:rsidRDefault="0024406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738CADE" w14:textId="77777777" w:rsidR="00262EA3" w:rsidRPr="008227B3" w:rsidRDefault="0024406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B2905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B2905">
          <w:t>:4643</w:t>
        </w:r>
      </w:sdtContent>
    </w:sdt>
  </w:p>
  <w:p w14:paraId="5738CADF" w14:textId="77777777" w:rsidR="00262EA3" w:rsidRDefault="0024406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5B2905">
          <w:t>av Mikael Eskilandersson m.fl.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738CAE0" w14:textId="77777777" w:rsidR="00262EA3" w:rsidRDefault="001C3F62" w:rsidP="00283E0F">
        <w:pPr>
          <w:pStyle w:val="FSHRub2"/>
        </w:pPr>
        <w:r>
          <w:t>med anledning av prop. 2021/22:197 Effektivare verktyg i utsökningsförfarandet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738CAE1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1C3F6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05A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3F6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066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2905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C1C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81A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0FA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4FCC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74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738CAC1"/>
  <w15:chartTrackingRefBased/>
  <w15:docId w15:val="{321B3EAC-F57A-4B38-B57B-BFB83E784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914D8D8884541B2916E929E3FD79D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5BEE4C-82C4-4621-886E-42D3B04F3558}"/>
      </w:docPartPr>
      <w:docPartBody>
        <w:p w:rsidR="001547FD" w:rsidRDefault="001547FD">
          <w:pPr>
            <w:pStyle w:val="6914D8D8884541B2916E929E3FD79D2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16D11B303274081A2BB42B90D21BB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0CF899-35B8-470C-92DC-E2CF4540CEC7}"/>
      </w:docPartPr>
      <w:docPartBody>
        <w:p w:rsidR="001547FD" w:rsidRDefault="001547FD">
          <w:pPr>
            <w:pStyle w:val="316D11B303274081A2BB42B90D21BBE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026111779BD4DD7AAACAD94C8655F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878139-5532-40EF-8808-470CB96F3002}"/>
      </w:docPartPr>
      <w:docPartBody>
        <w:p w:rsidR="001547FD" w:rsidRDefault="001547FD">
          <w:pPr>
            <w:pStyle w:val="0026111779BD4DD7AAACAD94C8655FB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3DEBF0DB57A468CB2413196BB86CF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1D0348-8963-4108-9B91-834FE2F487C0}"/>
      </w:docPartPr>
      <w:docPartBody>
        <w:p w:rsidR="001547FD" w:rsidRDefault="001547FD">
          <w:pPr>
            <w:pStyle w:val="63DEBF0DB57A468CB2413196BB86CF59"/>
          </w:pPr>
          <w:r>
            <w:t xml:space="preserve"> </w:t>
          </w:r>
        </w:p>
      </w:docPartBody>
    </w:docPart>
    <w:docPart>
      <w:docPartPr>
        <w:name w:val="D79D907A53C741238AB239C75A5734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1AFC24-F100-457A-89BE-3311CC9B48D3}"/>
      </w:docPartPr>
      <w:docPartBody>
        <w:p w:rsidR="00DE106E" w:rsidRDefault="00DE106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7FD"/>
    <w:rsid w:val="001547FD"/>
    <w:rsid w:val="00DE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914D8D8884541B2916E929E3FD79D2F">
    <w:name w:val="6914D8D8884541B2916E929E3FD79D2F"/>
  </w:style>
  <w:style w:type="paragraph" w:customStyle="1" w:styleId="EF7FAFA95EE5447E8DE4609ECAAD40B1">
    <w:name w:val="EF7FAFA95EE5447E8DE4609ECAAD40B1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CF1F25E4F30B478C8ECFDEA1638DA3A0">
    <w:name w:val="CF1F25E4F30B478C8ECFDEA1638DA3A0"/>
  </w:style>
  <w:style w:type="paragraph" w:customStyle="1" w:styleId="316D11B303274081A2BB42B90D21BBEE">
    <w:name w:val="316D11B303274081A2BB42B90D21BBEE"/>
  </w:style>
  <w:style w:type="paragraph" w:customStyle="1" w:styleId="CA3B24F674B24EFCB6325ED290748804">
    <w:name w:val="CA3B24F674B24EFCB6325ED290748804"/>
  </w:style>
  <w:style w:type="paragraph" w:customStyle="1" w:styleId="D39F6089D2BD4766803A6C69BD686F20">
    <w:name w:val="D39F6089D2BD4766803A6C69BD686F20"/>
  </w:style>
  <w:style w:type="paragraph" w:customStyle="1" w:styleId="0026111779BD4DD7AAACAD94C8655FB0">
    <w:name w:val="0026111779BD4DD7AAACAD94C8655FB0"/>
  </w:style>
  <w:style w:type="paragraph" w:customStyle="1" w:styleId="63DEBF0DB57A468CB2413196BB86CF59">
    <w:name w:val="63DEBF0DB57A468CB2413196BB86CF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B5DCB7-C8E2-4C5D-B6C2-3D488E7B8546}"/>
</file>

<file path=customXml/itemProps2.xml><?xml version="1.0" encoding="utf-8"?>
<ds:datastoreItem xmlns:ds="http://schemas.openxmlformats.org/officeDocument/2006/customXml" ds:itemID="{9F167910-D518-4BBB-8631-226A178FD066}"/>
</file>

<file path=customXml/itemProps3.xml><?xml version="1.0" encoding="utf-8"?>
<ds:datastoreItem xmlns:ds="http://schemas.openxmlformats.org/officeDocument/2006/customXml" ds:itemID="{68B4325A-EEFA-4C62-89D4-77E1F23EA7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292</Words>
  <Characters>1808</Characters>
  <Application>Microsoft Office Word</Application>
  <DocSecurity>0</DocSecurity>
  <Lines>37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med anledning av Prop  2021 22 197 Effektivare verktyg i utsökningsförfarandet</vt:lpstr>
      <vt:lpstr>
      </vt:lpstr>
    </vt:vector>
  </TitlesOfParts>
  <Company>Sveriges riksdag</Company>
  <LinksUpToDate>false</LinksUpToDate>
  <CharactersWithSpaces>2090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