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DC4A5D348B694F6C8E4ADE06243E7991"/>
        </w:placeholder>
      </w:sdtPr>
      <w:sdtEndPr/>
      <w:sdtContent>
        <w:bookmarkStart w:id="0" w:name="_GoBack" w:displacedByCustomXml="prev"/>
        <w:bookmarkEnd w:id="0" w:displacedByCustomXml="prev"/>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BE0A9A" w:rsidP="000E7DFF">
                <w:pPr>
                  <w:pStyle w:val="Titelrubrik"/>
                </w:pPr>
                <w:r>
                  <w:fldChar w:fldCharType="begin"/>
                </w:r>
                <w:r>
                  <w:instrText xml:space="preserve"> DOCPROPERTY  Typrubrik  \* MERGEFORMAT </w:instrText>
                </w:r>
                <w:r>
                  <w:fldChar w:fldCharType="separate"/>
                </w:r>
                <w:r w:rsidR="008B3DE8">
                  <w:t>Framställning till riksdagen</w:t>
                </w:r>
                <w:r>
                  <w:fldChar w:fldCharType="end"/>
                </w:r>
              </w:p>
              <w:p w:rsidR="006F2BA6" w:rsidRPr="00BA4BC3" w:rsidRDefault="00DB2918" w:rsidP="0039664C">
                <w:pPr>
                  <w:pStyle w:val="Titelrubrik"/>
                </w:pPr>
                <w:r>
                  <w:fldChar w:fldCharType="begin"/>
                </w:r>
                <w:r>
                  <w:instrText xml:space="preserve"> DOCPROPERTY  Dokbeteckning  \* MERGEFORMAT </w:instrText>
                </w:r>
                <w:r>
                  <w:fldChar w:fldCharType="separate"/>
                </w:r>
                <w:r w:rsidR="008B3DE8">
                  <w:t>2016/17:RS5</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DB2918" w:rsidP="0039664C">
                <w:pPr>
                  <w:pStyle w:val="Titelrubrik2"/>
                </w:pPr>
                <w:r>
                  <w:fldChar w:fldCharType="begin"/>
                </w:r>
                <w:r>
                  <w:instrText xml:space="preserve"> DOCPROPERTY  Dokrubrik  \* MERGEFORMAT </w:instrText>
                </w:r>
                <w:r>
                  <w:fldChar w:fldCharType="separate"/>
                </w:r>
                <w:r w:rsidR="008B3DE8">
                  <w:t>Rätt för Riksdagsförvaltningen att upplåta bostadslägenheter i fastigheter med annan ägare</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DB2918"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D5492" w:rsidRPr="00B7395D" w:rsidRDefault="004D5492" w:rsidP="001311B7">
      <w:pPr>
        <w:pStyle w:val="Rubrik1"/>
        <w:numPr>
          <w:ilvl w:val="0"/>
          <w:numId w:val="0"/>
        </w:numPr>
      </w:pPr>
      <w:bookmarkStart w:id="1" w:name="_Toc477875524"/>
      <w:r w:rsidRPr="00B7395D">
        <w:rPr>
          <w:rStyle w:val="Kapitelrubrik"/>
        </w:rPr>
        <w:t>Sammanfattning</w:t>
      </w:r>
      <w:bookmarkEnd w:id="1"/>
    </w:p>
    <w:p w:rsidR="00615EC3" w:rsidRDefault="00615EC3" w:rsidP="00615EC3">
      <w:r>
        <w:t xml:space="preserve">I </w:t>
      </w:r>
      <w:r w:rsidR="00EB6EB3">
        <w:t xml:space="preserve">framställningen </w:t>
      </w:r>
      <w:r>
        <w:t>föreslå</w:t>
      </w:r>
      <w:r w:rsidR="005371B2">
        <w:t>r riksdagsstyrelsen</w:t>
      </w:r>
      <w:r>
        <w:t xml:space="preserve"> att 4 § lagen (2011:745) med instruktion för Riksdagsförvaltningen (instruktionen) ändras så att det tydliggörs att förvaltningen kan ingå hyresavtal </w:t>
      </w:r>
      <w:r w:rsidR="005371B2">
        <w:t>när det gäller</w:t>
      </w:r>
      <w:r>
        <w:t xml:space="preserve"> lägenheter som förvaltningen i sin tur kan upplåta till riksdagens ledamöter.  </w:t>
      </w:r>
    </w:p>
    <w:p w:rsidR="00615EC3" w:rsidRDefault="00615EC3" w:rsidP="005F0428">
      <w:pPr>
        <w:pStyle w:val="Normaltindrag"/>
      </w:pPr>
      <w:r>
        <w:t xml:space="preserve">Förslaget har lämnats mot bakgrund av de förestående ombyggnaderna av ledamotshuset och kvarteret Cephalus och den avveckling av övernattningsbostäder som blir en följd av ombyggnaderna. Dessa ombyggnader medför att nya bostäder måste anskaffas till ledamöterna. </w:t>
      </w:r>
      <w:r w:rsidR="005371B2">
        <w:t>Det har därför uppkommit e</w:t>
      </w:r>
      <w:r>
        <w:t xml:space="preserve">tt behov av att hyra bostäder som kan upplåtas till ledamöterna. </w:t>
      </w:r>
    </w:p>
    <w:p w:rsidR="00615EC3" w:rsidRPr="00615EC3" w:rsidRDefault="00615EC3" w:rsidP="005F0428">
      <w:pPr>
        <w:pStyle w:val="Normaltindrag"/>
      </w:pPr>
      <w:r>
        <w:t xml:space="preserve">Ändringen av instruktionen föreslås träda i kraft den 1 januari 2018. </w:t>
      </w:r>
    </w:p>
    <w:p w:rsidR="00417ACB" w:rsidRDefault="00417ACB" w:rsidP="00417ACB"/>
    <w:p w:rsidR="00E11AA0" w:rsidRDefault="00E11AA0" w:rsidP="009B0A28">
      <w:pPr>
        <w:sectPr w:rsidR="00E11AA0" w:rsidSect="00FB5EC9">
          <w:type w:val="continuous"/>
          <w:pgSz w:w="9356" w:h="13721" w:code="9"/>
          <w:pgMar w:top="907" w:right="2041" w:bottom="1474" w:left="1418" w:header="397" w:footer="624" w:gutter="0"/>
          <w:cols w:space="708"/>
          <w:docGrid w:linePitch="360"/>
        </w:sectPr>
      </w:pPr>
    </w:p>
    <w:p w:rsidR="00E11AA0" w:rsidRPr="00681913" w:rsidRDefault="00E11AA0" w:rsidP="00681913">
      <w:pPr>
        <w:pStyle w:val="Rubrik1"/>
      </w:pPr>
      <w:r w:rsidRPr="00681913">
        <w:lastRenderedPageBreak/>
        <w:fldChar w:fldCharType="begin"/>
      </w:r>
      <w:r w:rsidRPr="00681913">
        <w:instrText xml:space="preserve"> QUOTE  \* MERGEFORMAT </w:instrText>
      </w:r>
      <w:r w:rsidRPr="00681913">
        <w:fldChar w:fldCharType="end"/>
      </w:r>
      <w:bookmarkStart w:id="2" w:name="_Toc453250979"/>
      <w:r w:rsidRPr="00681913">
        <w:t>Förslag till riksdagsbeslut</w:t>
      </w:r>
      <w:bookmarkEnd w:id="2"/>
    </w:p>
    <w:p w:rsidR="00E11AA0" w:rsidRPr="006E590A" w:rsidRDefault="00E11AA0" w:rsidP="005371B2">
      <w:r w:rsidRPr="006E590A">
        <w:t>Riksdagen antar riksdagsstyrelsens förslag till lag om ändring i lagen (2011:745) med instruktion för Riksdagsförvaltningen</w:t>
      </w:r>
      <w:r w:rsidR="006E590A">
        <w:t>.</w:t>
      </w:r>
    </w:p>
    <w:p w:rsidR="00E11AA0" w:rsidRPr="006E590A" w:rsidRDefault="00E11AA0" w:rsidP="00E11AA0"/>
    <w:p w:rsidR="00E11AA0" w:rsidRPr="006E590A" w:rsidRDefault="00E11AA0" w:rsidP="00E11AA0">
      <w:pPr>
        <w:spacing w:before="0"/>
      </w:pPr>
      <w:r w:rsidRPr="006E590A">
        <w:t>Stockholm den 7 juni 2017</w:t>
      </w:r>
    </w:p>
    <w:p w:rsidR="00E11AA0" w:rsidRPr="006E590A" w:rsidRDefault="00E11AA0" w:rsidP="00E11AA0">
      <w:pPr>
        <w:spacing w:before="0"/>
      </w:pPr>
    </w:p>
    <w:p w:rsidR="00E11AA0" w:rsidRPr="006E590A" w:rsidRDefault="00E11AA0" w:rsidP="00E11AA0">
      <w:pPr>
        <w:spacing w:before="0"/>
      </w:pPr>
    </w:p>
    <w:p w:rsidR="00E11AA0" w:rsidRPr="006E590A" w:rsidRDefault="00E11AA0" w:rsidP="00E11AA0">
      <w:pPr>
        <w:spacing w:before="0"/>
      </w:pPr>
    </w:p>
    <w:p w:rsidR="00E11AA0" w:rsidRPr="00105AC9" w:rsidRDefault="00E11AA0" w:rsidP="00E11AA0">
      <w:pPr>
        <w:spacing w:before="0"/>
        <w:rPr>
          <w:i/>
        </w:rPr>
      </w:pPr>
      <w:r w:rsidRPr="00105AC9">
        <w:rPr>
          <w:i/>
        </w:rPr>
        <w:t>Urban Ahlin</w:t>
      </w:r>
    </w:p>
    <w:p w:rsidR="00E11AA0" w:rsidRPr="006E590A" w:rsidRDefault="00E11AA0" w:rsidP="00E11AA0">
      <w:pPr>
        <w:spacing w:before="0"/>
      </w:pPr>
    </w:p>
    <w:p w:rsidR="00E11AA0" w:rsidRPr="006E590A" w:rsidRDefault="00E11AA0" w:rsidP="00E11AA0">
      <w:pPr>
        <w:spacing w:before="0"/>
      </w:pPr>
    </w:p>
    <w:p w:rsidR="00E11AA0" w:rsidRPr="00105AC9" w:rsidRDefault="00E11AA0" w:rsidP="00E11AA0">
      <w:pPr>
        <w:spacing w:before="0"/>
        <w:rPr>
          <w:i/>
        </w:rPr>
      </w:pPr>
      <w:r w:rsidRPr="006E590A">
        <w:tab/>
      </w:r>
      <w:r w:rsidRPr="006E590A">
        <w:tab/>
      </w:r>
      <w:r w:rsidRPr="006E590A">
        <w:tab/>
      </w:r>
      <w:r w:rsidRPr="00105AC9">
        <w:rPr>
          <w:i/>
        </w:rPr>
        <w:t>Kathrin Flossing</w:t>
      </w:r>
    </w:p>
    <w:p w:rsidR="00E11AA0" w:rsidRPr="006E590A" w:rsidRDefault="00E11AA0" w:rsidP="00E11AA0">
      <w:pPr>
        <w:spacing w:before="0"/>
      </w:pPr>
    </w:p>
    <w:p w:rsidR="00E11AA0" w:rsidRPr="006E590A" w:rsidRDefault="00E11AA0" w:rsidP="00E11AA0">
      <w:pPr>
        <w:spacing w:before="0"/>
      </w:pPr>
    </w:p>
    <w:p w:rsidR="00AD69BB" w:rsidRDefault="00E11AA0" w:rsidP="00AD69BB">
      <w:pPr>
        <w:spacing w:before="0" w:line="200" w:lineRule="atLeast"/>
        <w:rPr>
          <w:lang w:val="fi-FI"/>
        </w:rPr>
      </w:pPr>
      <w:r w:rsidRPr="006E590A">
        <w:t>Följande ledamöter har deltagit i beslutet:</w:t>
      </w:r>
      <w:r w:rsidRPr="00E11AA0">
        <w:t xml:space="preserve"> </w:t>
      </w:r>
      <w:r w:rsidR="00AD69BB">
        <w:t xml:space="preserve">Urban Ahlin, ordförande, Tomas Eneroth (S), Jessica Polfjärd (M), </w:t>
      </w:r>
      <w:r w:rsidR="00AD69BB">
        <w:rPr>
          <w:lang w:val="fi-FI"/>
        </w:rPr>
        <w:t xml:space="preserve">Berit Högman (S), Hans Wallmark (M), </w:t>
      </w:r>
    </w:p>
    <w:p w:rsidR="00AD69BB" w:rsidRDefault="00AD69BB" w:rsidP="00AD69BB">
      <w:pPr>
        <w:spacing w:before="0" w:line="200" w:lineRule="atLeast"/>
      </w:pPr>
      <w:r>
        <w:t xml:space="preserve">Håkan Bergman (S), Ewa Thalén Finné (M), </w:t>
      </w:r>
      <w:r>
        <w:rPr>
          <w:lang w:val="fi-FI"/>
        </w:rPr>
        <w:t xml:space="preserve">Eva Sonidsson (S), Anders W Jonsson (C) och </w:t>
      </w:r>
      <w:r>
        <w:t xml:space="preserve">Jonas Eriksson (MP). </w:t>
      </w:r>
    </w:p>
    <w:p w:rsidR="00E11AA0" w:rsidRPr="00E11AA0" w:rsidRDefault="00E11AA0" w:rsidP="00E11AA0">
      <w:pPr>
        <w:spacing w:before="0"/>
      </w:pPr>
    </w:p>
    <w:p w:rsidR="009B0A28" w:rsidRPr="00E11AA0" w:rsidRDefault="009B0A28" w:rsidP="009B0A28"/>
    <w:p w:rsidR="00E11AA0" w:rsidRPr="00E11AA0" w:rsidRDefault="00E11AA0" w:rsidP="00E11AA0">
      <w:pPr>
        <w:pStyle w:val="Normaltindrag"/>
        <w:sectPr w:rsidR="00E11AA0" w:rsidRPr="00E11AA0" w:rsidSect="00E11AA0">
          <w:pgSz w:w="9356" w:h="13721" w:code="9"/>
          <w:pgMar w:top="907" w:right="2041" w:bottom="1474" w:left="1418" w:header="397" w:footer="624" w:gutter="0"/>
          <w:cols w:space="708"/>
          <w:docGrid w:linePitch="360"/>
        </w:sectPr>
      </w:pPr>
    </w:p>
    <w:p w:rsidR="00792FF8" w:rsidRPr="00621376" w:rsidRDefault="003F5296" w:rsidP="00621376">
      <w:pPr>
        <w:pStyle w:val="Rubrik1"/>
        <w:pageBreakBefore/>
      </w:pPr>
      <w:bookmarkStart w:id="3" w:name="_Toc477875525"/>
      <w:r w:rsidRPr="00621376">
        <w:lastRenderedPageBreak/>
        <w:t>La</w:t>
      </w:r>
      <w:r w:rsidR="002C4E39" w:rsidRPr="00621376">
        <w:t>g</w:t>
      </w:r>
      <w:bookmarkEnd w:id="3"/>
      <w:r w:rsidRPr="00621376">
        <w:t>text</w:t>
      </w:r>
    </w:p>
    <w:p w:rsidR="001B3535" w:rsidRPr="008C36A8" w:rsidRDefault="002C4E39" w:rsidP="008C36A8">
      <w:pPr>
        <w:pStyle w:val="Rubrik2"/>
      </w:pPr>
      <w:r w:rsidRPr="008C36A8">
        <w:t>Förslag till lag om ändring i lagen (2011:745) med instruktion för Riksdagsförvaltningen</w:t>
      </w:r>
    </w:p>
    <w:p w:rsidR="003F5296" w:rsidRDefault="002C4E39" w:rsidP="000B0447">
      <w:pPr>
        <w:spacing w:after="120"/>
      </w:pPr>
      <w:r>
        <w:t>Härigenom föreskrivs att 4 § lagen (2011:745) med instruktion för Riksdagsförvaltningen ska ha följande lydelse.</w:t>
      </w:r>
    </w:p>
    <w:p w:rsidR="002C4E39" w:rsidRPr="003F5296" w:rsidRDefault="002C4E39" w:rsidP="003F5296">
      <w:pPr>
        <w:spacing w:before="0"/>
      </w:pPr>
    </w:p>
    <w:tbl>
      <w:tblPr>
        <w:tblStyle w:val="Tabellrutnt1"/>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977"/>
      </w:tblGrid>
      <w:tr w:rsidR="003F5296" w:rsidRPr="003F5296" w:rsidTr="003F5296">
        <w:tc>
          <w:tcPr>
            <w:tcW w:w="3050" w:type="dxa"/>
          </w:tcPr>
          <w:p w:rsidR="003F5296" w:rsidRPr="003F5296" w:rsidRDefault="003F5296" w:rsidP="003F5296">
            <w:pPr>
              <w:rPr>
                <w:i/>
              </w:rPr>
            </w:pPr>
            <w:r w:rsidRPr="003F5296">
              <w:rPr>
                <w:i/>
              </w:rPr>
              <w:t>Nuvarande lydelse</w:t>
            </w:r>
          </w:p>
        </w:tc>
        <w:tc>
          <w:tcPr>
            <w:tcW w:w="3050" w:type="dxa"/>
          </w:tcPr>
          <w:p w:rsidR="003F5296" w:rsidRPr="003F5296" w:rsidRDefault="003F5296" w:rsidP="003F5296">
            <w:pPr>
              <w:rPr>
                <w:i/>
              </w:rPr>
            </w:pPr>
            <w:r w:rsidRPr="003F5296">
              <w:rPr>
                <w:i/>
              </w:rPr>
              <w:t>Föreslagen lydelse</w:t>
            </w:r>
          </w:p>
        </w:tc>
      </w:tr>
    </w:tbl>
    <w:p w:rsidR="003F5296" w:rsidRPr="003F5296" w:rsidRDefault="003F5296" w:rsidP="003F5296">
      <w:pPr>
        <w:pStyle w:val="Normaltindrag"/>
        <w:ind w:firstLine="0"/>
      </w:pPr>
    </w:p>
    <w:p w:rsidR="002C4E39" w:rsidRPr="00606477" w:rsidRDefault="000B0447" w:rsidP="005F0428">
      <w:pPr>
        <w:tabs>
          <w:tab w:val="center" w:pos="2977"/>
        </w:tabs>
        <w:spacing w:after="120"/>
        <w:rPr>
          <w:b/>
        </w:rPr>
      </w:pPr>
      <w:r>
        <w:tab/>
      </w:r>
      <w:r w:rsidR="002C4E39" w:rsidRPr="003F5296">
        <w:t>4</w:t>
      </w:r>
      <w:r w:rsidR="002C4E39" w:rsidRPr="00606477">
        <w:rPr>
          <w:b/>
        </w:rPr>
        <w:t xml:space="preserve"> §</w:t>
      </w:r>
      <w:r w:rsidR="002C4E39">
        <w:rPr>
          <w:rStyle w:val="Fotnotsreferens"/>
          <w:b/>
        </w:rPr>
        <w:footnoteReference w:id="1"/>
      </w:r>
      <w:r w:rsidR="002C4E39" w:rsidRPr="00606477">
        <w:rPr>
          <w:b/>
        </w:rPr>
        <w:t xml:space="preserve"> </w:t>
      </w:r>
    </w:p>
    <w:tbl>
      <w:tblPr>
        <w:tblStyle w:val="Tabellrutnt"/>
        <w:tblW w:w="59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2C4E39" w:rsidTr="006261E4">
        <w:tc>
          <w:tcPr>
            <w:tcW w:w="2977" w:type="dxa"/>
          </w:tcPr>
          <w:p w:rsidR="002C4E39" w:rsidRPr="00B74046" w:rsidRDefault="002C4E39" w:rsidP="003F5296">
            <w:pPr>
              <w:pStyle w:val="Tabell-Text"/>
              <w:ind w:firstLine="227"/>
              <w:rPr>
                <w:sz w:val="19"/>
                <w:szCs w:val="19"/>
              </w:rPr>
            </w:pPr>
            <w:r w:rsidRPr="00B74046">
              <w:rPr>
                <w:sz w:val="19"/>
                <w:szCs w:val="19"/>
              </w:rPr>
              <w:t xml:space="preserve">Riksdagsförvaltningen får inom myndighetens fastigheter upplåta lägenheter och lokaler. För </w:t>
            </w:r>
            <w:r w:rsidRPr="00B74046">
              <w:rPr>
                <w:i/>
                <w:sz w:val="19"/>
                <w:szCs w:val="19"/>
              </w:rPr>
              <w:t xml:space="preserve">sådana </w:t>
            </w:r>
            <w:r w:rsidRPr="00B74046">
              <w:rPr>
                <w:sz w:val="19"/>
                <w:szCs w:val="19"/>
              </w:rPr>
              <w:t xml:space="preserve">upplåtelser får </w:t>
            </w:r>
            <w:r w:rsidRPr="00BD58FB">
              <w:rPr>
                <w:i/>
                <w:sz w:val="19"/>
                <w:szCs w:val="19"/>
              </w:rPr>
              <w:t>avgifter</w:t>
            </w:r>
            <w:r w:rsidRPr="00B74046">
              <w:rPr>
                <w:sz w:val="19"/>
                <w:szCs w:val="19"/>
              </w:rPr>
              <w:t xml:space="preserve"> tas ut. </w:t>
            </w:r>
            <w:r w:rsidRPr="00BD58FB">
              <w:rPr>
                <w:i/>
                <w:sz w:val="19"/>
                <w:szCs w:val="19"/>
              </w:rPr>
              <w:t>Avgifterna</w:t>
            </w:r>
            <w:r w:rsidRPr="00B74046">
              <w:rPr>
                <w:sz w:val="19"/>
                <w:szCs w:val="19"/>
              </w:rPr>
              <w:t xml:space="preserve"> ska beräknas på marknadsmässiga grunder.</w:t>
            </w:r>
          </w:p>
        </w:tc>
        <w:tc>
          <w:tcPr>
            <w:tcW w:w="2977" w:type="dxa"/>
          </w:tcPr>
          <w:p w:rsidR="002C4E39" w:rsidRPr="00B74046" w:rsidRDefault="002C4E39" w:rsidP="005371B2">
            <w:pPr>
              <w:pStyle w:val="Tabell-Text"/>
              <w:rPr>
                <w:sz w:val="19"/>
                <w:szCs w:val="19"/>
              </w:rPr>
            </w:pPr>
            <w:r w:rsidRPr="00B74046">
              <w:rPr>
                <w:sz w:val="19"/>
                <w:szCs w:val="19"/>
              </w:rPr>
              <w:t>Riksdagsförvaltningen får inom myndighetens fastigheter upplåta lägenheter</w:t>
            </w:r>
            <w:r w:rsidRPr="00B74046">
              <w:rPr>
                <w:i/>
                <w:sz w:val="19"/>
                <w:szCs w:val="19"/>
              </w:rPr>
              <w:t xml:space="preserve"> </w:t>
            </w:r>
            <w:r w:rsidRPr="00B74046">
              <w:rPr>
                <w:sz w:val="19"/>
                <w:szCs w:val="19"/>
              </w:rPr>
              <w:t xml:space="preserve">och lokaler. </w:t>
            </w:r>
            <w:r w:rsidRPr="00B74046">
              <w:rPr>
                <w:i/>
                <w:sz w:val="19"/>
                <w:szCs w:val="19"/>
              </w:rPr>
              <w:t>Riksdags</w:t>
            </w:r>
            <w:r w:rsidRPr="00B74046">
              <w:rPr>
                <w:i/>
                <w:sz w:val="19"/>
                <w:szCs w:val="19"/>
              </w:rPr>
              <w:softHyphen/>
              <w:t>förvaltningen får även ingå hyres</w:t>
            </w:r>
            <w:r w:rsidRPr="00B74046">
              <w:rPr>
                <w:i/>
                <w:sz w:val="19"/>
                <w:szCs w:val="19"/>
              </w:rPr>
              <w:softHyphen/>
              <w:t xml:space="preserve">avtal avseende lägenheter i syfte att upplåta dessa. </w:t>
            </w:r>
            <w:r w:rsidRPr="00B74046">
              <w:rPr>
                <w:sz w:val="19"/>
                <w:szCs w:val="19"/>
              </w:rPr>
              <w:t xml:space="preserve">För upplåtelser </w:t>
            </w:r>
            <w:r w:rsidRPr="00B74046">
              <w:rPr>
                <w:i/>
                <w:sz w:val="19"/>
                <w:szCs w:val="19"/>
              </w:rPr>
              <w:t>av lägenheter och lokaler</w:t>
            </w:r>
            <w:r w:rsidRPr="00B74046">
              <w:rPr>
                <w:sz w:val="19"/>
                <w:szCs w:val="19"/>
              </w:rPr>
              <w:t xml:space="preserve"> får </w:t>
            </w:r>
            <w:r w:rsidR="00BD58FB">
              <w:rPr>
                <w:i/>
                <w:sz w:val="19"/>
                <w:szCs w:val="19"/>
              </w:rPr>
              <w:t>hyra</w:t>
            </w:r>
            <w:r w:rsidRPr="00B74046">
              <w:rPr>
                <w:sz w:val="19"/>
                <w:szCs w:val="19"/>
              </w:rPr>
              <w:t xml:space="preserve"> tas ut. </w:t>
            </w:r>
            <w:r w:rsidR="00BD58FB">
              <w:rPr>
                <w:i/>
                <w:sz w:val="19"/>
                <w:szCs w:val="19"/>
              </w:rPr>
              <w:t>Hyran</w:t>
            </w:r>
            <w:r w:rsidRPr="00B74046">
              <w:rPr>
                <w:sz w:val="19"/>
                <w:szCs w:val="19"/>
              </w:rPr>
              <w:t xml:space="preserve"> ska</w:t>
            </w:r>
            <w:r w:rsidR="00C60DC1">
              <w:rPr>
                <w:sz w:val="19"/>
                <w:szCs w:val="19"/>
              </w:rPr>
              <w:t xml:space="preserve">, </w:t>
            </w:r>
            <w:r w:rsidR="00C60DC1">
              <w:rPr>
                <w:i/>
                <w:sz w:val="19"/>
                <w:szCs w:val="19"/>
              </w:rPr>
              <w:t xml:space="preserve">om inte annat följer av </w:t>
            </w:r>
            <w:r w:rsidR="005371B2">
              <w:rPr>
                <w:i/>
                <w:sz w:val="19"/>
                <w:szCs w:val="19"/>
              </w:rPr>
              <w:t>12 kap. jordabalken</w:t>
            </w:r>
            <w:r w:rsidR="00C60DC1">
              <w:rPr>
                <w:i/>
                <w:sz w:val="19"/>
                <w:szCs w:val="19"/>
              </w:rPr>
              <w:t>,</w:t>
            </w:r>
            <w:r w:rsidRPr="00B74046">
              <w:rPr>
                <w:sz w:val="19"/>
                <w:szCs w:val="19"/>
              </w:rPr>
              <w:t xml:space="preserve"> beräknas på marknadsmässiga grunder.</w:t>
            </w:r>
          </w:p>
        </w:tc>
      </w:tr>
    </w:tbl>
    <w:p w:rsidR="009937D5" w:rsidRDefault="00D53629" w:rsidP="00DB5C1F">
      <w:r>
        <w:t>Riksdagsförvaltningen får även inom sitt verksamhetsområde tillhandahålla varor och tjänster för vilka avgifter får tas ut. Riksdagsförvaltningen bestämmer avgifternas storlek.</w:t>
      </w:r>
    </w:p>
    <w:p w:rsidR="00FA3D26" w:rsidRPr="00FA3D26" w:rsidRDefault="00FA3D26" w:rsidP="00FA3D26">
      <w:r w:rsidRPr="00FA3D26">
        <w:rPr>
          <w:u w:val="single"/>
        </w:rPr>
        <w:t>                                      </w:t>
      </w:r>
    </w:p>
    <w:p w:rsidR="00B341DD" w:rsidRPr="006E590A" w:rsidRDefault="00B341DD" w:rsidP="00DB5C1F">
      <w:pPr>
        <w:pStyle w:val="Normaltindrag"/>
      </w:pPr>
      <w:r w:rsidRPr="006E590A">
        <w:t>Denna lag träder i kraft den 1 januari 2018.</w:t>
      </w:r>
    </w:p>
    <w:p w:rsidR="00DB5C1F" w:rsidRPr="00B341DD" w:rsidRDefault="00DB5C1F" w:rsidP="00DB5C1F">
      <w:pPr>
        <w:pStyle w:val="Normaltindrag"/>
      </w:pPr>
    </w:p>
    <w:p w:rsidR="00FA3D26" w:rsidRPr="006E590A" w:rsidRDefault="00FA3D26" w:rsidP="00B341DD">
      <w:pPr>
        <w:pStyle w:val="Normaltindrag"/>
        <w:ind w:firstLine="0"/>
      </w:pPr>
    </w:p>
    <w:p w:rsidR="00C136AC" w:rsidRPr="00C136AC" w:rsidRDefault="00C136AC" w:rsidP="00C136AC">
      <w:pPr>
        <w:pStyle w:val="Normaltindrag"/>
        <w:ind w:firstLine="0"/>
      </w:pPr>
    </w:p>
    <w:p w:rsidR="00C136AC" w:rsidRDefault="00C136AC" w:rsidP="00D53629"/>
    <w:p w:rsidR="00E96B0A" w:rsidRDefault="00E96B0A" w:rsidP="00E96B0A">
      <w:pPr>
        <w:pStyle w:val="Normaltindrag"/>
      </w:pPr>
    </w:p>
    <w:p w:rsidR="00E96B0A" w:rsidRDefault="00E96B0A" w:rsidP="00E96B0A">
      <w:pPr>
        <w:pStyle w:val="Normaltindrag"/>
      </w:pPr>
    </w:p>
    <w:p w:rsidR="00E96B0A" w:rsidRDefault="00E96B0A" w:rsidP="00E96B0A">
      <w:pPr>
        <w:pStyle w:val="Normaltindrag"/>
      </w:pPr>
    </w:p>
    <w:p w:rsidR="00E96B0A" w:rsidRDefault="00E96B0A" w:rsidP="00E96B0A">
      <w:pPr>
        <w:pStyle w:val="Normaltindrag"/>
      </w:pPr>
    </w:p>
    <w:p w:rsidR="00E96B0A" w:rsidRDefault="00E96B0A" w:rsidP="00E96B0A">
      <w:pPr>
        <w:pStyle w:val="Normaltindrag"/>
      </w:pPr>
    </w:p>
    <w:p w:rsidR="00E96B0A" w:rsidRDefault="00E96B0A" w:rsidP="00E96B0A">
      <w:pPr>
        <w:pStyle w:val="Normaltindrag"/>
      </w:pPr>
    </w:p>
    <w:p w:rsidR="00E96B0A" w:rsidRDefault="00E96B0A" w:rsidP="00E96B0A">
      <w:pPr>
        <w:pStyle w:val="Normaltindrag"/>
      </w:pPr>
    </w:p>
    <w:p w:rsidR="00A36D45" w:rsidRDefault="00A36D45" w:rsidP="00E96B0A">
      <w:pPr>
        <w:pStyle w:val="Normaltindrag"/>
      </w:pPr>
    </w:p>
    <w:p w:rsidR="00A36D45" w:rsidRDefault="00A36D45" w:rsidP="00E96B0A">
      <w:pPr>
        <w:pStyle w:val="Normaltindrag"/>
      </w:pPr>
    </w:p>
    <w:p w:rsidR="00A36D45" w:rsidRDefault="00A36D45" w:rsidP="00E96B0A">
      <w:pPr>
        <w:pStyle w:val="Normaltindrag"/>
      </w:pPr>
    </w:p>
    <w:p w:rsidR="00A36D45" w:rsidRDefault="00A36D45" w:rsidP="00A36D45">
      <w:pPr>
        <w:pStyle w:val="Rubrik1"/>
      </w:pPr>
      <w:r>
        <w:lastRenderedPageBreak/>
        <w:t>Ärendet och dess beredning</w:t>
      </w:r>
    </w:p>
    <w:p w:rsidR="00A36D45" w:rsidRDefault="00A36D45" w:rsidP="00A36D45">
      <w:pPr>
        <w:pStyle w:val="Normaltindrag"/>
        <w:ind w:firstLine="0"/>
      </w:pPr>
      <w:r>
        <w:t xml:space="preserve">En promemoria med lagförslag har tagits fram och beretts inom Riksdagsförvaltningen.  </w:t>
      </w:r>
    </w:p>
    <w:p w:rsidR="00A36D45" w:rsidRPr="00A36D45" w:rsidRDefault="00A36D45" w:rsidP="00A36D45">
      <w:pPr>
        <w:pStyle w:val="Normaltindrag"/>
        <w:sectPr w:rsidR="00A36D45" w:rsidRPr="00A36D45" w:rsidSect="002E203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r>
        <w:t xml:space="preserve">Förslagen i promemorian har remissbehandlats. Remissinstanser har varit Riksbanken, Riksdagens ombudsmän, Riksrevisionen, Svea hovrätt, Göta hovrätt och Ekonomistyrningsverket. En remissammanställning finns tillgänglig hos Riksdagsförvaltningen (dnr 1461-2016/17). </w:t>
      </w:r>
    </w:p>
    <w:p w:rsidR="00792FF8" w:rsidRPr="00380F13" w:rsidRDefault="003320D3" w:rsidP="00380F13">
      <w:pPr>
        <w:pStyle w:val="Rubrik1"/>
        <w:pageBreakBefore/>
      </w:pPr>
      <w:r w:rsidRPr="00380F13">
        <w:lastRenderedPageBreak/>
        <w:t>Bakgrund</w:t>
      </w:r>
    </w:p>
    <w:p w:rsidR="008C36A8" w:rsidRDefault="008C36A8" w:rsidP="008C36A8">
      <w:r>
        <w:t xml:space="preserve">Riksdagsstyrelsen har tagit ett inriktningsbeslut som innebär att det s.k. strategiska lokalprogrammet (SLP) ska ligga till grund för kommande ombyggnader och utveckling av riksdagens byggnader på Helgeandsholmen och i Gamla stan. </w:t>
      </w:r>
    </w:p>
    <w:p w:rsidR="008C36A8" w:rsidRDefault="008C36A8" w:rsidP="0040676D">
      <w:pPr>
        <w:pStyle w:val="Normaltindrag"/>
        <w:suppressAutoHyphens/>
      </w:pPr>
      <w:r>
        <w:t>Ett deluppdrag inom SLP avser anskaffning av nya övernattningsbostäder för riksdagsledamöter med anledning av att 52 övernattningsbostäder ska av</w:t>
      </w:r>
      <w:r w:rsidR="0040676D">
        <w:softHyphen/>
      </w:r>
      <w:r>
        <w:t>vecklas i ledamotshuset inför en ombyggnad som planeras starta under det tredje kvartalet 2018. De befintliga övernattningsbostäderna i ledamotshuset kommer inte att återskapas i byggnaden, utan behovet av bostäder måste var</w:t>
      </w:r>
      <w:r w:rsidR="0040676D">
        <w:softHyphen/>
      </w:r>
      <w:r>
        <w:t>aktigt lösas på annat sätt. I kvarteret Cephalus kommer på samma sätt ytterli</w:t>
      </w:r>
      <w:r w:rsidR="0040676D">
        <w:softHyphen/>
      </w:r>
      <w:r>
        <w:t xml:space="preserve">gare övernattningsbostäder att göras om till arbetsplatser och behöver därför ersättas av andra </w:t>
      </w:r>
      <w:r w:rsidR="005371B2">
        <w:t xml:space="preserve">varaktiga </w:t>
      </w:r>
      <w:r>
        <w:t xml:space="preserve">lösningar. </w:t>
      </w:r>
      <w:r w:rsidR="00C977AA">
        <w:t xml:space="preserve">Riksdagsförvaltningen </w:t>
      </w:r>
      <w:r w:rsidR="005371B2">
        <w:t>har tagit fram ett f</w:t>
      </w:r>
      <w:r>
        <w:t xml:space="preserve">örslag till </w:t>
      </w:r>
      <w:r w:rsidR="005371B2">
        <w:t>f</w:t>
      </w:r>
      <w:r>
        <w:t>örhyrning av övernattningsbostäder hos några utvalda fastighets</w:t>
      </w:r>
      <w:r w:rsidR="0040676D">
        <w:softHyphen/>
      </w:r>
      <w:r>
        <w:t>ägare.</w:t>
      </w:r>
    </w:p>
    <w:p w:rsidR="008C36A8" w:rsidRDefault="008C36A8" w:rsidP="008C36A8">
      <w:pPr>
        <w:pStyle w:val="Normaltindrag"/>
      </w:pPr>
      <w:r>
        <w:t>Härutöver planeras en successiv avveckling av övernattningsbostäder som är bostadsrätter.</w:t>
      </w:r>
    </w:p>
    <w:p w:rsidR="008C36A8" w:rsidRDefault="008C36A8" w:rsidP="008C36A8">
      <w:pPr>
        <w:pStyle w:val="Normaltindrag"/>
      </w:pPr>
      <w:r>
        <w:t>Det totala behovet av anskaffning av övernattningsbostäde</w:t>
      </w:r>
      <w:r w:rsidR="005371B2">
        <w:t>r</w:t>
      </w:r>
      <w:r>
        <w:t xml:space="preserve"> på kort sikt beräknas uppgå till omkring 80 bostäder. </w:t>
      </w:r>
    </w:p>
    <w:p w:rsidR="00C136AC" w:rsidRDefault="00C136AC" w:rsidP="008C36A8">
      <w:pPr>
        <w:pStyle w:val="Normaltindrag"/>
      </w:pPr>
    </w:p>
    <w:p w:rsidR="00C136AC" w:rsidRDefault="00C136AC" w:rsidP="008C36A8">
      <w:pPr>
        <w:pStyle w:val="Normaltindrag"/>
        <w:sectPr w:rsidR="00C136AC" w:rsidSect="002E203C">
          <w:headerReference w:type="even" r:id="rId18"/>
          <w:headerReference w:type="default" r:id="rId19"/>
          <w:pgSz w:w="9356" w:h="13721" w:code="9"/>
          <w:pgMar w:top="907" w:right="2041" w:bottom="1474" w:left="1417" w:header="397" w:footer="624" w:gutter="0"/>
          <w:cols w:space="708"/>
          <w:docGrid w:linePitch="360"/>
        </w:sectPr>
      </w:pPr>
    </w:p>
    <w:p w:rsidR="009937D5" w:rsidRPr="003E4E30" w:rsidRDefault="001C78D6" w:rsidP="003E4E30">
      <w:pPr>
        <w:pStyle w:val="Rubrik1"/>
        <w:pageBreakBefore/>
      </w:pPr>
      <w:r>
        <w:lastRenderedPageBreak/>
        <w:t>Riksdagsstyrelsens ö</w:t>
      </w:r>
      <w:r w:rsidR="009937D5" w:rsidRPr="003E4E30">
        <w:t>verväganden och förslag</w:t>
      </w:r>
    </w:p>
    <w:p w:rsidR="009937D5" w:rsidRDefault="009937D5" w:rsidP="009937D5">
      <w:r>
        <w:t xml:space="preserve">Enligt SLP ska lokalförsörjningen präglas av en helhetssyn, där hänsyn till representativitet, öppenhet, kostnadseffektivitet och flexibilitet måste tas i samsyn med de kulturhistoriska värdena i fastigheterna. Ett långsiktigt nyttjande ska säkerställas och värdet </w:t>
      </w:r>
      <w:r w:rsidR="005371B2">
        <w:t xml:space="preserve">ska </w:t>
      </w:r>
      <w:r>
        <w:t xml:space="preserve">bevaras under fastigheternas livslängd. </w:t>
      </w:r>
    </w:p>
    <w:p w:rsidR="009937D5" w:rsidRDefault="009937D5" w:rsidP="009937D5">
      <w:pPr>
        <w:pStyle w:val="Normaltindrag"/>
      </w:pPr>
      <w:r>
        <w:t>I Lokal- och fastighetsstrategi för Sveriges riksdag beslutad den 5 juni 2013 (dnr 1363-2012/13) anges att de s.k. riksbyggnaderna på Helgeandsholmen utgör kärnan i verksamheten, och att dessa fastigheter ska förbli i Riksdagsförvaltningens ägo. Ägandet av övriga fastigheter kan förändras för att ge bästa möjliga förutsättningar för riksdagen att bedriva sin verksamhet. Vidare sägs att behovet av att äga fastigheter</w:t>
      </w:r>
      <w:r w:rsidR="005371B2">
        <w:t xml:space="preserve"> utöver riksbyggnaderna </w:t>
      </w:r>
      <w:r>
        <w:t xml:space="preserve">ska övervägas kontinuerligt utifrån ekonomiska, säkerhetsmässiga och verksamhetskritiska aspekter. </w:t>
      </w:r>
    </w:p>
    <w:p w:rsidR="009937D5" w:rsidRDefault="005371B2" w:rsidP="009937D5">
      <w:pPr>
        <w:pStyle w:val="Normaltindrag"/>
      </w:pPr>
      <w:r>
        <w:t>Ä</w:t>
      </w:r>
      <w:r w:rsidR="009937D5">
        <w:t xml:space="preserve">gda fastigheter ska </w:t>
      </w:r>
      <w:r>
        <w:t>förvaltas</w:t>
      </w:r>
      <w:r w:rsidR="009937D5">
        <w:t xml:space="preserve"> på ett professionellt, långsiktigt och kostnadseffektivt sätt för att säkerställa att det parlamentariska arbetet kan bedrivas utan störning. I det egna fastighetsbeståndet ska fastigheter som inte uppfyller utformningskraven, utifrån respektive fastighets förutsättningar, successivt avvecklas till förmån för bättre lämpade fastigheter i närområdet kring riksbyggnaderna.  </w:t>
      </w:r>
    </w:p>
    <w:p w:rsidR="009937D5" w:rsidRDefault="009937D5" w:rsidP="009937D5">
      <w:pPr>
        <w:pStyle w:val="Normaltindrag"/>
      </w:pPr>
      <w:r>
        <w:t>Det ang</w:t>
      </w:r>
      <w:r w:rsidR="005371B2">
        <w:t>es även i l</w:t>
      </w:r>
      <w:r>
        <w:t>okal- och fastighetsstrategin att inhyrning kan vara ett ekonomiskt och verksamhetsmässigt bra alternativ för verksamhet som inte kräver direkt tillgång till kulvert</w:t>
      </w:r>
      <w:r w:rsidR="005371B2">
        <w:t>en</w:t>
      </w:r>
      <w:r>
        <w:t>. Vidare sägs där att inhyrning ska ske i fastigheter med långsiktigt stabil</w:t>
      </w:r>
      <w:r w:rsidR="005371B2">
        <w:t>a</w:t>
      </w:r>
      <w:r>
        <w:t xml:space="preserve"> fastighetsägare och med hög grad av flexibilitet, </w:t>
      </w:r>
      <w:r w:rsidR="005371B2">
        <w:t>eftersom</w:t>
      </w:r>
      <w:r>
        <w:t xml:space="preserve"> olika typer av verksamhet kan komma att placeras i dessa.  </w:t>
      </w:r>
    </w:p>
    <w:p w:rsidR="009937D5" w:rsidRPr="00BC3307" w:rsidRDefault="009937D5" w:rsidP="009937D5">
      <w:pPr>
        <w:pStyle w:val="Normaltindrag"/>
      </w:pPr>
      <w:r w:rsidRPr="00BC3307">
        <w:t>Utifrån ekonomiska</w:t>
      </w:r>
      <w:r>
        <w:t xml:space="preserve"> </w:t>
      </w:r>
      <w:r w:rsidRPr="00BC3307">
        <w:t xml:space="preserve">och verksamhetskritiska aspekter </w:t>
      </w:r>
      <w:r>
        <w:t xml:space="preserve">har det bedömts vara mindre </w:t>
      </w:r>
      <w:r w:rsidRPr="00BC3307">
        <w:t>lämpligt för R</w:t>
      </w:r>
      <w:r>
        <w:t>iksdagsförvaltningen</w:t>
      </w:r>
      <w:r w:rsidRPr="00BC3307">
        <w:t xml:space="preserve"> att bygga en </w:t>
      </w:r>
      <w:r>
        <w:t>allt</w:t>
      </w:r>
      <w:r w:rsidRPr="00BC3307">
        <w:t>för stor andel ägda fastigheter</w:t>
      </w:r>
      <w:r>
        <w:t xml:space="preserve">, dels </w:t>
      </w:r>
      <w:r w:rsidRPr="00BC3307">
        <w:t>med hänsyn till potentiella förändringar i verksamheters storlek</w:t>
      </w:r>
      <w:r>
        <w:t>,</w:t>
      </w:r>
      <w:r w:rsidRPr="00BC3307">
        <w:t xml:space="preserve"> </w:t>
      </w:r>
      <w:r>
        <w:t xml:space="preserve">dels med hänsyn till </w:t>
      </w:r>
      <w:r w:rsidRPr="00BC3307">
        <w:t>lokalisering. Behovet av hyrda lokaler kan med avseende på yteffektivitet komma att variera utifrån resultatet av de kommande större renoveringarna</w:t>
      </w:r>
      <w:r>
        <w:t xml:space="preserve"> av riksdagens lokaler. Detta kan i sin tur innebära </w:t>
      </w:r>
      <w:r w:rsidRPr="00BC3307">
        <w:t>att köp av fastigheter för verksamhetslokaler skulle kunna leda till en överkapacitet.</w:t>
      </w:r>
    </w:p>
    <w:p w:rsidR="009937D5" w:rsidRDefault="009937D5" w:rsidP="009937D5">
      <w:pPr>
        <w:pStyle w:val="Normaltindrag"/>
      </w:pPr>
      <w:r>
        <w:t xml:space="preserve">Enligt instruktionen får Riksdagsförvaltningen inom myndighetens fastigheter upplåta lägenheter och lokaler. Instruktionens bestämmelse om förvaltningens rätt att upplåta lägenheter och lokaler förutsätter att upplåtelsen sker ”inom myndighetens fastigheter”. För att tydliggöra att förvaltningen kan ingå hyresavtal </w:t>
      </w:r>
      <w:r w:rsidR="00E62F37">
        <w:t>när det gäller</w:t>
      </w:r>
      <w:r>
        <w:t xml:space="preserve"> lägenheter som förv</w:t>
      </w:r>
      <w:r w:rsidR="00E62F37">
        <w:t>altningen i sin tur kan upplåta</w:t>
      </w:r>
      <w:r>
        <w:t xml:space="preserve"> behöver instruktionen därför ändras. </w:t>
      </w:r>
    </w:p>
    <w:p w:rsidR="00C136AC" w:rsidRDefault="009937D5" w:rsidP="009937D5">
      <w:pPr>
        <w:pStyle w:val="Normaltindrag"/>
      </w:pPr>
      <w:r>
        <w:t>Med begreppet ”lägenheter” avses även s.k. övernattningsbostäder, dvs. övernattningslägenheter eller övernattningsrum (se 6 kap. 1 § lagen [2016:1108] om ersättning till riksdagens ledamöter).</w:t>
      </w:r>
    </w:p>
    <w:p w:rsidR="00C60DC1" w:rsidRDefault="00C60DC1" w:rsidP="009850A3">
      <w:pPr>
        <w:pStyle w:val="R2"/>
      </w:pPr>
      <w:r>
        <w:lastRenderedPageBreak/>
        <w:t>Remissinstanserna</w:t>
      </w:r>
    </w:p>
    <w:p w:rsidR="00804AA2" w:rsidRPr="00804AA2" w:rsidRDefault="006647C4" w:rsidP="00804AA2">
      <w:r>
        <w:rPr>
          <w:i/>
        </w:rPr>
        <w:t xml:space="preserve">Svea hovrätt </w:t>
      </w:r>
      <w:r>
        <w:t>anför att</w:t>
      </w:r>
      <w:r w:rsidR="00E57AF1">
        <w:t xml:space="preserve"> när Riksdagsförvaltningen upplåter lägenheter och lokaler är det fråga om ett hyresförhållande där Riksdagsförvaltningen intar rollen som hyresvärd. Det får till följd att bestämmelserna i 12 kap. jordabalken blir tillämpliga på upplåtelsen och innebär bl.a. att vad som benämns avgifter rätteligen bör benämnas hyror. Mot den bakgrunden </w:t>
      </w:r>
      <w:r w:rsidR="00A36D45">
        <w:t xml:space="preserve">kan </w:t>
      </w:r>
      <w:r w:rsidR="00E57AF1">
        <w:t>lämpligheten i uttrycket ”marknadsmässiga grunder” ifrågasättas. Uttrycket för tanken till marknadshyror. Något undantag från den rådande lagstiftningen på hyresrättens område där hyrorna bestäms efter bruksvärde är dock knappast avse</w:t>
      </w:r>
      <w:r w:rsidR="00E62F37">
        <w:t>tt</w:t>
      </w:r>
      <w:r w:rsidR="00E57AF1">
        <w:t xml:space="preserve">, varför uttrycket är olyckligt. Hyrorna och andra villkor för upplåtelsen kan underställas hyresnämndens och i sista hand Svea hovrätts prövning. Det är således inte fråga om avgifter vars storlek Riksdagsförvaltningen kan besluta självständigt om. Bestämmelsen bör därför ändras så att det tydligt framgår att det är fråga om hyror och att hyrorna bestäms utifrån respektive lägenhets bruksvärde. </w:t>
      </w:r>
      <w:r w:rsidR="00804AA2">
        <w:rPr>
          <w:i/>
        </w:rPr>
        <w:t xml:space="preserve">Göta hovrätt </w:t>
      </w:r>
      <w:r w:rsidR="00804AA2">
        <w:t>konstaterar att bestämmelsen utgör en särreglering i förhållande till bestämmelserna i 12 kap. jordabalken om uthyrning i andra hand, och har inga invändningar mot förslaget.</w:t>
      </w:r>
    </w:p>
    <w:p w:rsidR="00E57AF1" w:rsidRPr="0024408C" w:rsidRDefault="0024408C" w:rsidP="00105AC9">
      <w:pPr>
        <w:pStyle w:val="Normaltindrag"/>
      </w:pPr>
      <w:r>
        <w:rPr>
          <w:i/>
        </w:rPr>
        <w:t xml:space="preserve">Riksrevisionen </w:t>
      </w:r>
      <w:r>
        <w:t xml:space="preserve">har uppfattningen instruktionen bör förtydligas med en hänvisning till lagen (2016:1108) om ersättning till riksdagens ledamöter för att på så sätt markera att rätten </w:t>
      </w:r>
      <w:r w:rsidR="00F336FF">
        <w:t xml:space="preserve">att disponera en övernattningsbostad är personlig och inte får överlåtas utan endast omfattar riksdagsledamoten. Riksrevisionen instämmer i övrigt med förslaget. </w:t>
      </w:r>
    </w:p>
    <w:p w:rsidR="00C60DC1" w:rsidRDefault="00C60DC1" w:rsidP="00105AC9">
      <w:pPr>
        <w:pStyle w:val="Normaltindrag"/>
      </w:pPr>
      <w:r>
        <w:t xml:space="preserve">Övriga </w:t>
      </w:r>
      <w:r w:rsidRPr="00105AC9">
        <w:t>remissinstanser</w:t>
      </w:r>
      <w:r>
        <w:t xml:space="preserve"> har inget att invända mot förslagen eller avstår från att yttra sig över förslagen.  </w:t>
      </w:r>
    </w:p>
    <w:p w:rsidR="00E57AF1" w:rsidRDefault="00E57AF1" w:rsidP="009850A3">
      <w:pPr>
        <w:pStyle w:val="R2"/>
      </w:pPr>
      <w:r>
        <w:t xml:space="preserve">Skälen för </w:t>
      </w:r>
      <w:r w:rsidR="00761386">
        <w:t>riksdagsstyrelsens</w:t>
      </w:r>
      <w:r>
        <w:t xml:space="preserve"> förslag</w:t>
      </w:r>
    </w:p>
    <w:p w:rsidR="00761386" w:rsidRDefault="00761386" w:rsidP="00A75070">
      <w:pPr>
        <w:suppressAutoHyphens/>
        <w:rPr>
          <w:i/>
        </w:rPr>
      </w:pPr>
      <w:r>
        <w:t xml:space="preserve">Riksdagsstyrelsen noterar att flertalet av </w:t>
      </w:r>
      <w:r w:rsidRPr="00ED4A8E">
        <w:t>remissinstanserna</w:t>
      </w:r>
      <w:r>
        <w:t xml:space="preserve"> inte haft </w:t>
      </w:r>
      <w:r w:rsidR="0024408C">
        <w:t>något att invända mot förslagen</w:t>
      </w:r>
      <w:r>
        <w:t xml:space="preserve"> eller avstår från att yttra si</w:t>
      </w:r>
      <w:r w:rsidR="00A75070">
        <w:t>g över förslagen.</w:t>
      </w:r>
      <w:r>
        <w:t xml:space="preserve"> Mot bak</w:t>
      </w:r>
      <w:r w:rsidR="00A75070">
        <w:softHyphen/>
      </w:r>
      <w:r>
        <w:t xml:space="preserve">grund av vad </w:t>
      </w:r>
      <w:r w:rsidR="00C977AA">
        <w:t xml:space="preserve">hovrätterna </w:t>
      </w:r>
      <w:r w:rsidR="00804AA2">
        <w:t>an</w:t>
      </w:r>
      <w:r w:rsidR="0024408C">
        <w:t>fört anser</w:t>
      </w:r>
      <w:r>
        <w:t xml:space="preserve"> riksdagsstyrelsen emellertid </w:t>
      </w:r>
      <w:r w:rsidR="0024408C">
        <w:t xml:space="preserve">att förslaget bör ändras i ett avseende jämfört med det </w:t>
      </w:r>
      <w:r w:rsidR="00A66A18">
        <w:t>som finns i promemorian.</w:t>
      </w:r>
      <w:r w:rsidR="00A36D45">
        <w:t xml:space="preserve"> Eftersom bestämmelserna i 12 kap. jordabalken blir tillämpliga på </w:t>
      </w:r>
      <w:r w:rsidR="00391D93">
        <w:t>Riksdagsförvaltning</w:t>
      </w:r>
      <w:r w:rsidR="00A75070">
        <w:softHyphen/>
      </w:r>
      <w:r w:rsidR="00391D93">
        <w:t xml:space="preserve">ens </w:t>
      </w:r>
      <w:r w:rsidR="00A36D45">
        <w:t>upplåtelser av lägenheter och lokaler bör det som i nu gällande bestäm</w:t>
      </w:r>
      <w:r w:rsidR="00A75070">
        <w:softHyphen/>
      </w:r>
      <w:r w:rsidR="00A36D45">
        <w:t>melse benämns avgift i</w:t>
      </w:r>
      <w:r w:rsidR="0024408C">
        <w:t xml:space="preserve"> </w:t>
      </w:r>
      <w:r w:rsidR="00A36D45">
        <w:t xml:space="preserve">stället benämnas </w:t>
      </w:r>
      <w:r w:rsidR="00391D93">
        <w:t xml:space="preserve">hyra. Vidare bör det anges att hyran ska beräknas på marknadsmässiga grunder om inte annat följer av </w:t>
      </w:r>
      <w:r w:rsidR="000C7651">
        <w:t>12 kap. jordabalken</w:t>
      </w:r>
      <w:r w:rsidR="0024408C">
        <w:t>, för att förslaget bättre ska</w:t>
      </w:r>
      <w:r w:rsidR="00391D93">
        <w:t xml:space="preserve"> överensstämma med bestämmelserna </w:t>
      </w:r>
      <w:r w:rsidR="00736936">
        <w:t>i jordabalken</w:t>
      </w:r>
      <w:r w:rsidR="00391D93">
        <w:t xml:space="preserve">. </w:t>
      </w:r>
      <w:r w:rsidR="00F336FF">
        <w:t xml:space="preserve">Det saknas enligt riksdagsstyrelsen skäl att i instruktionen göra en hänvisning på det sätt som föreslagits av </w:t>
      </w:r>
      <w:r w:rsidR="00F336FF">
        <w:rPr>
          <w:i/>
        </w:rPr>
        <w:t>Riksrevisionen.</w:t>
      </w:r>
    </w:p>
    <w:p w:rsidR="00105AC9" w:rsidRDefault="00105AC9" w:rsidP="00761386">
      <w:pPr>
        <w:pStyle w:val="Normaltindrag"/>
        <w:ind w:firstLine="0"/>
        <w:rPr>
          <w:i/>
        </w:rPr>
      </w:pPr>
    </w:p>
    <w:p w:rsidR="00105AC9" w:rsidRPr="00F336FF" w:rsidRDefault="00105AC9" w:rsidP="00761386">
      <w:pPr>
        <w:pStyle w:val="Normaltindrag"/>
        <w:ind w:firstLine="0"/>
        <w:rPr>
          <w:i/>
        </w:rPr>
        <w:sectPr w:rsidR="00105AC9" w:rsidRPr="00F336FF" w:rsidSect="002E203C">
          <w:headerReference w:type="even" r:id="rId20"/>
          <w:headerReference w:type="default" r:id="rId21"/>
          <w:pgSz w:w="9356" w:h="13721" w:code="9"/>
          <w:pgMar w:top="907" w:right="2041" w:bottom="1474" w:left="1417" w:header="397" w:footer="624" w:gutter="0"/>
          <w:cols w:space="708"/>
          <w:docGrid w:linePitch="360"/>
        </w:sectPr>
      </w:pPr>
    </w:p>
    <w:p w:rsidR="009937D5" w:rsidRPr="003E4E30" w:rsidRDefault="009937D5" w:rsidP="003E4E30">
      <w:pPr>
        <w:pStyle w:val="Rubrik1"/>
        <w:pageBreakBefore/>
      </w:pPr>
      <w:r w:rsidRPr="003E4E30">
        <w:lastRenderedPageBreak/>
        <w:t>Ikraftträdande</w:t>
      </w:r>
    </w:p>
    <w:p w:rsidR="009937D5" w:rsidRDefault="007840CD" w:rsidP="007840CD">
      <w:pPr>
        <w:pStyle w:val="Normalruta"/>
      </w:pPr>
      <w:r>
        <w:rPr>
          <w:b/>
        </w:rPr>
        <w:t xml:space="preserve">Förslag: </w:t>
      </w:r>
      <w:r>
        <w:t xml:space="preserve">Förslaget till lagändring ska träda i kraft den 1 januari 2018. </w:t>
      </w:r>
    </w:p>
    <w:p w:rsidR="004E2423" w:rsidRDefault="004E2423" w:rsidP="009937D5">
      <w:pPr>
        <w:rPr>
          <w:b/>
        </w:rPr>
      </w:pPr>
    </w:p>
    <w:p w:rsidR="009937D5" w:rsidRDefault="009937D5" w:rsidP="009937D5">
      <w:r>
        <w:rPr>
          <w:b/>
        </w:rPr>
        <w:t xml:space="preserve">Skälen för förslaget: </w:t>
      </w:r>
      <w:r>
        <w:t xml:space="preserve">I promemorian har det föreslagits att 4 § lagen (2011:745) med instruktion för Riksdagsförvaltningen ändras så att det tydliggörs att förvaltningen kan ingå hyresavtal </w:t>
      </w:r>
      <w:r w:rsidR="004E2423">
        <w:t>när det gäller</w:t>
      </w:r>
      <w:r>
        <w:t xml:space="preserve"> lägenheter som förvaltningen i sin tur kan upplåta. </w:t>
      </w:r>
    </w:p>
    <w:p w:rsidR="00C136AC" w:rsidRDefault="009937D5" w:rsidP="009937D5">
      <w:pPr>
        <w:pStyle w:val="Normaltindrag"/>
      </w:pPr>
      <w:r>
        <w:t xml:space="preserve">Enligt den nuvarande tidsplanen för ledamotshuset ska de befintliga övernattningsbostäderna </w:t>
      </w:r>
      <w:r w:rsidR="004E2423">
        <w:t>avvecklas</w:t>
      </w:r>
      <w:r>
        <w:t xml:space="preserve"> under det tredje kvartalet 2018. För att hyresavtal ska kunna ingås i god tid dessförinnan bör därför den ändrade bestämmelsen </w:t>
      </w:r>
      <w:r w:rsidR="004E2423">
        <w:t xml:space="preserve">i </w:t>
      </w:r>
      <w:r>
        <w:t xml:space="preserve">4 § instruktionen träda i kraft den 1 januari 2018. </w:t>
      </w:r>
    </w:p>
    <w:p w:rsidR="009937D5" w:rsidRDefault="009937D5" w:rsidP="00C136AC">
      <w:pPr>
        <w:pStyle w:val="Normaltindrag"/>
        <w:ind w:firstLine="0"/>
      </w:pPr>
    </w:p>
    <w:p w:rsidR="00C136AC" w:rsidRDefault="00C136AC" w:rsidP="00314FC2">
      <w:pPr>
        <w:sectPr w:rsidR="00C136AC" w:rsidSect="002E203C">
          <w:headerReference w:type="even" r:id="rId22"/>
          <w:headerReference w:type="default" r:id="rId23"/>
          <w:pgSz w:w="9356" w:h="13721" w:code="9"/>
          <w:pgMar w:top="907" w:right="2041" w:bottom="1474" w:left="1417" w:header="397" w:footer="624" w:gutter="0"/>
          <w:cols w:space="708"/>
          <w:docGrid w:linePitch="360"/>
        </w:sectPr>
      </w:pPr>
    </w:p>
    <w:p w:rsidR="006C6CC5" w:rsidRPr="002F46E2" w:rsidRDefault="006C6CC5" w:rsidP="006C6CC5">
      <w:pPr>
        <w:pStyle w:val="Rubrik1"/>
      </w:pPr>
      <w:r w:rsidRPr="002F46E2">
        <w:lastRenderedPageBreak/>
        <w:t>Ekonomiska konsekvenser</w:t>
      </w:r>
    </w:p>
    <w:p w:rsidR="006C6CC5" w:rsidRDefault="00C136AC" w:rsidP="00C136AC">
      <w:pPr>
        <w:pStyle w:val="Normalruta"/>
        <w:rPr>
          <w:b/>
        </w:rPr>
      </w:pPr>
      <w:r w:rsidRPr="008131EB">
        <w:rPr>
          <w:b/>
        </w:rPr>
        <w:t>Bedömning</w:t>
      </w:r>
      <w:r>
        <w:rPr>
          <w:b/>
        </w:rPr>
        <w:t xml:space="preserve">: </w:t>
      </w:r>
      <w:r>
        <w:t>Förslaget som sådant medför inte några kostnadsökningar för Riksdagsförvaltningen</w:t>
      </w:r>
      <w:r w:rsidR="00FE3900">
        <w:t>.</w:t>
      </w:r>
    </w:p>
    <w:p w:rsidR="004E2423" w:rsidRDefault="004E2423" w:rsidP="006C6CC5">
      <w:pPr>
        <w:rPr>
          <w:b/>
        </w:rPr>
      </w:pPr>
    </w:p>
    <w:p w:rsidR="006C6CC5" w:rsidRDefault="006C6CC5" w:rsidP="006C6CC5">
      <w:r>
        <w:rPr>
          <w:b/>
        </w:rPr>
        <w:t xml:space="preserve">Skälen för bedömningen: </w:t>
      </w:r>
      <w:r>
        <w:t xml:space="preserve">De föreslagna ändringarna i lagen (2011:745) med instruktion för Riksdagsförvaltningen innebär att det tydliggörs att Riksdagsförvaltningen kan ingå hyresavtal för lägenheter </w:t>
      </w:r>
      <w:r w:rsidR="004E2423">
        <w:t>för</w:t>
      </w:r>
      <w:r>
        <w:t xml:space="preserve"> att därefter upplåta lägenheterna.  </w:t>
      </w:r>
    </w:p>
    <w:p w:rsidR="006C6CC5" w:rsidRDefault="006C6CC5" w:rsidP="006C6CC5">
      <w:pPr>
        <w:pStyle w:val="Normaltindrag"/>
      </w:pPr>
      <w:r>
        <w:t xml:space="preserve">Förslaget som sådant medför inga kostnadsökningar för Riksdagsförvaltningen.  </w:t>
      </w:r>
    </w:p>
    <w:p w:rsidR="00C136AC" w:rsidRDefault="00C136AC" w:rsidP="00C136AC">
      <w:pPr>
        <w:pStyle w:val="Normaltindrag"/>
        <w:ind w:firstLine="0"/>
      </w:pPr>
    </w:p>
    <w:p w:rsidR="00C136AC" w:rsidRDefault="00C136AC" w:rsidP="00314FC2">
      <w:pPr>
        <w:sectPr w:rsidR="00C136AC" w:rsidSect="002E203C">
          <w:headerReference w:type="even" r:id="rId24"/>
          <w:headerReference w:type="default" r:id="rId25"/>
          <w:pgSz w:w="9356" w:h="13721" w:code="9"/>
          <w:pgMar w:top="907" w:right="2041" w:bottom="1474" w:left="1417" w:header="397" w:footer="624" w:gutter="0"/>
          <w:cols w:space="708"/>
          <w:docGrid w:linePitch="360"/>
        </w:sectPr>
      </w:pPr>
    </w:p>
    <w:p w:rsidR="001B3535" w:rsidRDefault="005E17F2" w:rsidP="005E17F2">
      <w:pPr>
        <w:pStyle w:val="Rubrik1"/>
      </w:pPr>
      <w:r w:rsidRPr="002F46E2">
        <w:lastRenderedPageBreak/>
        <w:t>Författningskommentarer</w:t>
      </w:r>
    </w:p>
    <w:p w:rsidR="005E17F2" w:rsidRDefault="005E17F2" w:rsidP="005E17F2">
      <w:r>
        <w:t>Be</w:t>
      </w:r>
      <w:r w:rsidR="00FE3900">
        <w:t>stämmelsen behandlas i avsnitt 5</w:t>
      </w:r>
      <w:r>
        <w:t xml:space="preserve">. </w:t>
      </w:r>
    </w:p>
    <w:p w:rsidR="005E17F2" w:rsidRDefault="005E17F2" w:rsidP="00EF4897">
      <w:pPr>
        <w:pStyle w:val="Normaltindrag"/>
      </w:pPr>
      <w:r>
        <w:t xml:space="preserve">Ändringen i paragrafens </w:t>
      </w:r>
      <w:r>
        <w:rPr>
          <w:i/>
        </w:rPr>
        <w:t xml:space="preserve">första stycke </w:t>
      </w:r>
      <w:r>
        <w:t>innebär att Riksdagsförvaltningen får en uttry</w:t>
      </w:r>
      <w:r w:rsidR="004E2423">
        <w:t>cklig rätt att ingå hyresavtal när det gäller</w:t>
      </w:r>
      <w:r>
        <w:t xml:space="preserve"> lägenheter som förvaltningen i sin tur kan upplåta. </w:t>
      </w:r>
    </w:p>
    <w:p w:rsidR="005E17F2" w:rsidRPr="0059355E" w:rsidRDefault="005E17F2" w:rsidP="00EF4897">
      <w:pPr>
        <w:pStyle w:val="Normaltindrag"/>
      </w:pPr>
      <w:r>
        <w:t xml:space="preserve">Paragrafens </w:t>
      </w:r>
      <w:r w:rsidRPr="0059355E">
        <w:rPr>
          <w:i/>
        </w:rPr>
        <w:t>andra stycke</w:t>
      </w:r>
      <w:r>
        <w:t xml:space="preserve"> är oförändrat.  </w:t>
      </w:r>
    </w:p>
    <w:p w:rsidR="005E17F2" w:rsidRPr="005E17F2" w:rsidRDefault="005E17F2" w:rsidP="005E17F2"/>
    <w:p w:rsidR="00B747CD" w:rsidRPr="00615EC3" w:rsidRDefault="00B747CD" w:rsidP="00314FC2"/>
    <w:p w:rsidR="00743812" w:rsidRPr="00615EC3" w:rsidRDefault="00743812" w:rsidP="00B747CD">
      <w:pPr>
        <w:pStyle w:val="Normaltindrag"/>
        <w:sectPr w:rsidR="00743812" w:rsidRPr="00615EC3" w:rsidSect="002E203C">
          <w:headerReference w:type="even" r:id="rId26"/>
          <w:headerReference w:type="default" r:id="rId27"/>
          <w:pgSz w:w="9356" w:h="13721" w:code="9"/>
          <w:pgMar w:top="907" w:right="2041" w:bottom="1474" w:left="1417" w:header="397" w:footer="624" w:gutter="0"/>
          <w:cols w:space="708"/>
          <w:docGrid w:linePitch="360"/>
        </w:sectPr>
      </w:pPr>
    </w:p>
    <w:p w:rsidR="001B3535" w:rsidRPr="00615EC3" w:rsidRDefault="000B191D" w:rsidP="00CB4371">
      <w:r>
        <w:rPr>
          <w:noProof/>
          <w:lang w:eastAsia="sv-SE"/>
        </w:rPr>
        <mc:AlternateContent>
          <mc:Choice Requires="wps">
            <w:drawing>
              <wp:anchor distT="0" distB="0" distL="114300" distR="114300" simplePos="0" relativeHeight="251659264" behindDoc="0" locked="0" layoutInCell="1" allowOverlap="1">
                <wp:simplePos x="0" y="0"/>
                <wp:positionH relativeFrom="page">
                  <wp:posOffset>2819400</wp:posOffset>
                </wp:positionH>
                <wp:positionV relativeFrom="page">
                  <wp:posOffset>8201025</wp:posOffset>
                </wp:positionV>
                <wp:extent cx="2218690" cy="179705"/>
                <wp:effectExtent l="0" t="0" r="10160" b="10795"/>
                <wp:wrapNone/>
                <wp:docPr id="18" name="Tryckfot"/>
                <wp:cNvGraphicFramePr/>
                <a:graphic xmlns:a="http://schemas.openxmlformats.org/drawingml/2006/main">
                  <a:graphicData uri="http://schemas.microsoft.com/office/word/2010/wordprocessingShape">
                    <wps:wsp>
                      <wps:cNvSpPr txBox="1"/>
                      <wps:spPr>
                        <a:xfrm>
                          <a:off x="0" y="0"/>
                          <a:ext cx="22186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B191D" w:rsidRDefault="000B191D" w:rsidP="000B191D">
                            <w:pPr>
                              <w:pStyle w:val="Fotnotstext"/>
                              <w:jc w:val="right"/>
                            </w:pPr>
                            <w:r>
                              <w:t>Tryck: Elanders Sverige AB,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22pt;margin-top:645.75pt;width:174.7pt;height:14.15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" filled="f" stroked="f" strokeweight=".5pt">
                <v:fill o:detectmouseclick="t"/>
                <v:textbox inset="0,0,0,0">
                  <w:txbxContent>
                    <w:p w:rsidR="000B191D" w:rsidRDefault="000B191D" w:rsidP="000B191D">
                      <w:pPr>
                        <w:pStyle w:val="Fotnotstext"/>
                        <w:jc w:val="right"/>
                      </w:pPr>
                      <w:r>
                        <w:t>Tryck: Elanders Sverige AB, Vällingby 2017</w:t>
                      </w:r>
                    </w:p>
                  </w:txbxContent>
                </v:textbox>
                <w10:wrap anchorx="page" anchory="page"/>
              </v:shape>
            </w:pict>
          </mc:Fallback>
        </mc:AlternateContent>
      </w:r>
    </w:p>
    <w:sectPr w:rsidR="001B3535" w:rsidRPr="00615EC3" w:rsidSect="0039664C">
      <w:headerReference w:type="even" r:id="rId28"/>
      <w:headerReference w:type="default" r:id="rId29"/>
      <w:headerReference w:type="first" r:id="rId3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110" w:rsidRDefault="00492110" w:rsidP="00A82541">
      <w:pPr>
        <w:spacing w:line="240" w:lineRule="auto"/>
      </w:pPr>
      <w:r>
        <w:separator/>
      </w:r>
    </w:p>
  </w:endnote>
  <w:endnote w:type="continuationSeparator" w:id="0">
    <w:p w:rsidR="00492110" w:rsidRDefault="00492110"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DB2918">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DB2918">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DB2918">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245652"/>
      <w:docPartObj>
        <w:docPartGallery w:val="Page Numbers (Bottom of Page)"/>
        <w:docPartUnique/>
      </w:docPartObj>
    </w:sdtPr>
    <w:sdtEndPr/>
    <w:sdtContent>
      <w:p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110" w:rsidRDefault="00492110" w:rsidP="00A82541">
      <w:pPr>
        <w:spacing w:line="240" w:lineRule="auto"/>
      </w:pPr>
      <w:r>
        <w:separator/>
      </w:r>
    </w:p>
  </w:footnote>
  <w:footnote w:type="continuationSeparator" w:id="0">
    <w:p w:rsidR="00492110" w:rsidRDefault="00492110" w:rsidP="00A82541">
      <w:pPr>
        <w:spacing w:line="240" w:lineRule="auto"/>
      </w:pPr>
      <w:r>
        <w:continuationSeparator/>
      </w:r>
    </w:p>
  </w:footnote>
  <w:footnote w:id="1">
    <w:p w:rsidR="002C4E39" w:rsidRDefault="003320D3" w:rsidP="002C4E39">
      <w:pPr>
        <w:pStyle w:val="Fotnotstext"/>
      </w:pPr>
      <w:r>
        <w:rPr>
          <w:rStyle w:val="Fotnotsreferens"/>
        </w:rPr>
        <w:footnoteRef/>
      </w:r>
      <w:r>
        <w:rPr>
          <w:sz w:val="18"/>
          <w:szCs w:val="18"/>
        </w:rPr>
        <w:t>Senaste lydelse SFS 2016:1096.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E0A9A" w:rsidRPr="00BE0A9A">
                            <w:rPr>
                              <w:bCs/>
                            </w:rPr>
                            <w:t>2016/17:RS5</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E0A9A" w:rsidRPr="00BE0A9A">
                      <w:rPr>
                        <w:bCs/>
                      </w:rPr>
                      <w:t>2016/17:RS5</w:t>
                    </w:r>
                    <w:r w:rsidRPr="00766722">
                      <w:rPr>
                        <w:noProof/>
                      </w:rPr>
                      <w:fldChar w:fldCharType="end"/>
                    </w:r>
                  </w:p>
                </w:txbxContent>
              </v:textbox>
            </v:shape>
          </w:pict>
        </mc:Fallback>
      </mc:AlternateContent>
    </w:r>
    <w:r w:rsidR="00A47368">
      <w:t xml:space="preserve">1 </w:t>
    </w:r>
    <w:r w:rsidR="00DB2918">
      <w:fldChar w:fldCharType="begin"/>
    </w:r>
    <w:r w:rsidR="00DB2918">
      <w:instrText xml:space="preserve"> STYLEREF  "\1"  </w:instrText>
    </w:r>
    <w:r w:rsidR="00DB2918">
      <w:fldChar w:fldCharType="separate"/>
    </w:r>
    <w:r w:rsidR="00DB2918">
      <w:rPr>
        <w:noProof/>
      </w:rPr>
      <w:t>Förslag till riksdagsbeslut</w:t>
    </w:r>
    <w:r w:rsidR="00DB2918">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15" w:rsidRPr="00F21109" w:rsidRDefault="008A5C15" w:rsidP="008B6021">
    <w:pPr>
      <w:pStyle w:val="Sidhuvudvnsterstlld"/>
    </w:pPr>
    <w:r w:rsidRPr="00F21109">
      <w:rPr>
        <w:noProof/>
        <w:lang w:eastAsia="sv-SE"/>
      </w:rPr>
      <mc:AlternateContent>
        <mc:Choice Requires="wps">
          <w:drawing>
            <wp:anchor distT="0" distB="0" distL="114300" distR="114300" simplePos="0" relativeHeight="251687936" behindDoc="0" locked="0" layoutInCell="1" allowOverlap="1" wp14:anchorId="1CAD6AFF" wp14:editId="43EE8942">
              <wp:simplePos x="0" y="0"/>
              <wp:positionH relativeFrom="column">
                <wp:posOffset>-989560</wp:posOffset>
              </wp:positionH>
              <wp:positionV relativeFrom="paragraph">
                <wp:posOffset>-46104</wp:posOffset>
              </wp:positionV>
              <wp:extent cx="949763" cy="226088"/>
              <wp:effectExtent l="0" t="0" r="3175" b="2540"/>
              <wp:wrapNone/>
              <wp:docPr id="15" name="Textruta 1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5C15" w:rsidRPr="00F21109" w:rsidRDefault="008A5C15"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D6AFF" id="_x0000_t202" coordsize="21600,21600" o:spt="202" path="m,l,21600r21600,l21600,xe">
              <v:stroke joinstyle="miter"/>
              <v:path gradientshapeok="t" o:connecttype="rect"/>
            </v:shapetype>
            <v:shape id="Textruta 15" o:spid="_x0000_s1035" type="#_x0000_t202" style="position:absolute;margin-left:-77.9pt;margin-top:-3.65pt;width:74.8pt;height:1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THfZ5ooCAACGBQAADgAAAAAAAAAAAAAAAAAuAgAAZHJzL2Uyb0RvYy54bWxQSwECLQAUAAYA&#10;CAAAACEAyaTdO90AAAAJAQAADwAAAAAAAAAAAAAAAADkBAAAZHJzL2Rvd25yZXYueG1sUEsFBgAA&#10;AAAEAAQA8wAAAO4FAAAAAA==&#10;" fillcolor="white [3212]" stroked="f" strokeweight=".5pt">
              <v:textbox inset="0,1mm,0,0">
                <w:txbxContent>
                  <w:p w:rsidR="008A5C15" w:rsidRPr="00F21109" w:rsidRDefault="008A5C15"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Pr>
        <w:bCs/>
        <w:noProof/>
      </w:rPr>
      <w:t xml:space="preserve">6 </w:t>
    </w:r>
    <w:r w:rsidRPr="008A5C15">
      <w:rPr>
        <w:bCs/>
        <w:noProof/>
      </w:rPr>
      <w:t>Ikraftträdande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DE3" w:rsidRPr="00F21109" w:rsidRDefault="002E1DE3" w:rsidP="002E1DE3">
    <w:pPr>
      <w:pStyle w:val="Sidhuvudvnsterstlld"/>
      <w:jc w:val="right"/>
    </w:pPr>
    <w:r>
      <w:rPr>
        <w:smallCaps w:val="0"/>
        <w:noProof/>
        <w:lang w:eastAsia="sv-SE"/>
      </w:rPr>
      <mc:AlternateContent>
        <mc:Choice Requires="wps">
          <w:drawing>
            <wp:anchor distT="0" distB="0" distL="114300" distR="114300" simplePos="0" relativeHeight="251679744" behindDoc="0" locked="0" layoutInCell="1" allowOverlap="1" wp14:anchorId="389E92C6" wp14:editId="36717DC9">
              <wp:simplePos x="0" y="0"/>
              <wp:positionH relativeFrom="column">
                <wp:posOffset>3778297</wp:posOffset>
              </wp:positionH>
              <wp:positionV relativeFrom="paragraph">
                <wp:posOffset>-50018</wp:posOffset>
              </wp:positionV>
              <wp:extent cx="1008650" cy="272955"/>
              <wp:effectExtent l="0" t="0" r="1270" b="0"/>
              <wp:wrapNone/>
              <wp:docPr id="12" name="Textruta 12"/>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DE3" w:rsidRPr="00F21109" w:rsidRDefault="002E1DE3"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E92C6" id="_x0000_t202" coordsize="21600,21600" o:spt="202" path="m,l,21600r21600,l21600,xe">
              <v:stroke joinstyle="miter"/>
              <v:path gradientshapeok="t" o:connecttype="rect"/>
            </v:shapetype>
            <v:shape id="Textruta 12" o:spid="_x0000_s1036" type="#_x0000_t202" style="position:absolute;left:0;text-align:left;margin-left:297.5pt;margin-top:-3.95pt;width:79.4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BRbHS5iQIAAIsFAAAOAAAAAAAAAAAAAAAAAC4CAABkcnMvZTJvRG9jLnhtbFBLAQIt&#10;ABQABgAIAAAAIQDsFM0C4wAAAAkBAAAPAAAAAAAAAAAAAAAAAOMEAABkcnMvZG93bnJldi54bWxQ&#10;SwUGAAAAAAQABADzAAAA8wUAAAAA&#10;" fillcolor="white [3212]" stroked="f" strokeweight=".5pt">
              <v:textbox inset="0,,0">
                <w:txbxContent>
                  <w:p w:rsidR="002E1DE3" w:rsidRPr="00F21109" w:rsidRDefault="002E1DE3"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Pr>
        <w:bCs/>
        <w:noProof/>
      </w:rPr>
      <w:t>5 Ikraftträdande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DE3" w:rsidRPr="00F21109" w:rsidRDefault="002E1DE3" w:rsidP="002E1DE3">
    <w:pPr>
      <w:pStyle w:val="Sidhuvudvnsterstlld"/>
    </w:pPr>
    <w:r w:rsidRPr="00F21109">
      <w:rPr>
        <w:noProof/>
        <w:lang w:eastAsia="sv-SE"/>
      </w:rPr>
      <mc:AlternateContent>
        <mc:Choice Requires="wps">
          <w:drawing>
            <wp:anchor distT="0" distB="0" distL="114300" distR="114300" simplePos="0" relativeHeight="251681792" behindDoc="0" locked="0" layoutInCell="1" allowOverlap="1" wp14:anchorId="40F5B0A9" wp14:editId="2C871D89">
              <wp:simplePos x="0" y="0"/>
              <wp:positionH relativeFrom="column">
                <wp:posOffset>-989560</wp:posOffset>
              </wp:positionH>
              <wp:positionV relativeFrom="paragraph">
                <wp:posOffset>-46104</wp:posOffset>
              </wp:positionV>
              <wp:extent cx="949763" cy="226088"/>
              <wp:effectExtent l="0" t="0" r="3175" b="2540"/>
              <wp:wrapNone/>
              <wp:docPr id="13" name="Textruta 13"/>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DE3" w:rsidRPr="00F21109" w:rsidRDefault="002E1DE3"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5B0A9" id="_x0000_t202" coordsize="21600,21600" o:spt="202" path="m,l,21600r21600,l21600,xe">
              <v:stroke joinstyle="miter"/>
              <v:path gradientshapeok="t" o:connecttype="rect"/>
            </v:shapetype>
            <v:shape id="Textruta 13" o:spid="_x0000_s1037" type="#_x0000_t202" style="position:absolute;margin-left:-77.9pt;margin-top:-3.65pt;width:74.8pt;height:1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Cxq9rniQIAAIcFAAAOAAAAAAAAAAAAAAAAAC4CAABkcnMvZTJvRG9jLnhtbFBLAQItABQABgAI&#10;AAAAIQDJpN073QAAAAkBAAAPAAAAAAAAAAAAAAAAAOMEAABkcnMvZG93bnJldi54bWxQSwUGAAAA&#10;AAQABADzAAAA7QUAAAAA&#10;" fillcolor="white [3212]" stroked="f" strokeweight=".5pt">
              <v:textbox inset="0,1mm,0,0">
                <w:txbxContent>
                  <w:p w:rsidR="002E1DE3" w:rsidRPr="00F21109" w:rsidRDefault="002E1DE3"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t xml:space="preserve">6 </w:t>
    </w:r>
    <w:r w:rsidRPr="002E1DE3">
      <w:t>Ekonomiska konsekvenser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15" w:rsidRPr="00F21109" w:rsidRDefault="008A5C15" w:rsidP="002E1DE3">
    <w:pPr>
      <w:pStyle w:val="Sidhuvudvnsterstlld"/>
      <w:jc w:val="right"/>
    </w:pPr>
    <w:r>
      <w:rPr>
        <w:smallCaps w:val="0"/>
        <w:noProof/>
        <w:lang w:eastAsia="sv-SE"/>
      </w:rPr>
      <mc:AlternateContent>
        <mc:Choice Requires="wps">
          <w:drawing>
            <wp:anchor distT="0" distB="0" distL="114300" distR="114300" simplePos="0" relativeHeight="251689984" behindDoc="0" locked="0" layoutInCell="1" allowOverlap="1" wp14:anchorId="1694A8A9" wp14:editId="60171DA1">
              <wp:simplePos x="0" y="0"/>
              <wp:positionH relativeFrom="column">
                <wp:posOffset>3778297</wp:posOffset>
              </wp:positionH>
              <wp:positionV relativeFrom="paragraph">
                <wp:posOffset>-50018</wp:posOffset>
              </wp:positionV>
              <wp:extent cx="1008650" cy="272955"/>
              <wp:effectExtent l="0" t="0" r="1270" b="0"/>
              <wp:wrapNone/>
              <wp:docPr id="16" name="Textruta 16"/>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5C15" w:rsidRPr="00F21109" w:rsidRDefault="008A5C15"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4A8A9" id="_x0000_t202" coordsize="21600,21600" o:spt="202" path="m,l,21600r21600,l21600,xe">
              <v:stroke joinstyle="miter"/>
              <v:path gradientshapeok="t" o:connecttype="rect"/>
            </v:shapetype>
            <v:shape id="Textruta 16" o:spid="_x0000_s1038" type="#_x0000_t202" style="position:absolute;left:0;text-align:left;margin-left:297.5pt;margin-top:-3.95pt;width:79.4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LhBOCCIAgAAjAUAAA4AAAAAAAAAAAAAAAAALgIAAGRycy9lMm9Eb2MueG1sUEsBAi0A&#10;FAAGAAgAAAAhAOwUzQLjAAAACQEAAA8AAAAAAAAAAAAAAAAA4gQAAGRycy9kb3ducmV2LnhtbFBL&#10;BQYAAAAABAAEAPMAAADyBQAAAAA=&#10;" fillcolor="white [3212]" stroked="f" strokeweight=".5pt">
              <v:textbox inset="0,,0">
                <w:txbxContent>
                  <w:p w:rsidR="008A5C15" w:rsidRPr="00F21109" w:rsidRDefault="008A5C15"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t xml:space="preserve">7 </w:t>
    </w:r>
    <w:r w:rsidRPr="008A5C15">
      <w:t>Ekonomiska konsekvenser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C15" w:rsidRPr="00F21109" w:rsidRDefault="008A5C15" w:rsidP="002E1DE3">
    <w:pPr>
      <w:pStyle w:val="Sidhuvudvnsterstlld"/>
    </w:pPr>
    <w:r w:rsidRPr="00F21109">
      <w:rPr>
        <w:noProof/>
        <w:lang w:eastAsia="sv-SE"/>
      </w:rPr>
      <mc:AlternateContent>
        <mc:Choice Requires="wps">
          <w:drawing>
            <wp:anchor distT="0" distB="0" distL="114300" distR="114300" simplePos="0" relativeHeight="251692032" behindDoc="0" locked="0" layoutInCell="1" allowOverlap="1" wp14:anchorId="5699DCFD" wp14:editId="67BFAB54">
              <wp:simplePos x="0" y="0"/>
              <wp:positionH relativeFrom="column">
                <wp:posOffset>-989560</wp:posOffset>
              </wp:positionH>
              <wp:positionV relativeFrom="paragraph">
                <wp:posOffset>-46104</wp:posOffset>
              </wp:positionV>
              <wp:extent cx="949763" cy="226088"/>
              <wp:effectExtent l="0" t="0" r="3175" b="2540"/>
              <wp:wrapNone/>
              <wp:docPr id="17" name="Textruta 17"/>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A5C15" w:rsidRPr="00F21109" w:rsidRDefault="008A5C15"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9DCFD" id="_x0000_t202" coordsize="21600,21600" o:spt="202" path="m,l,21600r21600,l21600,xe">
              <v:stroke joinstyle="miter"/>
              <v:path gradientshapeok="t" o:connecttype="rect"/>
            </v:shapetype>
            <v:shape id="Textruta 17" o:spid="_x0000_s1039" type="#_x0000_t202" style="position:absolute;margin-left:-77.9pt;margin-top:-3.65pt;width:74.8pt;height:1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51WWyIoCAACHBQAADgAAAAAAAAAAAAAAAAAuAgAAZHJzL2Uyb0RvYy54bWxQSwECLQAUAAYA&#10;CAAAACEAyaTdO90AAAAJAQAADwAAAAAAAAAAAAAAAADkBAAAZHJzL2Rvd25yZXYueG1sUEsFBgAA&#10;AAAEAAQA8wAAAO4FAAAAAA==&#10;" fillcolor="white [3212]" stroked="f" strokeweight=".5pt">
              <v:textbox inset="0,1mm,0,0">
                <w:txbxContent>
                  <w:p w:rsidR="008A5C15" w:rsidRPr="00F21109" w:rsidRDefault="008A5C15"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t xml:space="preserve">8 </w:t>
    </w:r>
    <w:r w:rsidRPr="008A5C15">
      <w:t>Författningskommentarer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DE3" w:rsidRPr="00F21109" w:rsidRDefault="002E1DE3" w:rsidP="002E1DE3">
    <w:pPr>
      <w:pStyle w:val="Sidhuvudvnsterstlld"/>
      <w:jc w:val="right"/>
    </w:pPr>
    <w:r>
      <w:rPr>
        <w:smallCaps w:val="0"/>
        <w:noProof/>
        <w:lang w:eastAsia="sv-SE"/>
      </w:rPr>
      <mc:AlternateContent>
        <mc:Choice Requires="wps">
          <w:drawing>
            <wp:anchor distT="0" distB="0" distL="114300" distR="114300" simplePos="0" relativeHeight="251683840" behindDoc="0" locked="0" layoutInCell="1" allowOverlap="1" wp14:anchorId="0C4B212E" wp14:editId="3944A3B9">
              <wp:simplePos x="0" y="0"/>
              <wp:positionH relativeFrom="column">
                <wp:posOffset>3778297</wp:posOffset>
              </wp:positionH>
              <wp:positionV relativeFrom="paragraph">
                <wp:posOffset>-50018</wp:posOffset>
              </wp:positionV>
              <wp:extent cx="1008650" cy="272955"/>
              <wp:effectExtent l="0" t="0" r="1270" b="0"/>
              <wp:wrapNone/>
              <wp:docPr id="14" name="Textruta 1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DE3" w:rsidRPr="00F21109" w:rsidRDefault="002E1DE3"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B212E" id="_x0000_t202" coordsize="21600,21600" o:spt="202" path="m,l,21600r21600,l21600,xe">
              <v:stroke joinstyle="miter"/>
              <v:path gradientshapeok="t" o:connecttype="rect"/>
            </v:shapetype>
            <v:shape id="Textruta 14" o:spid="_x0000_s1040" type="#_x0000_t202" style="position:absolute;left:0;text-align:left;margin-left:297.5pt;margin-top:-3.95pt;width:79.4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ARIEQKiQIAAIwFAAAOAAAAAAAAAAAAAAAAAC4CAABkcnMvZTJvRG9jLnhtbFBLAQIt&#10;ABQABgAIAAAAIQDsFM0C4wAAAAkBAAAPAAAAAAAAAAAAAAAAAOMEAABkcnMvZG93bnJldi54bWxQ&#10;SwUGAAAAAAQABADzAAAA8wUAAAAA&#10;" fillcolor="white [3212]" stroked="f" strokeweight=".5pt">
              <v:textbox inset="0,,0">
                <w:txbxContent>
                  <w:p w:rsidR="002E1DE3" w:rsidRPr="00F21109" w:rsidRDefault="002E1DE3"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Pr>
        <w:bCs/>
        <w:noProof/>
      </w:rPr>
      <w:t>7</w:t>
    </w:r>
    <w:r w:rsidR="007A7422">
      <w:rPr>
        <w:bCs/>
        <w:noProof/>
      </w:rPr>
      <w:t xml:space="preserve"> </w:t>
    </w:r>
    <w:r w:rsidR="007A7422" w:rsidRPr="007A7422">
      <w:rPr>
        <w:bCs/>
        <w:noProof/>
      </w:rPr>
      <w:t>Författningskommentarer</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BE0A9A">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BE0A9A">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4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BE0A9A">
      <w:rPr>
        <w:noProof/>
      </w:rPr>
      <w:t>Sammanfattning</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BE0A9A">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BE0A9A">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4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B7MnOciwIAAIoFAAAOAAAAAAAAAAAAAAAAAC4CAABkcnMvZTJvRG9jLnhtbFBL&#10;AQItABQABgAIAAAAIQDGUD0i5AAAAAkBAAAPAAAAAAAAAAAAAAAAAOUEAABkcnMvZG93bnJldi54&#10;bWxQSwUGAAAAAAQABADzAAAA9gU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BE0A9A">
      <w:t>Sammanfattning</w:t>
    </w:r>
    <w:r w:rsidR="00B7395D" w:rsidRPr="0003697B">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E0A9A" w:rsidRPr="00BE0A9A">
                            <w:rPr>
                              <w:bCs/>
                            </w:rPr>
                            <w:t>2016/17:RS5</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E0A9A" w:rsidRPr="00BE0A9A">
                      <w:rPr>
                        <w:bCs/>
                      </w:rPr>
                      <w:t>2016/17:RS5</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sidR="00B829A1">
      <w:t xml:space="preserve">3 </w:t>
    </w:r>
    <w:r w:rsidR="00B829A1" w:rsidRPr="00B829A1">
      <w:t>Ärendet och dess beredning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7F269D">
    <w:pPr>
      <w:jc w:val="right"/>
    </w:pPr>
    <w:r>
      <w:rPr>
        <w:smallCaps/>
        <w:noProof/>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sidR="007F269D">
      <w:rPr>
        <w:bCs/>
        <w:smallCaps/>
        <w:noProof/>
        <w:sz w:val="15"/>
        <w:szCs w:val="17"/>
      </w:rPr>
      <w:t xml:space="preserve">2 </w:t>
    </w:r>
    <w:r w:rsidR="007F269D" w:rsidRPr="007F269D">
      <w:rPr>
        <w:bCs/>
        <w:smallCaps/>
        <w:noProof/>
        <w:sz w:val="15"/>
        <w:szCs w:val="17"/>
      </w:rPr>
      <w:t>Lagtext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DE3" w:rsidRPr="00F21109" w:rsidRDefault="007F269D" w:rsidP="002E1DE3">
    <w:pPr>
      <w:pStyle w:val="Sidhuvudvnsterstlld"/>
    </w:pPr>
    <w:r w:rsidRPr="00F21109">
      <w:rPr>
        <w:noProof/>
        <w:lang w:eastAsia="sv-SE"/>
      </w:rPr>
      <mc:AlternateContent>
        <mc:Choice Requires="wps">
          <w:drawing>
            <wp:anchor distT="0" distB="0" distL="114300" distR="114300" simplePos="0" relativeHeight="251673600" behindDoc="0" locked="0" layoutInCell="1" allowOverlap="1" wp14:anchorId="5A75647E" wp14:editId="649D1155">
              <wp:simplePos x="0" y="0"/>
              <wp:positionH relativeFrom="column">
                <wp:posOffset>-989560</wp:posOffset>
              </wp:positionH>
              <wp:positionV relativeFrom="paragraph">
                <wp:posOffset>-46104</wp:posOffset>
              </wp:positionV>
              <wp:extent cx="949763" cy="226088"/>
              <wp:effectExtent l="0" t="0" r="3175" b="2540"/>
              <wp:wrapNone/>
              <wp:docPr id="4" name="Textruta 4"/>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269D" w:rsidRPr="00F21109" w:rsidRDefault="007F269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5647E" id="_x0000_t202" coordsize="21600,21600" o:spt="202" path="m,l,21600r21600,l21600,xe">
              <v:stroke joinstyle="miter"/>
              <v:path gradientshapeok="t" o:connecttype="rect"/>
            </v:shapetype>
            <v:shape id="Textruta 4" o:spid="_x0000_s1031" type="#_x0000_t202" style="position:absolute;margin-left:-77.9pt;margin-top:-3.65pt;width:74.8pt;height: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D+tuCXiQIAAIQFAAAOAAAAAAAAAAAAAAAAAC4CAABkcnMvZTJvRG9jLnhtbFBLAQItABQABgAI&#10;AAAAIQDJpN073QAAAAkBAAAPAAAAAAAAAAAAAAAAAOMEAABkcnMvZG93bnJldi54bWxQSwUGAAAA&#10;AAQABADzAAAA7QUAAAAA&#10;" fillcolor="white [3212]" stroked="f" strokeweight=".5pt">
              <v:textbox inset="0,1mm,0,0">
                <w:txbxContent>
                  <w:p w:rsidR="007F269D" w:rsidRPr="00F21109" w:rsidRDefault="007F269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sidR="002E1DE3">
      <w:rPr>
        <w:bCs/>
        <w:noProof/>
      </w:rPr>
      <w:t>3 Bakgrund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A1" w:rsidRDefault="00B829A1" w:rsidP="007F269D">
    <w:pPr>
      <w:jc w:val="right"/>
    </w:pPr>
    <w:r>
      <w:rPr>
        <w:smallCaps/>
        <w:noProof/>
        <w:lang w:eastAsia="sv-SE"/>
      </w:rPr>
      <mc:AlternateContent>
        <mc:Choice Requires="wps">
          <w:drawing>
            <wp:anchor distT="0" distB="0" distL="114300" distR="114300" simplePos="0" relativeHeight="251685888" behindDoc="0" locked="0" layoutInCell="1" allowOverlap="1" wp14:anchorId="6786CDD5" wp14:editId="399364E2">
              <wp:simplePos x="0" y="0"/>
              <wp:positionH relativeFrom="column">
                <wp:posOffset>3778297</wp:posOffset>
              </wp:positionH>
              <wp:positionV relativeFrom="paragraph">
                <wp:posOffset>-50018</wp:posOffset>
              </wp:positionV>
              <wp:extent cx="1008650" cy="272955"/>
              <wp:effectExtent l="0" t="0" r="1270" b="0"/>
              <wp:wrapNone/>
              <wp:docPr id="11" name="Textruta 11"/>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29A1" w:rsidRPr="00F21109" w:rsidRDefault="00B829A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6CDD5" id="_x0000_t202" coordsize="21600,21600" o:spt="202" path="m,l,21600r21600,l21600,xe">
              <v:stroke joinstyle="miter"/>
              <v:path gradientshapeok="t" o:connecttype="rect"/>
            </v:shapetype>
            <v:shape id="Textruta 11" o:spid="_x0000_s1032" type="#_x0000_t202" style="position:absolute;left:0;text-align:left;margin-left:297.5pt;margin-top:-3.95pt;width:79.4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" fillcolor="white [3212]" stroked="f" strokeweight=".5pt">
              <v:textbox inset="0,,0">
                <w:txbxContent>
                  <w:p w:rsidR="00B829A1" w:rsidRPr="00F21109" w:rsidRDefault="00B829A1"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Pr>
        <w:bCs/>
        <w:smallCaps/>
        <w:noProof/>
        <w:sz w:val="15"/>
        <w:szCs w:val="17"/>
      </w:rPr>
      <w:t xml:space="preserve">4 </w:t>
    </w:r>
    <w:r w:rsidRPr="00B829A1">
      <w:rPr>
        <w:bCs/>
        <w:smallCaps/>
        <w:noProof/>
        <w:sz w:val="15"/>
        <w:szCs w:val="17"/>
      </w:rPr>
      <w:t>Bakgrund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021" w:rsidRPr="00F21109" w:rsidRDefault="002E1DE3" w:rsidP="008B6021">
    <w:pPr>
      <w:pStyle w:val="Sidhuvudvnsterstlld"/>
    </w:pPr>
    <w:r w:rsidRPr="00F21109">
      <w:rPr>
        <w:noProof/>
        <w:lang w:eastAsia="sv-SE"/>
      </w:rPr>
      <mc:AlternateContent>
        <mc:Choice Requires="wps">
          <w:drawing>
            <wp:anchor distT="0" distB="0" distL="114300" distR="114300" simplePos="0" relativeHeight="251677696" behindDoc="0" locked="0" layoutInCell="1" allowOverlap="1" wp14:anchorId="4C02040F" wp14:editId="0462801B">
              <wp:simplePos x="0" y="0"/>
              <wp:positionH relativeFrom="column">
                <wp:posOffset>-989560</wp:posOffset>
              </wp:positionH>
              <wp:positionV relativeFrom="paragraph">
                <wp:posOffset>-46104</wp:posOffset>
              </wp:positionV>
              <wp:extent cx="949763" cy="226088"/>
              <wp:effectExtent l="0" t="0" r="3175" b="2540"/>
              <wp:wrapNone/>
              <wp:docPr id="9" name="Textruta 9"/>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DE3" w:rsidRPr="00F21109" w:rsidRDefault="002E1DE3"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2040F" id="_x0000_t202" coordsize="21600,21600" o:spt="202" path="m,l,21600r21600,l21600,xe">
              <v:stroke joinstyle="miter"/>
              <v:path gradientshapeok="t" o:connecttype="rect"/>
            </v:shapetype>
            <v:shape id="Textruta 9" o:spid="_x0000_s1033" type="#_x0000_t202" style="position:absolute;margin-left:-77.9pt;margin-top:-3.65pt;width:74.8pt;height:1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YXjRciQIAAIQFAAAOAAAAAAAAAAAAAAAAAC4CAABkcnMvZTJvRG9jLnhtbFBLAQItABQABgAI&#10;AAAAIQDJpN073QAAAAkBAAAPAAAAAAAAAAAAAAAAAOMEAABkcnMvZG93bnJldi54bWxQSwUGAAAA&#10;AAQABADzAAAA7QUAAAAA&#10;" fillcolor="white [3212]" stroked="f" strokeweight=".5pt">
              <v:textbox inset="0,1mm,0,0">
                <w:txbxContent>
                  <w:p w:rsidR="002E1DE3" w:rsidRPr="00F21109" w:rsidRDefault="002E1DE3"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sidR="00B829A1">
      <w:rPr>
        <w:bCs/>
        <w:noProof/>
      </w:rPr>
      <w:t xml:space="preserve">5 </w:t>
    </w:r>
    <w:r w:rsidR="00B829A1" w:rsidRPr="00B829A1">
      <w:rPr>
        <w:bCs/>
        <w:noProof/>
      </w:rPr>
      <w:t>Riksdagsstyrelsens överväganden och förslag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9A1" w:rsidRPr="00F21109" w:rsidRDefault="007F269D" w:rsidP="008A5C15">
    <w:pPr>
      <w:pStyle w:val="Sidhuvudvnsterstlld"/>
      <w:jc w:val="right"/>
    </w:pPr>
    <w:r>
      <w:rPr>
        <w:smallCaps w:val="0"/>
        <w:noProof/>
        <w:lang w:eastAsia="sv-SE"/>
      </w:rPr>
      <mc:AlternateContent>
        <mc:Choice Requires="wps">
          <w:drawing>
            <wp:anchor distT="0" distB="0" distL="114300" distR="114300" simplePos="0" relativeHeight="251675648" behindDoc="0" locked="0" layoutInCell="1" allowOverlap="1" wp14:anchorId="448C7184" wp14:editId="5AEBB383">
              <wp:simplePos x="0" y="0"/>
              <wp:positionH relativeFrom="column">
                <wp:posOffset>3778297</wp:posOffset>
              </wp:positionH>
              <wp:positionV relativeFrom="paragraph">
                <wp:posOffset>-50018</wp:posOffset>
              </wp:positionV>
              <wp:extent cx="1008650" cy="272955"/>
              <wp:effectExtent l="0" t="0" r="1270" b="0"/>
              <wp:wrapNone/>
              <wp:docPr id="8" name="Textruta 8"/>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269D" w:rsidRPr="00F21109" w:rsidRDefault="007F269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7184" id="_x0000_t202" coordsize="21600,21600" o:spt="202" path="m,l,21600r21600,l21600,xe">
              <v:stroke joinstyle="miter"/>
              <v:path gradientshapeok="t" o:connecttype="rect"/>
            </v:shapetype>
            <v:shape id="Textruta 8" o:spid="_x0000_s1034" type="#_x0000_t202" style="position:absolute;left:0;text-align:left;margin-left:297.5pt;margin-top:-3.95pt;width:79.4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KlOI2GIAgAAiQUAAA4AAAAAAAAAAAAAAAAALgIAAGRycy9lMm9Eb2MueG1sUEsBAi0A&#10;FAAGAAgAAAAhAOwUzQLjAAAACQEAAA8AAAAAAAAAAAAAAAAA4gQAAGRycy9kb3ducmV2LnhtbFBL&#10;BQYAAAAABAAEAPMAAADyBQAAAAA=&#10;" fillcolor="white [3212]" stroked="f" strokeweight=".5pt">
              <v:textbox inset="0,,0">
                <w:txbxContent>
                  <w:p w:rsidR="007F269D" w:rsidRPr="00F21109" w:rsidRDefault="007F269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BE0A9A">
                      <w:rPr>
                        <w:szCs w:val="24"/>
                      </w:rPr>
                      <w:t>2016/17:RS5</w:t>
                    </w:r>
                    <w:r w:rsidRPr="00F21109">
                      <w:rPr>
                        <w:szCs w:val="24"/>
                      </w:rPr>
                      <w:fldChar w:fldCharType="end"/>
                    </w:r>
                  </w:p>
                </w:txbxContent>
              </v:textbox>
            </v:shape>
          </w:pict>
        </mc:Fallback>
      </mc:AlternateContent>
    </w:r>
    <w:r w:rsidR="00B829A1">
      <w:rPr>
        <w:bCs/>
        <w:noProof/>
      </w:rPr>
      <w:t xml:space="preserve">5 </w:t>
    </w:r>
    <w:r w:rsidR="00B829A1" w:rsidRPr="00B829A1">
      <w:rPr>
        <w:bCs/>
        <w:noProof/>
      </w:rPr>
      <w:t>Riksdagsstyrelsens överväganden och förslag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pStyle w:val="Rubrik3numrerat"/>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FA03222"/>
    <w:multiLevelType w:val="multilevel"/>
    <w:tmpl w:val="CB62F4DC"/>
    <w:name w:val="RubrikNr5"/>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DA0A13"/>
    <w:multiLevelType w:val="multilevel"/>
    <w:tmpl w:val="28B280C2"/>
    <w:name w:val="RubrikNr8"/>
    <w:lvl w:ilvl="0">
      <w:start w:val="1"/>
      <w:numFmt w:val="decimal"/>
      <w:lvlText w:val="%1"/>
      <w:lvlJc w:val="left"/>
      <w:pPr>
        <w:ind w:left="284"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323DE5"/>
    <w:multiLevelType w:val="hybridMultilevel"/>
    <w:tmpl w:val="919808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94F17FA"/>
    <w:multiLevelType w:val="hybridMultilevel"/>
    <w:tmpl w:val="6F6CDC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117219D"/>
    <w:multiLevelType w:val="multilevel"/>
    <w:tmpl w:val="A90E0D5A"/>
    <w:name w:val="RubrikNr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3DA0C91"/>
    <w:multiLevelType w:val="multilevel"/>
    <w:tmpl w:val="F9B426AA"/>
    <w:name w:val="RubrikNr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pStyle w:val="Rubrik2numrerat"/>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65F18FE"/>
    <w:multiLevelType w:val="multilevel"/>
    <w:tmpl w:val="26C6E6B6"/>
    <w:name w:val="RubrikNr9"/>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72807485"/>
    <w:multiLevelType w:val="multilevel"/>
    <w:tmpl w:val="1F020A3E"/>
    <w:name w:val="RubrikNr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6" w15:restartNumberingAfterBreak="0">
    <w:nsid w:val="771A768C"/>
    <w:multiLevelType w:val="multilevel"/>
    <w:tmpl w:val="A9C0BE38"/>
    <w:name w:val="RubrikNr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28"/>
  </w:num>
  <w:num w:numId="14">
    <w:abstractNumId w:val="22"/>
  </w:num>
  <w:num w:numId="15">
    <w:abstractNumId w:val="21"/>
  </w:num>
  <w:num w:numId="16">
    <w:abstractNumId w:val="11"/>
  </w:num>
  <w:num w:numId="17">
    <w:abstractNumId w:val="27"/>
  </w:num>
  <w:num w:numId="18">
    <w:abstractNumId w:val="25"/>
  </w:num>
  <w:num w:numId="19">
    <w:abstractNumId w:val="12"/>
  </w:num>
  <w:num w:numId="20">
    <w:abstractNumId w:val="10"/>
  </w:num>
  <w:num w:numId="21">
    <w:abstractNumId w:val="19"/>
  </w:num>
  <w:num w:numId="22">
    <w:abstractNumId w:val="26"/>
  </w:num>
  <w:num w:numId="23">
    <w:abstractNumId w:val="13"/>
  </w:num>
  <w:num w:numId="24">
    <w:abstractNumId w:val="20"/>
  </w:num>
  <w:num w:numId="25">
    <w:abstractNumId w:val="18"/>
  </w:num>
  <w:num w:numId="26">
    <w:abstractNumId w:val="24"/>
  </w:num>
  <w:num w:numId="27">
    <w:abstractNumId w:val="25"/>
    <w:lvlOverride w:ilvl="0">
      <w:startOverride w:val="1"/>
    </w:lvlOverride>
  </w:num>
  <w:num w:numId="28">
    <w:abstractNumId w:val="17"/>
  </w:num>
  <w:num w:numId="29">
    <w:abstractNumId w:val="1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C3"/>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0F8"/>
    <w:rsid w:val="00020658"/>
    <w:rsid w:val="00020BFE"/>
    <w:rsid w:val="000217CC"/>
    <w:rsid w:val="00021DB7"/>
    <w:rsid w:val="0002365F"/>
    <w:rsid w:val="000237E9"/>
    <w:rsid w:val="0002473F"/>
    <w:rsid w:val="00024FF1"/>
    <w:rsid w:val="00025F9D"/>
    <w:rsid w:val="000266C6"/>
    <w:rsid w:val="00026A87"/>
    <w:rsid w:val="0002726C"/>
    <w:rsid w:val="00030CED"/>
    <w:rsid w:val="00031849"/>
    <w:rsid w:val="00031915"/>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719"/>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95C"/>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077"/>
    <w:rsid w:val="0008184A"/>
    <w:rsid w:val="00081C60"/>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0F5"/>
    <w:rsid w:val="000925EE"/>
    <w:rsid w:val="00093DBC"/>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0F2"/>
    <w:rsid w:val="000A7108"/>
    <w:rsid w:val="000A725C"/>
    <w:rsid w:val="000A776D"/>
    <w:rsid w:val="000A7B9F"/>
    <w:rsid w:val="000B025E"/>
    <w:rsid w:val="000B0447"/>
    <w:rsid w:val="000B191D"/>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651"/>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51B"/>
    <w:rsid w:val="000E4FF2"/>
    <w:rsid w:val="000E6733"/>
    <w:rsid w:val="000E6DD0"/>
    <w:rsid w:val="000E6FE5"/>
    <w:rsid w:val="000E7317"/>
    <w:rsid w:val="000E7DFF"/>
    <w:rsid w:val="000F08BC"/>
    <w:rsid w:val="000F0E96"/>
    <w:rsid w:val="000F149C"/>
    <w:rsid w:val="000F24BE"/>
    <w:rsid w:val="000F326B"/>
    <w:rsid w:val="000F4B01"/>
    <w:rsid w:val="000F5481"/>
    <w:rsid w:val="000F60F6"/>
    <w:rsid w:val="000F6879"/>
    <w:rsid w:val="000F7C1C"/>
    <w:rsid w:val="00101C35"/>
    <w:rsid w:val="0010258C"/>
    <w:rsid w:val="00102AC3"/>
    <w:rsid w:val="0010380D"/>
    <w:rsid w:val="0010483E"/>
    <w:rsid w:val="00105AC9"/>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1B7"/>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6062"/>
    <w:rsid w:val="001678F6"/>
    <w:rsid w:val="00167B63"/>
    <w:rsid w:val="00170799"/>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4D2"/>
    <w:rsid w:val="001C2D95"/>
    <w:rsid w:val="001C302B"/>
    <w:rsid w:val="001C3183"/>
    <w:rsid w:val="001C3846"/>
    <w:rsid w:val="001C3EB0"/>
    <w:rsid w:val="001C41E9"/>
    <w:rsid w:val="001C5EBB"/>
    <w:rsid w:val="001C6E26"/>
    <w:rsid w:val="001C70AB"/>
    <w:rsid w:val="001C7652"/>
    <w:rsid w:val="001C78D6"/>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0C9"/>
    <w:rsid w:val="001F7D07"/>
    <w:rsid w:val="00201132"/>
    <w:rsid w:val="00201F48"/>
    <w:rsid w:val="002024AA"/>
    <w:rsid w:val="00203B4F"/>
    <w:rsid w:val="0020410F"/>
    <w:rsid w:val="00205B6D"/>
    <w:rsid w:val="00205D17"/>
    <w:rsid w:val="0020615F"/>
    <w:rsid w:val="00207494"/>
    <w:rsid w:val="00207585"/>
    <w:rsid w:val="00207EB3"/>
    <w:rsid w:val="002105BD"/>
    <w:rsid w:val="002121F4"/>
    <w:rsid w:val="0021266E"/>
    <w:rsid w:val="00212697"/>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08C"/>
    <w:rsid w:val="00244323"/>
    <w:rsid w:val="0024508F"/>
    <w:rsid w:val="002452D2"/>
    <w:rsid w:val="0024553F"/>
    <w:rsid w:val="002459AD"/>
    <w:rsid w:val="00245DA0"/>
    <w:rsid w:val="00246454"/>
    <w:rsid w:val="00246711"/>
    <w:rsid w:val="00247C57"/>
    <w:rsid w:val="00250C61"/>
    <w:rsid w:val="00251072"/>
    <w:rsid w:val="002524F0"/>
    <w:rsid w:val="0025266E"/>
    <w:rsid w:val="002529DF"/>
    <w:rsid w:val="00252CA6"/>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A1F"/>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067"/>
    <w:rsid w:val="002B7116"/>
    <w:rsid w:val="002B71FF"/>
    <w:rsid w:val="002B7601"/>
    <w:rsid w:val="002B76DB"/>
    <w:rsid w:val="002C045F"/>
    <w:rsid w:val="002C1A54"/>
    <w:rsid w:val="002C3EB1"/>
    <w:rsid w:val="002C4E39"/>
    <w:rsid w:val="002C6565"/>
    <w:rsid w:val="002D1A45"/>
    <w:rsid w:val="002D1D36"/>
    <w:rsid w:val="002D25C5"/>
    <w:rsid w:val="002D2982"/>
    <w:rsid w:val="002D3481"/>
    <w:rsid w:val="002D3E6A"/>
    <w:rsid w:val="002D5B48"/>
    <w:rsid w:val="002D5E52"/>
    <w:rsid w:val="002E1DE3"/>
    <w:rsid w:val="002E203C"/>
    <w:rsid w:val="002E3A0E"/>
    <w:rsid w:val="002E479E"/>
    <w:rsid w:val="002E4827"/>
    <w:rsid w:val="002E4AF1"/>
    <w:rsid w:val="002E54ED"/>
    <w:rsid w:val="002E656D"/>
    <w:rsid w:val="002E6600"/>
    <w:rsid w:val="002E67A7"/>
    <w:rsid w:val="002E72AB"/>
    <w:rsid w:val="002E76CD"/>
    <w:rsid w:val="002E7C0F"/>
    <w:rsid w:val="002F25EC"/>
    <w:rsid w:val="002F3973"/>
    <w:rsid w:val="002F47C3"/>
    <w:rsid w:val="002F47E1"/>
    <w:rsid w:val="002F4C7E"/>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0D3"/>
    <w:rsid w:val="00332558"/>
    <w:rsid w:val="00333493"/>
    <w:rsid w:val="003334FE"/>
    <w:rsid w:val="00334438"/>
    <w:rsid w:val="003358E9"/>
    <w:rsid w:val="00336AB9"/>
    <w:rsid w:val="003370BE"/>
    <w:rsid w:val="00337641"/>
    <w:rsid w:val="003376FA"/>
    <w:rsid w:val="003377E0"/>
    <w:rsid w:val="00340A39"/>
    <w:rsid w:val="003415CA"/>
    <w:rsid w:val="00341B22"/>
    <w:rsid w:val="00342C92"/>
    <w:rsid w:val="003443F1"/>
    <w:rsid w:val="00344797"/>
    <w:rsid w:val="0034494E"/>
    <w:rsid w:val="00345716"/>
    <w:rsid w:val="0034631F"/>
    <w:rsid w:val="003468CC"/>
    <w:rsid w:val="00346E43"/>
    <w:rsid w:val="00347A78"/>
    <w:rsid w:val="003501E1"/>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0F13"/>
    <w:rsid w:val="003813A0"/>
    <w:rsid w:val="00381FA2"/>
    <w:rsid w:val="00383CF1"/>
    <w:rsid w:val="00384565"/>
    <w:rsid w:val="00384C3C"/>
    <w:rsid w:val="00385171"/>
    <w:rsid w:val="0038591C"/>
    <w:rsid w:val="00386379"/>
    <w:rsid w:val="00386F7C"/>
    <w:rsid w:val="00390341"/>
    <w:rsid w:val="00390368"/>
    <w:rsid w:val="00390959"/>
    <w:rsid w:val="00390ACC"/>
    <w:rsid w:val="00391104"/>
    <w:rsid w:val="0039133D"/>
    <w:rsid w:val="003913E3"/>
    <w:rsid w:val="0039146B"/>
    <w:rsid w:val="0039182D"/>
    <w:rsid w:val="00391D93"/>
    <w:rsid w:val="0039204C"/>
    <w:rsid w:val="00392055"/>
    <w:rsid w:val="00392EC6"/>
    <w:rsid w:val="00392FE9"/>
    <w:rsid w:val="00393A0B"/>
    <w:rsid w:val="00394298"/>
    <w:rsid w:val="00394D9B"/>
    <w:rsid w:val="00395558"/>
    <w:rsid w:val="00395B24"/>
    <w:rsid w:val="00395BE9"/>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4E30"/>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5296"/>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76D"/>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5650"/>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47B11"/>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110"/>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0ED1"/>
    <w:rsid w:val="00492110"/>
    <w:rsid w:val="004966DE"/>
    <w:rsid w:val="00497EAD"/>
    <w:rsid w:val="004A003F"/>
    <w:rsid w:val="004A0830"/>
    <w:rsid w:val="004A0BEB"/>
    <w:rsid w:val="004A1D69"/>
    <w:rsid w:val="004A2492"/>
    <w:rsid w:val="004A29C4"/>
    <w:rsid w:val="004A32E4"/>
    <w:rsid w:val="004A3339"/>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2423"/>
    <w:rsid w:val="004E355B"/>
    <w:rsid w:val="004E4052"/>
    <w:rsid w:val="004E5198"/>
    <w:rsid w:val="004E6A86"/>
    <w:rsid w:val="004E6B01"/>
    <w:rsid w:val="004E7550"/>
    <w:rsid w:val="004F02B2"/>
    <w:rsid w:val="004F04E8"/>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1B2"/>
    <w:rsid w:val="005374A8"/>
    <w:rsid w:val="005406BC"/>
    <w:rsid w:val="00540A50"/>
    <w:rsid w:val="00541096"/>
    <w:rsid w:val="00542624"/>
    <w:rsid w:val="0054327E"/>
    <w:rsid w:val="0054469C"/>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77A44"/>
    <w:rsid w:val="00580248"/>
    <w:rsid w:val="005802C1"/>
    <w:rsid w:val="0058183D"/>
    <w:rsid w:val="0058197C"/>
    <w:rsid w:val="00581FEA"/>
    <w:rsid w:val="00582E69"/>
    <w:rsid w:val="005836AE"/>
    <w:rsid w:val="005841BC"/>
    <w:rsid w:val="005843D5"/>
    <w:rsid w:val="00584A99"/>
    <w:rsid w:val="005852C2"/>
    <w:rsid w:val="00586C9B"/>
    <w:rsid w:val="0058702F"/>
    <w:rsid w:val="00590539"/>
    <w:rsid w:val="00591C61"/>
    <w:rsid w:val="00592409"/>
    <w:rsid w:val="005924C7"/>
    <w:rsid w:val="005942EF"/>
    <w:rsid w:val="005951B0"/>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1123"/>
    <w:rsid w:val="005D24F2"/>
    <w:rsid w:val="005D28EC"/>
    <w:rsid w:val="005D37DC"/>
    <w:rsid w:val="005D3E31"/>
    <w:rsid w:val="005D44E2"/>
    <w:rsid w:val="005D45A1"/>
    <w:rsid w:val="005D4645"/>
    <w:rsid w:val="005D710B"/>
    <w:rsid w:val="005D77F0"/>
    <w:rsid w:val="005D7D0F"/>
    <w:rsid w:val="005E0844"/>
    <w:rsid w:val="005E08CE"/>
    <w:rsid w:val="005E144D"/>
    <w:rsid w:val="005E17F2"/>
    <w:rsid w:val="005E220C"/>
    <w:rsid w:val="005E22F3"/>
    <w:rsid w:val="005E2370"/>
    <w:rsid w:val="005E2473"/>
    <w:rsid w:val="005E2E85"/>
    <w:rsid w:val="005E3A28"/>
    <w:rsid w:val="005E3E5F"/>
    <w:rsid w:val="005E3F18"/>
    <w:rsid w:val="005E50F4"/>
    <w:rsid w:val="005E5A2E"/>
    <w:rsid w:val="005E65F2"/>
    <w:rsid w:val="005E7018"/>
    <w:rsid w:val="005E717A"/>
    <w:rsid w:val="005F0428"/>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5EC3"/>
    <w:rsid w:val="00616215"/>
    <w:rsid w:val="006165D1"/>
    <w:rsid w:val="00617FEC"/>
    <w:rsid w:val="006203A0"/>
    <w:rsid w:val="00620663"/>
    <w:rsid w:val="00621376"/>
    <w:rsid w:val="00621AB2"/>
    <w:rsid w:val="00622567"/>
    <w:rsid w:val="00622EB0"/>
    <w:rsid w:val="00623335"/>
    <w:rsid w:val="0062375A"/>
    <w:rsid w:val="00623F57"/>
    <w:rsid w:val="00624756"/>
    <w:rsid w:val="006261E4"/>
    <w:rsid w:val="0062724B"/>
    <w:rsid w:val="00627436"/>
    <w:rsid w:val="00630127"/>
    <w:rsid w:val="006314D6"/>
    <w:rsid w:val="00632189"/>
    <w:rsid w:val="00632B4E"/>
    <w:rsid w:val="006349BA"/>
    <w:rsid w:val="00634D64"/>
    <w:rsid w:val="00636BF3"/>
    <w:rsid w:val="00637884"/>
    <w:rsid w:val="00637E2C"/>
    <w:rsid w:val="00640301"/>
    <w:rsid w:val="006404C9"/>
    <w:rsid w:val="0064142E"/>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0ACE"/>
    <w:rsid w:val="00661A96"/>
    <w:rsid w:val="00662389"/>
    <w:rsid w:val="00662499"/>
    <w:rsid w:val="006634E9"/>
    <w:rsid w:val="00663E08"/>
    <w:rsid w:val="00663E6C"/>
    <w:rsid w:val="006647C4"/>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1913"/>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18D0"/>
    <w:rsid w:val="006C2D67"/>
    <w:rsid w:val="006C37E8"/>
    <w:rsid w:val="006C400B"/>
    <w:rsid w:val="006C4018"/>
    <w:rsid w:val="006C40C0"/>
    <w:rsid w:val="006C57DC"/>
    <w:rsid w:val="006C5907"/>
    <w:rsid w:val="006C66D8"/>
    <w:rsid w:val="006C6CC5"/>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90A"/>
    <w:rsid w:val="006E5FC8"/>
    <w:rsid w:val="006E61FA"/>
    <w:rsid w:val="006F2BA6"/>
    <w:rsid w:val="006F474D"/>
    <w:rsid w:val="006F5402"/>
    <w:rsid w:val="006F54A3"/>
    <w:rsid w:val="006F5A07"/>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D6D"/>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6936"/>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3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4D3"/>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CD"/>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422"/>
    <w:rsid w:val="007A76AD"/>
    <w:rsid w:val="007A76C8"/>
    <w:rsid w:val="007B1A47"/>
    <w:rsid w:val="007B31A0"/>
    <w:rsid w:val="007B3BE9"/>
    <w:rsid w:val="007B476A"/>
    <w:rsid w:val="007B5E00"/>
    <w:rsid w:val="007B664E"/>
    <w:rsid w:val="007B7183"/>
    <w:rsid w:val="007B756F"/>
    <w:rsid w:val="007B787C"/>
    <w:rsid w:val="007C030C"/>
    <w:rsid w:val="007C0C3D"/>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376"/>
    <w:rsid w:val="007E0BDB"/>
    <w:rsid w:val="007E0E03"/>
    <w:rsid w:val="007E1D62"/>
    <w:rsid w:val="007E2D93"/>
    <w:rsid w:val="007E466D"/>
    <w:rsid w:val="007E500E"/>
    <w:rsid w:val="007E5B39"/>
    <w:rsid w:val="007E6243"/>
    <w:rsid w:val="007E7CE8"/>
    <w:rsid w:val="007F004E"/>
    <w:rsid w:val="007F0BEB"/>
    <w:rsid w:val="007F0CCE"/>
    <w:rsid w:val="007F187A"/>
    <w:rsid w:val="007F269D"/>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AA2"/>
    <w:rsid w:val="00804F72"/>
    <w:rsid w:val="00806A32"/>
    <w:rsid w:val="00806BF1"/>
    <w:rsid w:val="00806CBC"/>
    <w:rsid w:val="00807063"/>
    <w:rsid w:val="00807899"/>
    <w:rsid w:val="0081005E"/>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64C"/>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52A"/>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C77"/>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5C15"/>
    <w:rsid w:val="008A6DD5"/>
    <w:rsid w:val="008A7092"/>
    <w:rsid w:val="008A7689"/>
    <w:rsid w:val="008B0D96"/>
    <w:rsid w:val="008B12F4"/>
    <w:rsid w:val="008B144C"/>
    <w:rsid w:val="008B1C7E"/>
    <w:rsid w:val="008B1F8A"/>
    <w:rsid w:val="008B2237"/>
    <w:rsid w:val="008B2A0D"/>
    <w:rsid w:val="008B34EC"/>
    <w:rsid w:val="008B384C"/>
    <w:rsid w:val="008B3DE8"/>
    <w:rsid w:val="008B4736"/>
    <w:rsid w:val="008B5074"/>
    <w:rsid w:val="008B5413"/>
    <w:rsid w:val="008B6021"/>
    <w:rsid w:val="008B63D6"/>
    <w:rsid w:val="008B6543"/>
    <w:rsid w:val="008B7701"/>
    <w:rsid w:val="008B77A4"/>
    <w:rsid w:val="008C0903"/>
    <w:rsid w:val="008C0C31"/>
    <w:rsid w:val="008C198C"/>
    <w:rsid w:val="008C1ED5"/>
    <w:rsid w:val="008C2138"/>
    <w:rsid w:val="008C2724"/>
    <w:rsid w:val="008C2FC7"/>
    <w:rsid w:val="008C3009"/>
    <w:rsid w:val="008C35BC"/>
    <w:rsid w:val="008C36A8"/>
    <w:rsid w:val="008C4B86"/>
    <w:rsid w:val="008C56AE"/>
    <w:rsid w:val="008C5E97"/>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1FF6"/>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0A3"/>
    <w:rsid w:val="0098522B"/>
    <w:rsid w:val="00985A62"/>
    <w:rsid w:val="009869AF"/>
    <w:rsid w:val="009874A2"/>
    <w:rsid w:val="009879AB"/>
    <w:rsid w:val="00987FEC"/>
    <w:rsid w:val="009908EF"/>
    <w:rsid w:val="00990A49"/>
    <w:rsid w:val="009931C3"/>
    <w:rsid w:val="0099340B"/>
    <w:rsid w:val="009937D5"/>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5E6"/>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920"/>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0B05"/>
    <w:rsid w:val="00A21200"/>
    <w:rsid w:val="00A217A9"/>
    <w:rsid w:val="00A221EC"/>
    <w:rsid w:val="00A22406"/>
    <w:rsid w:val="00A239E5"/>
    <w:rsid w:val="00A26D2C"/>
    <w:rsid w:val="00A30E94"/>
    <w:rsid w:val="00A3109A"/>
    <w:rsid w:val="00A323A3"/>
    <w:rsid w:val="00A32C75"/>
    <w:rsid w:val="00A338D9"/>
    <w:rsid w:val="00A33AB6"/>
    <w:rsid w:val="00A35322"/>
    <w:rsid w:val="00A357F0"/>
    <w:rsid w:val="00A359EA"/>
    <w:rsid w:val="00A362CD"/>
    <w:rsid w:val="00A36901"/>
    <w:rsid w:val="00A36D45"/>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47368"/>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6A18"/>
    <w:rsid w:val="00A67607"/>
    <w:rsid w:val="00A678EA"/>
    <w:rsid w:val="00A70B16"/>
    <w:rsid w:val="00A72A5B"/>
    <w:rsid w:val="00A738FA"/>
    <w:rsid w:val="00A73B07"/>
    <w:rsid w:val="00A74101"/>
    <w:rsid w:val="00A747BA"/>
    <w:rsid w:val="00A75070"/>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0C6D"/>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9BB"/>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4687"/>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1DD"/>
    <w:rsid w:val="00B34D2F"/>
    <w:rsid w:val="00B35118"/>
    <w:rsid w:val="00B35E63"/>
    <w:rsid w:val="00B364D9"/>
    <w:rsid w:val="00B365D8"/>
    <w:rsid w:val="00B3736B"/>
    <w:rsid w:val="00B37416"/>
    <w:rsid w:val="00B37689"/>
    <w:rsid w:val="00B400F6"/>
    <w:rsid w:val="00B40187"/>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0E43"/>
    <w:rsid w:val="00B71652"/>
    <w:rsid w:val="00B723A8"/>
    <w:rsid w:val="00B72D3E"/>
    <w:rsid w:val="00B72D70"/>
    <w:rsid w:val="00B7395D"/>
    <w:rsid w:val="00B74046"/>
    <w:rsid w:val="00B747CD"/>
    <w:rsid w:val="00B74945"/>
    <w:rsid w:val="00B75303"/>
    <w:rsid w:val="00B76F94"/>
    <w:rsid w:val="00B77196"/>
    <w:rsid w:val="00B80546"/>
    <w:rsid w:val="00B80E5F"/>
    <w:rsid w:val="00B80FAF"/>
    <w:rsid w:val="00B81879"/>
    <w:rsid w:val="00B829A1"/>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58FB"/>
    <w:rsid w:val="00BD60EF"/>
    <w:rsid w:val="00BD72FA"/>
    <w:rsid w:val="00BD75FE"/>
    <w:rsid w:val="00BE02BE"/>
    <w:rsid w:val="00BE0A9A"/>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36AC"/>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4ADF"/>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0DC1"/>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6CD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AA"/>
    <w:rsid w:val="00C977C7"/>
    <w:rsid w:val="00CA028E"/>
    <w:rsid w:val="00CA05E1"/>
    <w:rsid w:val="00CA12D9"/>
    <w:rsid w:val="00CA3B49"/>
    <w:rsid w:val="00CA4129"/>
    <w:rsid w:val="00CA57CF"/>
    <w:rsid w:val="00CA5814"/>
    <w:rsid w:val="00CA6057"/>
    <w:rsid w:val="00CA6F07"/>
    <w:rsid w:val="00CA6FF0"/>
    <w:rsid w:val="00CA71EE"/>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28C"/>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1F6"/>
    <w:rsid w:val="00D153B9"/>
    <w:rsid w:val="00D157D4"/>
    <w:rsid w:val="00D160B2"/>
    <w:rsid w:val="00D16549"/>
    <w:rsid w:val="00D168AF"/>
    <w:rsid w:val="00D17BA3"/>
    <w:rsid w:val="00D17E10"/>
    <w:rsid w:val="00D20574"/>
    <w:rsid w:val="00D205A7"/>
    <w:rsid w:val="00D20C59"/>
    <w:rsid w:val="00D214A1"/>
    <w:rsid w:val="00D21547"/>
    <w:rsid w:val="00D21713"/>
    <w:rsid w:val="00D220D8"/>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629"/>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52B"/>
    <w:rsid w:val="00D63790"/>
    <w:rsid w:val="00D63BCB"/>
    <w:rsid w:val="00D6413A"/>
    <w:rsid w:val="00D64315"/>
    <w:rsid w:val="00D64D26"/>
    <w:rsid w:val="00D64E42"/>
    <w:rsid w:val="00D6556E"/>
    <w:rsid w:val="00D655C4"/>
    <w:rsid w:val="00D65B69"/>
    <w:rsid w:val="00D668F4"/>
    <w:rsid w:val="00D67553"/>
    <w:rsid w:val="00D67FF7"/>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2DD9"/>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2918"/>
    <w:rsid w:val="00DB3584"/>
    <w:rsid w:val="00DB3C5F"/>
    <w:rsid w:val="00DB3E4E"/>
    <w:rsid w:val="00DB4061"/>
    <w:rsid w:val="00DB45A9"/>
    <w:rsid w:val="00DB4963"/>
    <w:rsid w:val="00DB4E0E"/>
    <w:rsid w:val="00DB5C1F"/>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610"/>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D98"/>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4F7"/>
    <w:rsid w:val="00E0392F"/>
    <w:rsid w:val="00E0469A"/>
    <w:rsid w:val="00E057B0"/>
    <w:rsid w:val="00E06593"/>
    <w:rsid w:val="00E06E45"/>
    <w:rsid w:val="00E07361"/>
    <w:rsid w:val="00E1016B"/>
    <w:rsid w:val="00E112C5"/>
    <w:rsid w:val="00E11AA0"/>
    <w:rsid w:val="00E12F3F"/>
    <w:rsid w:val="00E13719"/>
    <w:rsid w:val="00E14A1D"/>
    <w:rsid w:val="00E14AF7"/>
    <w:rsid w:val="00E14C33"/>
    <w:rsid w:val="00E14CF9"/>
    <w:rsid w:val="00E15565"/>
    <w:rsid w:val="00E169D4"/>
    <w:rsid w:val="00E16AC9"/>
    <w:rsid w:val="00E16C73"/>
    <w:rsid w:val="00E173DE"/>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AF1"/>
    <w:rsid w:val="00E57B78"/>
    <w:rsid w:val="00E57EBC"/>
    <w:rsid w:val="00E602A9"/>
    <w:rsid w:val="00E60E48"/>
    <w:rsid w:val="00E61482"/>
    <w:rsid w:val="00E61857"/>
    <w:rsid w:val="00E61C9F"/>
    <w:rsid w:val="00E628C4"/>
    <w:rsid w:val="00E62F37"/>
    <w:rsid w:val="00E62FE6"/>
    <w:rsid w:val="00E63BE9"/>
    <w:rsid w:val="00E653B6"/>
    <w:rsid w:val="00E660F5"/>
    <w:rsid w:val="00E662C4"/>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6B0A"/>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1F2"/>
    <w:rsid w:val="00EB64BA"/>
    <w:rsid w:val="00EB6EB3"/>
    <w:rsid w:val="00EB735E"/>
    <w:rsid w:val="00EB7562"/>
    <w:rsid w:val="00EC0D45"/>
    <w:rsid w:val="00EC1BA0"/>
    <w:rsid w:val="00EC2CCD"/>
    <w:rsid w:val="00EC3764"/>
    <w:rsid w:val="00EC50BA"/>
    <w:rsid w:val="00EC518A"/>
    <w:rsid w:val="00EC52C0"/>
    <w:rsid w:val="00EC5DF6"/>
    <w:rsid w:val="00EC69CE"/>
    <w:rsid w:val="00EC739D"/>
    <w:rsid w:val="00ED00AF"/>
    <w:rsid w:val="00ED0264"/>
    <w:rsid w:val="00ED07CD"/>
    <w:rsid w:val="00ED09B1"/>
    <w:rsid w:val="00ED0C01"/>
    <w:rsid w:val="00ED2039"/>
    <w:rsid w:val="00ED496E"/>
    <w:rsid w:val="00ED4A8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4897"/>
    <w:rsid w:val="00EF5A3F"/>
    <w:rsid w:val="00EF5DB4"/>
    <w:rsid w:val="00EF6764"/>
    <w:rsid w:val="00F00331"/>
    <w:rsid w:val="00F00582"/>
    <w:rsid w:val="00F011C6"/>
    <w:rsid w:val="00F011D6"/>
    <w:rsid w:val="00F01404"/>
    <w:rsid w:val="00F04247"/>
    <w:rsid w:val="00F04C70"/>
    <w:rsid w:val="00F05179"/>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36FF"/>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197"/>
    <w:rsid w:val="00F65463"/>
    <w:rsid w:val="00F662EB"/>
    <w:rsid w:val="00F66BA5"/>
    <w:rsid w:val="00F66CB8"/>
    <w:rsid w:val="00F67BFB"/>
    <w:rsid w:val="00F713C4"/>
    <w:rsid w:val="00F71AE6"/>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3D26"/>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390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06495C"/>
    <w:pPr>
      <w:keepNext/>
      <w:numPr>
        <w:numId w:val="30"/>
      </w:numPr>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06495C"/>
    <w:pPr>
      <w:keepNext/>
      <w:keepLines/>
      <w:numPr>
        <w:ilvl w:val="1"/>
        <w:numId w:val="30"/>
      </w:numPr>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06495C"/>
    <w:pPr>
      <w:keepNext/>
      <w:keepLines/>
      <w:numPr>
        <w:ilvl w:val="2"/>
        <w:numId w:val="30"/>
      </w:numPr>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06495C"/>
    <w:pPr>
      <w:numPr>
        <w:ilvl w:val="3"/>
      </w:num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06495C"/>
    <w:pPr>
      <w:keepNext/>
      <w:keepLines/>
      <w:numPr>
        <w:ilvl w:val="4"/>
        <w:numId w:val="30"/>
      </w:numPr>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06495C"/>
    <w:pPr>
      <w:numPr>
        <w:ilvl w:val="5"/>
      </w:numPr>
      <w:outlineLvl w:val="5"/>
    </w:pPr>
    <w:rPr>
      <w:b w:val="0"/>
      <w:i/>
      <w:color w:val="000000" w:themeColor="text1"/>
    </w:rPr>
  </w:style>
  <w:style w:type="paragraph" w:styleId="Rubrik7">
    <w:name w:val="heading 7"/>
    <w:basedOn w:val="Normal"/>
    <w:next w:val="Normal"/>
    <w:link w:val="Rubrik7Char"/>
    <w:uiPriority w:val="11"/>
    <w:semiHidden/>
    <w:rsid w:val="0006495C"/>
    <w:pPr>
      <w:keepNext/>
      <w:keepLines/>
      <w:numPr>
        <w:ilvl w:val="6"/>
        <w:numId w:val="30"/>
      </w:numPr>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06495C"/>
    <w:pPr>
      <w:keepNext/>
      <w:keepLines/>
      <w:numPr>
        <w:ilvl w:val="7"/>
        <w:numId w:val="30"/>
      </w:numPr>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06495C"/>
    <w:pPr>
      <w:keepNext/>
      <w:keepLines/>
      <w:numPr>
        <w:ilvl w:val="8"/>
        <w:numId w:val="30"/>
      </w:numPr>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semiHidden/>
    <w:unhideWhenUsed/>
    <w:qFormat/>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 w:type="character" w:styleId="Fotnotsreferens">
    <w:name w:val="footnote reference"/>
    <w:basedOn w:val="Standardstycketeckensnitt"/>
    <w:semiHidden/>
    <w:rsid w:val="002C4E39"/>
    <w:rPr>
      <w:vertAlign w:val="superscript"/>
    </w:rPr>
  </w:style>
  <w:style w:type="table" w:customStyle="1" w:styleId="Tabellrutnt1">
    <w:name w:val="Tabellrutnät1"/>
    <w:basedOn w:val="Normaltabell"/>
    <w:next w:val="Tabellrutnt"/>
    <w:uiPriority w:val="59"/>
    <w:rsid w:val="003F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07761">
      <w:bodyDiv w:val="1"/>
      <w:marLeft w:val="0"/>
      <w:marRight w:val="0"/>
      <w:marTop w:val="0"/>
      <w:marBottom w:val="0"/>
      <w:divBdr>
        <w:top w:val="none" w:sz="0" w:space="0" w:color="auto"/>
        <w:left w:val="none" w:sz="0" w:space="0" w:color="auto"/>
        <w:bottom w:val="none" w:sz="0" w:space="0" w:color="auto"/>
        <w:right w:val="none" w:sz="0" w:space="0" w:color="auto"/>
      </w:divBdr>
    </w:div>
    <w:div w:id="5590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4A5D348B694F6C8E4ADE06243E7991"/>
        <w:category>
          <w:name w:val="Allmänt"/>
          <w:gallery w:val="placeholder"/>
        </w:category>
        <w:types>
          <w:type w:val="bbPlcHdr"/>
        </w:types>
        <w:behaviors>
          <w:behavior w:val="content"/>
        </w:behaviors>
        <w:guid w:val="{F1DAF4D2-9A4C-4198-989C-BDBF1DAF507D}"/>
      </w:docPartPr>
      <w:docPartBody>
        <w:p w:rsidR="0032142A" w:rsidRDefault="0032142A">
          <w:pPr>
            <w:pStyle w:val="DC4A5D348B694F6C8E4ADE06243E7991"/>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2A"/>
    <w:rsid w:val="0032142A"/>
    <w:rsid w:val="004D2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4A5D348B694F6C8E4ADE06243E7991">
    <w:name w:val="DC4A5D348B694F6C8E4ADE06243E7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0FA3F-AE65-4692-9DDC-39DF6531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10</Pages>
  <Words>1440</Words>
  <Characters>9390</Characters>
  <Application>Microsoft Office Word</Application>
  <DocSecurity>0</DocSecurity>
  <Lines>247</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3.4</cp:keywords>
  <cp:lastModifiedBy/>
  <cp:revision>1</cp:revision>
  <cp:lastPrinted>2014-07-16T13:27:00Z</cp:lastPrinted>
  <dcterms:created xsi:type="dcterms:W3CDTF">2017-06-09T06:12:00Z</dcterms:created>
  <dcterms:modified xsi:type="dcterms:W3CDTF">2017-06-09T06:12:00Z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Riksdagsstyrelsen</vt:lpwstr>
  </property>
  <property fmtid="{D5CDD505-2E9C-101B-9397-08002B2CF9AE}" pid="4" name="Nummer">
    <vt:lpwstr>5</vt:lpwstr>
  </property>
  <property fmtid="{D5CDD505-2E9C-101B-9397-08002B2CF9AE}" pid="5" name="RiksmöteÅr">
    <vt:lpwstr>2016/17</vt:lpwstr>
  </property>
  <property fmtid="{D5CDD505-2E9C-101B-9397-08002B2CF9AE}" pid="6" name="Dokbeteckning">
    <vt:lpwstr>2016/17:RS5</vt:lpwstr>
  </property>
  <property fmtid="{D5CDD505-2E9C-101B-9397-08002B2CF9AE}" pid="7" name="Dokrubrik">
    <vt:lpwstr>Rätt för Riksdagsförvaltningen att upplåta bostadslägenheter i fastigheter med annan ägare</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ies>
</file>