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A02" w:rsidRPr="000F3849" w:rsidRDefault="001E0A02">
      <w:pPr>
        <w:pStyle w:val="Frslagsrubrik"/>
        <w:spacing w:after="250"/>
      </w:pPr>
      <w:r w:rsidRPr="000F3849">
        <w:t>Förslag till riksdagsbeslut</w:t>
      </w:r>
    </w:p>
    <w:p w:rsidR="001E0A02" w:rsidRPr="000F3849" w:rsidRDefault="001E0A02">
      <w:pPr>
        <w:pStyle w:val="Hemstlatt"/>
        <w:ind w:left="0"/>
      </w:pPr>
      <w:r w:rsidRPr="000F3849">
        <w:t xml:space="preserve">Riksdagen tillkännager för regeringen som sin mening vad som anförs i motionen om </w:t>
      </w:r>
      <w:r w:rsidRPr="000F3849">
        <w:rPr>
          <w:color w:val="000000"/>
        </w:rPr>
        <w:t xml:space="preserve">att utreda ett </w:t>
      </w:r>
      <w:r w:rsidRPr="000F3849">
        <w:t>införande av en plikt för säljaren att visa resultat från en radonmätning vid försäljning av sm</w:t>
      </w:r>
      <w:r w:rsidRPr="000F3849">
        <w:t>å</w:t>
      </w:r>
      <w:r w:rsidRPr="000F3849">
        <w:t>hus.</w:t>
      </w:r>
    </w:p>
    <w:p w:rsidR="001E0A02" w:rsidRPr="000F3849" w:rsidRDefault="001E0A02">
      <w:pPr>
        <w:pStyle w:val="Rubrik1"/>
      </w:pPr>
      <w:r w:rsidRPr="000F3849">
        <w:t>Motivering</w:t>
      </w:r>
    </w:p>
    <w:p w:rsidR="001E0A02" w:rsidRPr="000F3849" w:rsidRDefault="001E0A02">
      <w:r w:rsidRPr="000F3849">
        <w:rPr>
          <w:bCs/>
        </w:rPr>
        <w:t xml:space="preserve">Sedan årsskiftet 2008/2009 ska flerbostadshus </w:t>
      </w:r>
      <w:r w:rsidRPr="000F3849">
        <w:t>med hyres- och/eller bostad</w:t>
      </w:r>
      <w:r w:rsidRPr="000F3849">
        <w:t>s</w:t>
      </w:r>
      <w:r w:rsidRPr="000F3849">
        <w:t xml:space="preserve">rätter ha en energideklaration. </w:t>
      </w:r>
      <w:r w:rsidRPr="000F3849">
        <w:rPr>
          <w:bCs/>
        </w:rPr>
        <w:t xml:space="preserve">Småhus </w:t>
      </w:r>
      <w:r w:rsidRPr="000F3849">
        <w:t xml:space="preserve">ska också ha en energideklaration, men </w:t>
      </w:r>
      <w:r w:rsidRPr="000F3849">
        <w:rPr>
          <w:bCs/>
        </w:rPr>
        <w:t xml:space="preserve">endast vid försäljning </w:t>
      </w:r>
      <w:r w:rsidRPr="000F3849">
        <w:t>eller nybyggnation. Syftet med energideklarati</w:t>
      </w:r>
      <w:r w:rsidRPr="000F3849">
        <w:t>o</w:t>
      </w:r>
      <w:r w:rsidRPr="000F3849">
        <w:t xml:space="preserve">nen är att minska utsläppen av växthusgaser och främja en god inomhusmiljö. </w:t>
      </w:r>
    </w:p>
    <w:p w:rsidR="001E0A02" w:rsidRPr="000F3849" w:rsidRDefault="001E0A02">
      <w:pPr>
        <w:pStyle w:val="Normaltindrag"/>
      </w:pPr>
      <w:r w:rsidRPr="000F3849">
        <w:t>I energideklarationen redovisas bland annat husets energianvändning. Där finns också förslag på vad som kan göras för att sänka energikostnaderna. I energideklarationen ska det också uppges om en radonmätning är utförd. Jag menar att det är otillräcklig att e</w:t>
      </w:r>
      <w:r w:rsidRPr="000F3849">
        <w:t xml:space="preserve">nbart ge information </w:t>
      </w:r>
      <w:r w:rsidRPr="000F3849">
        <w:rPr>
          <w:i/>
        </w:rPr>
        <w:t>om</w:t>
      </w:r>
      <w:r w:rsidRPr="000F3849">
        <w:t xml:space="preserve"> en radonmätning är gjord. En radonmätning bör vara genomförd då småhus ska byta ägare. </w:t>
      </w:r>
    </w:p>
    <w:p w:rsidR="001E0A02" w:rsidRPr="000F3849" w:rsidRDefault="001E0A02">
      <w:pPr>
        <w:pStyle w:val="Normaltindrag"/>
      </w:pPr>
      <w:r w:rsidRPr="000F3849">
        <w:t xml:space="preserve">Radon är en radioaktiv gas som enligt </w:t>
      </w:r>
      <w:hyperlink r:id="rId7" w:tgtFrame="_blank" w:history="1">
        <w:r w:rsidRPr="000F3849">
          <w:rPr>
            <w:rStyle w:val="Hyperlnk"/>
            <w:color w:val="000000"/>
            <w:u w:val="none"/>
          </w:rPr>
          <w:t xml:space="preserve">Strålsäkerhetsmyndigheten </w:t>
        </w:r>
      </w:hyperlink>
      <w:r w:rsidRPr="000F3849">
        <w:t>orsakar mellan 400 och 500 lungcancerfall per år i Sverige. Radon kan inte upptäckas genom en okulär besiktning. Gasen varken syns eller luktar. För att upptäcka radon och säkerställa halten krävs en mätning med mätdosor som sedan an</w:t>
      </w:r>
      <w:r w:rsidRPr="000F3849">
        <w:t>a</w:t>
      </w:r>
      <w:r w:rsidRPr="000F3849">
        <w:t>lyseras i ett laboratorium. Att göra en mätning är emellertid varken särskilt dyrt eller svårt för en fastighetsägare. För att få ett tillförlitligt mätresultat görs en långtidsmätning som tar cirka två månader, helst under vinterhalvåret.</w:t>
      </w:r>
    </w:p>
    <w:p w:rsidR="001E0A02" w:rsidRPr="000F3849" w:rsidRDefault="001E0A02">
      <w:pPr>
        <w:pStyle w:val="Normaltindrag"/>
      </w:pPr>
      <w:r w:rsidRPr="000F3849">
        <w:t>Vid försäl</w:t>
      </w:r>
      <w:r w:rsidRPr="000F3849">
        <w:t>jning av småhus betraktas inte radon som ett dolt fel. Som köp</w:t>
      </w:r>
      <w:r w:rsidRPr="000F3849">
        <w:t>a</w:t>
      </w:r>
      <w:r w:rsidRPr="000F3849">
        <w:t>re måste man därför själv kontrollera att huset inte har radonproblem. Det är dock oftast inte möjligt för en köpare att inför ett köp genomföra en långtid</w:t>
      </w:r>
      <w:r w:rsidRPr="000F3849">
        <w:t>s</w:t>
      </w:r>
      <w:r w:rsidRPr="000F3849">
        <w:t>mätning i och med att affärerna brukar vara färdiga inom några veckor. En snabb mätning kan kosta tusentals kronor.</w:t>
      </w:r>
    </w:p>
    <w:p w:rsidR="001E0A02" w:rsidRPr="000F3849" w:rsidRDefault="001E0A02">
      <w:pPr>
        <w:pStyle w:val="Normaltindrag"/>
      </w:pPr>
      <w:r w:rsidRPr="000F3849">
        <w:lastRenderedPageBreak/>
        <w:t>Det vore därmed rimligt att säljaren utöver energisituationen också redov</w:t>
      </w:r>
      <w:r w:rsidRPr="000F3849">
        <w:t>i</w:t>
      </w:r>
      <w:r w:rsidRPr="000F3849">
        <w:t>sar radonhalten i sin fastighet. På så sätt får alla potentiella köpare omedelbart en uppfattning om vilka åtgärdsbehov som finns i bostaden. De som ryggar för höga radonvärden kan då välja bort objektet, andra kan räkna på san</w:t>
      </w:r>
      <w:r w:rsidRPr="000F3849">
        <w:t>e</w:t>
      </w:r>
      <w:r w:rsidRPr="000F3849">
        <w:t xml:space="preserve">ringskostnader. </w:t>
      </w:r>
    </w:p>
    <w:p w:rsidR="001E0A02" w:rsidRPr="000F3849" w:rsidRDefault="001E0A02">
      <w:pPr>
        <w:pStyle w:val="Normaltindrag"/>
      </w:pPr>
      <w:r w:rsidRPr="000F3849">
        <w:t>Bidrag kan utgå för radonsanering i egnahem, men detta kräver bland a</w:t>
      </w:r>
      <w:r w:rsidRPr="000F3849">
        <w:t>n</w:t>
      </w:r>
      <w:r w:rsidRPr="000F3849">
        <w:t>nat en långstidsmätning under eldningssäsong. En ny ägare kan alltså inte enkelt genomföra en radonsanering före inflytt och få bidrag för det, såvida inte den tidigare ägaren gjort en giltig långtidsmätning.</w:t>
      </w:r>
    </w:p>
    <w:p w:rsidR="001E0A02" w:rsidRPr="000F3849" w:rsidRDefault="001E0A02">
      <w:pPr>
        <w:pStyle w:val="Normaltindrag"/>
      </w:pPr>
      <w:r w:rsidRPr="000F3849">
        <w:t>Miljömålet ”God bebyggd miljö” med delmålet ”God inomhusmiljö” för</w:t>
      </w:r>
      <w:r w:rsidRPr="000F3849">
        <w:t>e</w:t>
      </w:r>
      <w:r w:rsidRPr="000F3849">
        <w:t>skriver att radonhalten i alla bostäder år 2020 ska vara lägre än 200 Bq/m</w:t>
      </w:r>
      <w:r w:rsidRPr="000F3849">
        <w:rPr>
          <w:vertAlign w:val="superscript"/>
        </w:rPr>
        <w:t>3</w:t>
      </w:r>
      <w:r w:rsidRPr="000F3849">
        <w:t xml:space="preserve"> luft. Målet beräknas inte kunna nås. Informationsinsatser har riktats till sm</w:t>
      </w:r>
      <w:r w:rsidRPr="000F3849">
        <w:t>å</w:t>
      </w:r>
      <w:r w:rsidRPr="000F3849">
        <w:t>husägare, till exempel via webbsidan www.radonguiden.se. Ändå går arbetet med mätningar och radonåtgärder för långsamt för att målet ska nås. Enligt undersökningen Betsi kommer småhusen vara åtgärdade först runt 2065 med nuvarande åtgärdstakt. Ovanstående förslag om ett införande av en plikt för säljaren att visa resultat från en radonmätning vid försäljn</w:t>
      </w:r>
      <w:r w:rsidRPr="000F3849">
        <w:t>ing av småhus sku</w:t>
      </w:r>
      <w:r w:rsidRPr="000F3849">
        <w:t>l</w:t>
      </w:r>
      <w:r w:rsidRPr="000F3849">
        <w:t>le kunna bidra till målet om god inomhusmiljö. Jag föreslår därmed att rege</w:t>
      </w:r>
      <w:r w:rsidRPr="000F3849">
        <w:t>r</w:t>
      </w:r>
      <w:r w:rsidRPr="000F3849">
        <w:t>ingen får i uppdrag att utse lämplig myndighet för att utvärdera ett sådant förfaringssätt.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3849">
        <w:trPr>
          <w:cantSplit/>
        </w:trPr>
        <w:tc>
          <w:tcPr>
            <w:tcW w:w="3046" w:type="dxa"/>
          </w:tcPr>
          <w:p w:rsidR="001E0A02" w:rsidRPr="000F3849" w:rsidRDefault="001E0A02">
            <w:pPr>
              <w:pStyle w:val="UnderskriftDatum"/>
              <w:spacing w:before="240"/>
            </w:pPr>
            <w:r w:rsidRPr="000F3849">
              <w:t>Stockholm den 30 september 2011</w:t>
            </w:r>
          </w:p>
        </w:tc>
        <w:tc>
          <w:tcPr>
            <w:tcW w:w="3047" w:type="dxa"/>
          </w:tcPr>
          <w:p w:rsidR="001E0A02" w:rsidRPr="000F3849" w:rsidRDefault="001E0A02">
            <w:pPr>
              <w:pStyle w:val="Underskrifter"/>
              <w:spacing w:before="240"/>
            </w:pPr>
          </w:p>
        </w:tc>
      </w:tr>
      <w:tr w:rsidR="00000000" w:rsidRPr="000F3849">
        <w:trPr>
          <w:cantSplit/>
        </w:trPr>
        <w:tc>
          <w:tcPr>
            <w:tcW w:w="3046" w:type="dxa"/>
          </w:tcPr>
          <w:p w:rsidR="001E0A02" w:rsidRPr="000F3849" w:rsidRDefault="001E0A02">
            <w:pPr>
              <w:pStyle w:val="Underskrifter"/>
            </w:pPr>
            <w:r w:rsidRPr="000F3849">
              <w:t>Karin Granbom Ellison (FP)</w:t>
            </w:r>
          </w:p>
        </w:tc>
        <w:tc>
          <w:tcPr>
            <w:tcW w:w="3046" w:type="dxa"/>
          </w:tcPr>
          <w:p w:rsidR="001E0A02" w:rsidRPr="000F3849" w:rsidRDefault="001E0A02">
            <w:pPr>
              <w:pStyle w:val="Underskrifter"/>
            </w:pPr>
          </w:p>
        </w:tc>
      </w:tr>
    </w:tbl>
    <w:p w:rsidR="001E0A02" w:rsidRPr="000F3849" w:rsidRDefault="001E0A02">
      <w:pPr>
        <w:pStyle w:val="Normaltindrag"/>
      </w:pPr>
    </w:p>
    <w:sectPr w:rsidR="001E0A02" w:rsidRPr="000F3849">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A02" w:rsidRPr="000F3849" w:rsidRDefault="001E0A02">
      <w:r w:rsidRPr="000F3849">
        <w:separator/>
      </w:r>
    </w:p>
  </w:endnote>
  <w:endnote w:type="continuationSeparator" w:id="0">
    <w:p w:rsidR="001E0A02" w:rsidRPr="000F3849" w:rsidRDefault="001E0A02">
      <w:r w:rsidRPr="000F38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02" w:rsidRPr="000F3849" w:rsidRDefault="000F3849">
    <w:pPr>
      <w:pStyle w:val="Sidfot"/>
    </w:pPr>
    <w:r w:rsidRPr="000F38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29657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A02" w:rsidRDefault="001E0A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0A02" w:rsidRDefault="001E0A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02" w:rsidRPr="000F3849" w:rsidRDefault="000F3849">
    <w:pPr>
      <w:pStyle w:val="Sidfot"/>
    </w:pPr>
    <w:r w:rsidRPr="000F38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62456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A02" w:rsidRDefault="001E0A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0A02" w:rsidRDefault="001E0A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02" w:rsidRPr="000F3849" w:rsidRDefault="000F3849">
    <w:pPr>
      <w:pStyle w:val="Sidfot"/>
    </w:pPr>
    <w:r w:rsidRPr="000F38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7122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A02" w:rsidRDefault="001E0A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0A02" w:rsidRDefault="001E0A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A02" w:rsidRPr="000F3849" w:rsidRDefault="001E0A02">
      <w:r w:rsidRPr="000F3849">
        <w:separator/>
      </w:r>
    </w:p>
  </w:footnote>
  <w:footnote w:type="continuationSeparator" w:id="0">
    <w:p w:rsidR="001E0A02" w:rsidRPr="000F3849" w:rsidRDefault="001E0A02">
      <w:r w:rsidRPr="000F38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02" w:rsidRPr="000F3849" w:rsidRDefault="000F3849">
    <w:pPr>
      <w:pStyle w:val="Sidhuvud"/>
    </w:pPr>
    <w:r w:rsidRPr="000F38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27427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A02" w:rsidRDefault="001E0A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0A02" w:rsidRDefault="001E0A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02" w:rsidRPr="000F3849" w:rsidRDefault="000F3849">
    <w:pPr>
      <w:pStyle w:val="Sidhuvud"/>
    </w:pPr>
    <w:r w:rsidRPr="000F38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49548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A02" w:rsidRDefault="001E0A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0A02" w:rsidRDefault="001E0A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02" w:rsidRPr="000F3849" w:rsidRDefault="001E0A02">
    <w:pPr>
      <w:pStyle w:val="FSHNormal"/>
      <w:tabs>
        <w:tab w:val="right" w:pos="5840"/>
      </w:tabs>
    </w:pPr>
    <w:r w:rsidRPr="000F3849">
      <w:br/>
    </w:r>
    <w:r w:rsidRPr="000F3849">
      <w:fldChar w:fldCharType="begin" w:fldLock="1"/>
    </w:r>
    <w:r w:rsidRPr="000F3849">
      <w:instrText xml:space="preserve"> DOCPROPERTY</w:instrText>
    </w:r>
    <w:r w:rsidRPr="000F3849">
      <w:rPr>
        <w:sz w:val="18"/>
      </w:rPr>
      <w:instrText xml:space="preserve"> "YearUser" *\charformat </w:instrText>
    </w:r>
    <w:r w:rsidRPr="000F3849">
      <w:fldChar w:fldCharType="separate"/>
    </w:r>
    <w:r w:rsidRPr="000F3849">
      <w:t>2011/12</w:t>
    </w:r>
    <w:r w:rsidRPr="000F3849">
      <w:fldChar w:fldCharType="end"/>
    </w:r>
    <w:r w:rsidRPr="000F3849">
      <w:t xml:space="preserve"> </w:t>
    </w:r>
    <w:r w:rsidRPr="000F3849">
      <w:tab/>
      <w:t xml:space="preserve">mnr: </w:t>
    </w:r>
    <w:r w:rsidRPr="000F3849">
      <w:fldChar w:fldCharType="begin" w:fldLock="1"/>
    </w:r>
    <w:r w:rsidRPr="000F3849">
      <w:instrText xml:space="preserve"> DOCPROPERTY</w:instrText>
    </w:r>
    <w:r w:rsidRPr="000F3849">
      <w:rPr>
        <w:sz w:val="18"/>
      </w:rPr>
      <w:instrText xml:space="preserve"> "Motionsnummer" *\charformat </w:instrText>
    </w:r>
    <w:r w:rsidRPr="000F3849">
      <w:fldChar w:fldCharType="separate"/>
    </w:r>
    <w:r w:rsidRPr="000F3849">
      <w:t>C278</w:t>
    </w:r>
    <w:r w:rsidRPr="000F3849">
      <w:fldChar w:fldCharType="end"/>
    </w:r>
    <w:r w:rsidRPr="000F3849">
      <w:br/>
    </w:r>
    <w:r w:rsidRPr="000F3849">
      <w:fldChar w:fldCharType="begin" w:fldLock="1"/>
    </w:r>
    <w:r w:rsidRPr="000F3849">
      <w:instrText xml:space="preserve"> DOCPROPERTY</w:instrText>
    </w:r>
    <w:r w:rsidRPr="000F3849">
      <w:rPr>
        <w:sz w:val="18"/>
      </w:rPr>
      <w:instrText xml:space="preserve"> "Samling" *\charformat </w:instrText>
    </w:r>
    <w:r w:rsidRPr="000F3849">
      <w:fldChar w:fldCharType="end"/>
    </w:r>
    <w:r w:rsidRPr="000F3849">
      <w:tab/>
      <w:t xml:space="preserve">pnr: </w:t>
    </w:r>
    <w:r w:rsidRPr="000F3849">
      <w:fldChar w:fldCharType="begin" w:fldLock="1"/>
    </w:r>
    <w:r w:rsidRPr="000F3849">
      <w:instrText xml:space="preserve"> DOCPROPERTY</w:instrText>
    </w:r>
    <w:r w:rsidRPr="000F3849">
      <w:rPr>
        <w:sz w:val="18"/>
      </w:rPr>
      <w:instrText xml:space="preserve"> "Partinummer" *\charformat </w:instrText>
    </w:r>
    <w:r w:rsidRPr="000F3849">
      <w:fldChar w:fldCharType="separate"/>
    </w:r>
    <w:r w:rsidRPr="000F3849">
      <w:t>FP1198</w:t>
    </w:r>
    <w:r w:rsidRPr="000F3849">
      <w:fldChar w:fldCharType="end"/>
    </w:r>
  </w:p>
  <w:p w:rsidR="001E0A02" w:rsidRPr="000F3849" w:rsidRDefault="001E0A02">
    <w:pPr>
      <w:pStyle w:val="FSHRub1"/>
    </w:pPr>
    <w:r w:rsidRPr="000F3849">
      <w:t>Motion till riksdagen</w:t>
    </w:r>
    <w:r w:rsidRPr="000F3849">
      <w:br/>
    </w:r>
    <w:r w:rsidRPr="000F3849">
      <w:fldChar w:fldCharType="begin" w:fldLock="1"/>
    </w:r>
    <w:r w:rsidRPr="000F3849">
      <w:instrText xml:space="preserve"> DOCPROPERTY "YearUser" *\charformat </w:instrText>
    </w:r>
    <w:r w:rsidRPr="000F3849">
      <w:fldChar w:fldCharType="separate"/>
    </w:r>
    <w:r w:rsidRPr="000F3849">
      <w:t>2011/12</w:t>
    </w:r>
    <w:r w:rsidRPr="000F3849">
      <w:fldChar w:fldCharType="end"/>
    </w:r>
    <w:r w:rsidRPr="000F3849">
      <w:t>:</w:t>
    </w:r>
    <w:r w:rsidRPr="000F3849">
      <w:fldChar w:fldCharType="begin" w:fldLock="1"/>
    </w:r>
    <w:r w:rsidRPr="000F3849">
      <w:instrText xml:space="preserve"> DOCPROPERTY "Motionsnummer" *\charformat </w:instrText>
    </w:r>
    <w:r w:rsidRPr="000F3849">
      <w:fldChar w:fldCharType="separate"/>
    </w:r>
    <w:r w:rsidRPr="000F3849">
      <w:t>C278</w:t>
    </w:r>
    <w:r w:rsidRPr="000F3849">
      <w:fldChar w:fldCharType="end"/>
    </w:r>
  </w:p>
  <w:p w:rsidR="001E0A02" w:rsidRPr="000F3849" w:rsidRDefault="001E0A02">
    <w:pPr>
      <w:pStyle w:val="FSHNormalS5"/>
    </w:pPr>
    <w:r w:rsidRPr="000F3849">
      <w:fldChar w:fldCharType="begin" w:fldLock="1"/>
    </w:r>
    <w:r w:rsidRPr="000F3849">
      <w:instrText xml:space="preserve"> DOCPROPERTY "MotionarText" *\charformat </w:instrText>
    </w:r>
    <w:r w:rsidRPr="000F3849">
      <w:fldChar w:fldCharType="separate"/>
    </w:r>
    <w:r w:rsidRPr="000F3849">
      <w:t>av Karin Granbom Ellison (FP)</w:t>
    </w:r>
    <w:r w:rsidRPr="000F3849">
      <w:fldChar w:fldCharType="end"/>
    </w:r>
    <w:r w:rsidRPr="000F3849">
      <w:br/>
    </w:r>
    <w:r w:rsidRPr="000F3849">
      <w:fldChar w:fldCharType="begin" w:fldLock="1"/>
    </w:r>
    <w:r w:rsidRPr="000F3849">
      <w:instrText xml:space="preserve"> DOCPROPERTY "SvarFrasKort" *\charformat </w:instrText>
    </w:r>
    <w:r w:rsidRPr="000F3849">
      <w:fldChar w:fldCharType="end"/>
    </w:r>
  </w:p>
  <w:p w:rsidR="001E0A02" w:rsidRPr="000F3849" w:rsidRDefault="001E0A02">
    <w:pPr>
      <w:pStyle w:val="FSHTitel"/>
    </w:pPr>
    <w:r w:rsidRPr="000F3849">
      <w:fldChar w:fldCharType="begin" w:fldLock="1"/>
    </w:r>
    <w:r w:rsidRPr="000F3849">
      <w:instrText xml:space="preserve"> DOCPROPERTY</w:instrText>
    </w:r>
    <w:r w:rsidRPr="000F3849">
      <w:rPr>
        <w:sz w:val="18"/>
      </w:rPr>
      <w:instrText xml:space="preserve"> "RubrikSvar" *\charformat </w:instrText>
    </w:r>
    <w:r w:rsidRPr="000F3849">
      <w:fldChar w:fldCharType="separate"/>
    </w:r>
    <w:r w:rsidRPr="000F3849">
      <w:t>Radonmätning vid försäljning av småhus</w:t>
    </w:r>
    <w:r w:rsidRPr="000F3849">
      <w:fldChar w:fldCharType="end"/>
    </w:r>
  </w:p>
  <w:p w:rsidR="001E0A02" w:rsidRPr="000F3849" w:rsidRDefault="001E0A02">
    <w:pPr>
      <w:pStyle w:val="Normal00"/>
    </w:pPr>
  </w:p>
  <w:p w:rsidR="001E0A02" w:rsidRPr="000F3849" w:rsidRDefault="001E0A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7579499">
    <w:abstractNumId w:val="3"/>
  </w:num>
  <w:num w:numId="2" w16cid:durableId="331416673">
    <w:abstractNumId w:val="2"/>
  </w:num>
  <w:num w:numId="3" w16cid:durableId="481585373">
    <w:abstractNumId w:val="1"/>
  </w:num>
  <w:num w:numId="4" w16cid:durableId="614170242">
    <w:abstractNumId w:val="0"/>
  </w:num>
  <w:num w:numId="5" w16cid:durableId="623119070">
    <w:abstractNumId w:val="7"/>
  </w:num>
  <w:num w:numId="6" w16cid:durableId="327443950">
    <w:abstractNumId w:val="6"/>
  </w:num>
  <w:num w:numId="7" w16cid:durableId="623849216">
    <w:abstractNumId w:val="5"/>
  </w:num>
  <w:num w:numId="8" w16cid:durableId="1558739501">
    <w:abstractNumId w:val="4"/>
  </w:num>
  <w:num w:numId="9" w16cid:durableId="1897006206">
    <w:abstractNumId w:val="8"/>
  </w:num>
  <w:num w:numId="10" w16cid:durableId="2053773717">
    <w:abstractNumId w:val="9"/>
  </w:num>
  <w:num w:numId="11" w16cid:durableId="690453806">
    <w:abstractNumId w:val="10"/>
  </w:num>
  <w:num w:numId="12" w16cid:durableId="835537434">
    <w:abstractNumId w:val="13"/>
  </w:num>
  <w:num w:numId="13" w16cid:durableId="362246852">
    <w:abstractNumId w:val="15"/>
  </w:num>
  <w:num w:numId="14" w16cid:durableId="168761592">
    <w:abstractNumId w:val="16"/>
  </w:num>
  <w:num w:numId="15" w16cid:durableId="129052567">
    <w:abstractNumId w:val="11"/>
  </w:num>
  <w:num w:numId="16" w16cid:durableId="1906060599">
    <w:abstractNumId w:val="18"/>
  </w:num>
  <w:num w:numId="17" w16cid:durableId="1227836083">
    <w:abstractNumId w:val="17"/>
  </w:num>
  <w:num w:numId="18" w16cid:durableId="2127238729">
    <w:abstractNumId w:val="14"/>
  </w:num>
  <w:num w:numId="19" w16cid:durableId="725884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D4169011-AF98-461C-9260-8BED71AAD8D0}"/>
  </w:docVars>
  <w:rsids>
    <w:rsidRoot w:val="001A3D61"/>
    <w:rsid w:val="000F3849"/>
    <w:rsid w:val="001A3D61"/>
    <w:rsid w:val="001E0A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A0EFFE-B024-4E30-B431-5C027E8C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14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ralsakerhetsmyndigheten.se/allmanhet/Radon/halsorisker-med-rad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2828</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FP1198</vt:lpstr>
    </vt:vector>
  </TitlesOfParts>
  <Company>Riksdagen</Company>
  <LinksUpToDate>false</LinksUpToDate>
  <CharactersWithSpaces>3307</CharactersWithSpaces>
  <SharedDoc>false</SharedDoc>
  <HLinks>
    <vt:vector size="6" baseType="variant">
      <vt:variant>
        <vt:i4>2883690</vt:i4>
      </vt:variant>
      <vt:variant>
        <vt:i4>0</vt:i4>
      </vt:variant>
      <vt:variant>
        <vt:i4>0</vt:i4>
      </vt:variant>
      <vt:variant>
        <vt:i4>5</vt:i4>
      </vt:variant>
      <vt:variant>
        <vt:lpwstr>http://www.stralsakerhetsmyndigheten.se/allmanhet/Radon/halsorisker-med-radon/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FP1198</dc:title>
  <dc:subject>FP1198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2012-01-04T09:50:00Z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Radonmätning vid försäljning av småhus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Radonmätning vid försäljning av småhus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Ellison (FP)</vt:lpwstr>
  </property>
  <property fmtid="{D5CDD505-2E9C-101B-9397-08002B2CF9AE}" pid="26" name="MotionarLista">
    <vt:lpwstr>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20112012000000700080000011980069</vt:lpwstr>
  </property>
  <property fmtid="{D5CDD505-2E9C-101B-9397-08002B2CF9AE}" pid="47" name="datum">
    <vt:lpwstr>110930</vt:lpwstr>
  </property>
  <property fmtid="{D5CDD505-2E9C-101B-9397-08002B2CF9AE}" pid="48" name="avsändar-e-post">
    <vt:lpwstr>sophie.enerskog@riksdagen.se</vt:lpwstr>
  </property>
  <property fmtid="{D5CDD505-2E9C-101B-9397-08002B2CF9AE}" pid="49" name="id">
    <vt:lpwstr>20112012000000700080000011980069</vt:lpwstr>
  </property>
  <property fmtid="{D5CDD505-2E9C-101B-9397-08002B2CF9AE}" pid="50" name="nummer">
    <vt:lpwstr>278</vt:lpwstr>
  </property>
  <property fmtid="{D5CDD505-2E9C-101B-9397-08002B2CF9AE}" pid="51" name="utskottsbeteckning">
    <vt:lpwstr>C</vt:lpwstr>
  </property>
  <property fmtid="{D5CDD505-2E9C-101B-9397-08002B2CF9AE}" pid="52" name="GlobalUID">
    <vt:lpwstr>{72181D2B-981A-48EF-ADC2-FE109FDB7AB0}</vt:lpwstr>
  </property>
  <property fmtid="{D5CDD505-2E9C-101B-9397-08002B2CF9AE}" pid="53" name="Överföringar">
    <vt:i4>0</vt:i4>
  </property>
  <property fmtid="{D5CDD505-2E9C-101B-9397-08002B2CF9AE}" pid="54" name="Checksum">
    <vt:lpwstr>*1001059867919*</vt:lpwstr>
  </property>
  <property fmtid="{D5CDD505-2E9C-101B-9397-08002B2CF9AE}" pid="55" name="skuggnummer">
    <vt:lpwstr>1406</vt:lpwstr>
  </property>
  <property fmtid="{D5CDD505-2E9C-101B-9397-08002B2CF9AE}" pid="56" name="urixVersion">
    <vt:lpwstr>4.5.0.25</vt:lpwstr>
  </property>
  <property fmtid="{D5CDD505-2E9C-101B-9397-08002B2CF9AE}" pid="57" name="urixOrigin">
    <vt:lpwstr>120104 10:51:24.086</vt:lpwstr>
  </property>
  <property fmtid="{D5CDD505-2E9C-101B-9397-08002B2CF9AE}" pid="58" name="urixGuid">
    <vt:lpwstr>{81267CA9-33D3-442C-8BC5-69C6004BE140}</vt:lpwstr>
  </property>
</Properties>
</file>