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E432E" w:rsidP="002C4CB4">
      <w:pPr>
        <w:pStyle w:val="Title"/>
        <w:spacing w:after="0"/>
      </w:pPr>
      <w:bookmarkStart w:id="0" w:name="Start"/>
      <w:bookmarkEnd w:id="0"/>
      <w:r>
        <w:t>Svar på fråg</w:t>
      </w:r>
      <w:r w:rsidR="0063289A">
        <w:t>a</w:t>
      </w:r>
      <w:r>
        <w:t xml:space="preserve"> 202</w:t>
      </w:r>
      <w:r w:rsidR="000E65AC">
        <w:t>3</w:t>
      </w:r>
      <w:r>
        <w:t>/2</w:t>
      </w:r>
      <w:r w:rsidR="000E65AC">
        <w:t>4</w:t>
      </w:r>
      <w:r>
        <w:t>:</w:t>
      </w:r>
      <w:r w:rsidR="000E65AC">
        <w:t>5</w:t>
      </w:r>
      <w:r w:rsidR="0094221B">
        <w:t>3</w:t>
      </w:r>
      <w:r w:rsidR="000E65AC">
        <w:t xml:space="preserve"> </w:t>
      </w:r>
      <w:r>
        <w:t xml:space="preserve">av </w:t>
      </w:r>
      <w:r w:rsidR="000E65AC">
        <w:t>Ni</w:t>
      </w:r>
      <w:r w:rsidR="002E4D03">
        <w:t>ma</w:t>
      </w:r>
      <w:r w:rsidR="000E65AC">
        <w:t xml:space="preserve"> </w:t>
      </w:r>
      <w:r w:rsidR="000E65AC">
        <w:t>Gholam</w:t>
      </w:r>
      <w:r w:rsidR="000E65AC">
        <w:t xml:space="preserve"> Ali </w:t>
      </w:r>
      <w:r w:rsidR="000E65AC">
        <w:t>Pour</w:t>
      </w:r>
      <w:r w:rsidR="000E65AC">
        <w:t xml:space="preserve"> </w:t>
      </w:r>
      <w:r w:rsidR="00A407AE">
        <w:t>(S</w:t>
      </w:r>
      <w:r w:rsidR="0020253D">
        <w:t>D</w:t>
      </w:r>
      <w:r w:rsidR="00A407AE">
        <w:t xml:space="preserve">) </w:t>
      </w:r>
    </w:p>
    <w:p w:rsidR="0094221B" w:rsidRPr="0094221B" w:rsidP="0094221B">
      <w:pPr>
        <w:pStyle w:val="BodyText"/>
        <w:spacing w:after="0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94221B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Åtgärder för att hindra europeiska företag från att </w:t>
      </w:r>
      <w:r w:rsidRPr="0094221B">
        <w:rPr>
          <w:rFonts w:asciiTheme="majorHAnsi" w:eastAsiaTheme="majorEastAsia" w:hAnsiTheme="majorHAnsi" w:cstheme="majorBidi"/>
          <w:kern w:val="28"/>
          <w:sz w:val="26"/>
          <w:szCs w:val="56"/>
        </w:rPr>
        <w:t>facilitera</w:t>
      </w:r>
    </w:p>
    <w:p w:rsidR="002C4CB4" w:rsidP="0094221B">
      <w:pPr>
        <w:pStyle w:val="BodyText"/>
        <w:spacing w:after="0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94221B">
        <w:rPr>
          <w:rFonts w:asciiTheme="majorHAnsi" w:eastAsiaTheme="majorEastAsia" w:hAnsiTheme="majorHAnsi" w:cstheme="majorBidi"/>
          <w:kern w:val="28"/>
          <w:sz w:val="26"/>
          <w:szCs w:val="56"/>
        </w:rPr>
        <w:t>förtrycket i Iran</w:t>
      </w:r>
    </w:p>
    <w:p w:rsidR="0094221B" w:rsidRPr="002C4CB4" w:rsidP="0094221B">
      <w:pPr>
        <w:pStyle w:val="BodyText"/>
        <w:spacing w:after="0"/>
      </w:pPr>
    </w:p>
    <w:p w:rsidR="00650D62" w:rsidRPr="000E65AC" w:rsidP="000E65AC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3"/>
          <w:szCs w:val="23"/>
        </w:rPr>
      </w:pPr>
      <w:r>
        <w:t>Ni</w:t>
      </w:r>
      <w:r w:rsidR="002E4D03">
        <w:t>ma</w:t>
      </w:r>
      <w:r>
        <w:t xml:space="preserve"> </w:t>
      </w:r>
      <w:r>
        <w:t>Gholam</w:t>
      </w:r>
      <w:r>
        <w:t xml:space="preserve"> Ali </w:t>
      </w:r>
      <w:r>
        <w:t>Pour</w:t>
      </w:r>
      <w:r>
        <w:t xml:space="preserve"> </w:t>
      </w:r>
      <w:r>
        <w:t>har frågat</w:t>
      </w:r>
      <w:r>
        <w:t xml:space="preserve"> om jag avser </w:t>
      </w:r>
      <w:r w:rsidRPr="000E65AC">
        <w:t xml:space="preserve">vidta åtgärder </w:t>
      </w:r>
      <w:r w:rsidR="0094221B">
        <w:t>inom Europeiska unionen och andra forum för att förbjuda europeiska företag att sälja övervakningsutrustning eller annan utrustning som kan stärka diktaturen</w:t>
      </w:r>
      <w:r>
        <w:t>.</w:t>
      </w:r>
    </w:p>
    <w:p w:rsidR="002C4CB4" w:rsidP="002C4CB4">
      <w:pPr>
        <w:pStyle w:val="BodyText"/>
        <w:spacing w:after="0"/>
      </w:pPr>
    </w:p>
    <w:p w:rsidR="008232C6" w:rsidP="002C4CB4">
      <w:pPr>
        <w:pStyle w:val="BodyText"/>
        <w:spacing w:after="0"/>
      </w:pPr>
      <w:r>
        <w:t xml:space="preserve">Som jag </w:t>
      </w:r>
      <w:r w:rsidR="00D1532B">
        <w:t xml:space="preserve">betonat </w:t>
      </w:r>
      <w:r>
        <w:t xml:space="preserve">i </w:t>
      </w:r>
      <w:r w:rsidR="00650D62">
        <w:t>tidigare riksdagssvar och interpellationer, fortsätter situationen för mänskliga rättigheter i Iran att vara mycket allvarlig.</w:t>
      </w:r>
      <w:r w:rsidR="00DB7079">
        <w:t xml:space="preserve"> Jag delar </w:t>
      </w:r>
      <w:r w:rsidR="000E65AC">
        <w:t xml:space="preserve">frågeställarens </w:t>
      </w:r>
      <w:r w:rsidR="00DB7079">
        <w:t xml:space="preserve">oro över </w:t>
      </w:r>
      <w:r w:rsidR="00F957FB">
        <w:t>detta</w:t>
      </w:r>
      <w:r w:rsidR="00DB7079">
        <w:t xml:space="preserve">. </w:t>
      </w:r>
    </w:p>
    <w:p w:rsidR="0094221B" w:rsidP="002C4CB4">
      <w:pPr>
        <w:pStyle w:val="BodyText"/>
        <w:spacing w:after="0"/>
      </w:pPr>
    </w:p>
    <w:p w:rsidR="00D1532B" w:rsidP="00D1532B">
      <w:pPr>
        <w:pStyle w:val="BodyText"/>
        <w:spacing w:after="0"/>
      </w:pPr>
      <w:r>
        <w:t>Låt mig först konstatera att s</w:t>
      </w:r>
      <w:r w:rsidR="000C7BF2">
        <w:t xml:space="preserve">vensk handel med Iran i dagsläget </w:t>
      </w:r>
      <w:r w:rsidR="00681FD0">
        <w:t xml:space="preserve">är </w:t>
      </w:r>
      <w:r w:rsidR="000C7BF2">
        <w:t>mycket begränsad.</w:t>
      </w:r>
      <w:r>
        <w:t xml:space="preserve"> För varor och tjänster som inte </w:t>
      </w:r>
      <w:r w:rsidR="003B0EE1">
        <w:t>omfattas av</w:t>
      </w:r>
      <w:r>
        <w:t xml:space="preserve"> krigsmateriellagstiftningen är utgångs</w:t>
      </w:r>
      <w:r>
        <w:softHyphen/>
        <w:t xml:space="preserve">punkten i svensk och EU-gemensam rätt att export är tillåten om det inte finns ett förbud mot utförsel i det enskilda fallet. När det gäller handel med Iran omfattas </w:t>
      </w:r>
      <w:r w:rsidR="00681FD0">
        <w:t xml:space="preserve">den </w:t>
      </w:r>
      <w:r>
        <w:t xml:space="preserve">både av exportkontroll </w:t>
      </w:r>
      <w:r w:rsidR="00681FD0">
        <w:t xml:space="preserve">enligt lagen om </w:t>
      </w:r>
      <w:r>
        <w:t xml:space="preserve">produkter med dubbla användningsområden och av internationella sanktioner som riktas mot landet. </w:t>
      </w:r>
    </w:p>
    <w:p w:rsidR="00D1532B" w:rsidP="0094221B">
      <w:pPr>
        <w:pStyle w:val="BodyText"/>
        <w:spacing w:after="0"/>
      </w:pPr>
    </w:p>
    <w:p w:rsidR="009E7B91" w:rsidP="0094221B">
      <w:pPr>
        <w:pStyle w:val="BodyText"/>
        <w:spacing w:after="0"/>
      </w:pPr>
      <w:r>
        <w:t>Alla företag</w:t>
      </w:r>
      <w:r w:rsidR="00AF6FC3">
        <w:t xml:space="preserve"> inom EU</w:t>
      </w:r>
      <w:r>
        <w:t xml:space="preserve"> har att förhålla sig till de sanktion</w:t>
      </w:r>
      <w:r w:rsidR="00E458D6">
        <w:t>er</w:t>
      </w:r>
      <w:r>
        <w:t xml:space="preserve"> mot Iran som </w:t>
      </w:r>
      <w:r w:rsidR="00D1532B">
        <w:t xml:space="preserve">har </w:t>
      </w:r>
      <w:r>
        <w:t>besluta</w:t>
      </w:r>
      <w:r w:rsidR="00D1532B">
        <w:t>t</w:t>
      </w:r>
      <w:r>
        <w:t>s på EU-nivå</w:t>
      </w:r>
      <w:r w:rsidR="00D1532B">
        <w:t xml:space="preserve"> och </w:t>
      </w:r>
      <w:r>
        <w:t xml:space="preserve">som </w:t>
      </w:r>
      <w:r w:rsidR="00D1532B">
        <w:t>genomförs av medlemsstaterna</w:t>
      </w:r>
      <w:r>
        <w:t xml:space="preserve">. Det gäller bland annat MR-sanktioner och icke-spridningssanktioner, men även sanktionsregimer fokuserade på Ryssland och Syrien. </w:t>
      </w:r>
      <w:r w:rsidR="00104CA4">
        <w:t>Sanktionsregimen</w:t>
      </w:r>
      <w:r w:rsidR="00CE321B">
        <w:t xml:space="preserve"> mot kränkningar av mänskliga rättigheter</w:t>
      </w:r>
      <w:r w:rsidR="00104CA4">
        <w:t xml:space="preserve"> </w:t>
      </w:r>
      <w:r w:rsidR="00CE321B">
        <w:t xml:space="preserve">i Iran, som upprättades 2011, </w:t>
      </w:r>
      <w:r w:rsidR="00104CA4">
        <w:t xml:space="preserve">innefattar ett </w:t>
      </w:r>
      <w:r w:rsidR="00D1310E">
        <w:t xml:space="preserve">förbud mot att sälja eller överföra viss utrustning som kan användas för repression eller övervakning </w:t>
      </w:r>
      <w:r w:rsidR="00946D97">
        <w:t>till</w:t>
      </w:r>
      <w:r w:rsidR="00D1310E">
        <w:t xml:space="preserve"> Iran</w:t>
      </w:r>
      <w:r>
        <w:t>.</w:t>
      </w:r>
      <w:r w:rsidR="000C7BF2">
        <w:t xml:space="preserve"> </w:t>
      </w:r>
    </w:p>
    <w:p w:rsidR="009E7B91" w:rsidP="0094221B">
      <w:pPr>
        <w:pStyle w:val="BodyText"/>
        <w:spacing w:after="0"/>
      </w:pPr>
    </w:p>
    <w:p w:rsidR="0094221B" w:rsidP="0094221B">
      <w:pPr>
        <w:pStyle w:val="BodyText"/>
        <w:spacing w:after="0"/>
      </w:pPr>
      <w:r>
        <w:t>I Sverige är det Inspektionen för strategiska produkter (</w:t>
      </w:r>
      <w:r w:rsidRPr="00AF6FC3">
        <w:t>ISP</w:t>
      </w:r>
      <w:r>
        <w:t>)</w:t>
      </w:r>
      <w:r w:rsidRPr="00AF6FC3">
        <w:t xml:space="preserve"> </w:t>
      </w:r>
      <w:r>
        <w:t xml:space="preserve">som </w:t>
      </w:r>
      <w:r w:rsidRPr="00AF6FC3">
        <w:t xml:space="preserve">är ansvarig </w:t>
      </w:r>
      <w:r>
        <w:t xml:space="preserve">för att ge </w:t>
      </w:r>
      <w:r w:rsidRPr="00AF6FC3">
        <w:t xml:space="preserve">tillstånd </w:t>
      </w:r>
      <w:r>
        <w:t xml:space="preserve">till export </w:t>
      </w:r>
      <w:r w:rsidRPr="00AF6FC3">
        <w:t xml:space="preserve">som </w:t>
      </w:r>
      <w:r>
        <w:t xml:space="preserve">omfattas av lagen om produkter med dubbla användningsområden eller </w:t>
      </w:r>
      <w:r w:rsidR="000300CD">
        <w:t xml:space="preserve">som </w:t>
      </w:r>
      <w:r>
        <w:t>kräver undantag från internationella sanktioner i vissa fall. I</w:t>
      </w:r>
      <w:r w:rsidR="00AF6FC3">
        <w:t xml:space="preserve">nformation </w:t>
      </w:r>
      <w:r>
        <w:t xml:space="preserve">om detta </w:t>
      </w:r>
      <w:r w:rsidR="00AF6FC3">
        <w:t xml:space="preserve">finns på ISP:s hemsida. </w:t>
      </w:r>
      <w:r>
        <w:t xml:space="preserve">Det är alltid exportörens ansvar </w:t>
      </w:r>
      <w:r w:rsidR="00681FD0">
        <w:t>att</w:t>
      </w:r>
      <w:r>
        <w:t xml:space="preserve"> hålla sig underrättad om vilka sanktioner </w:t>
      </w:r>
      <w:r w:rsidR="00681FD0">
        <w:t>och regler som gäller i det enskilda fallet</w:t>
      </w:r>
      <w:r>
        <w:t xml:space="preserve">. </w:t>
      </w:r>
    </w:p>
    <w:p w:rsidR="0094221B" w:rsidP="0094221B">
      <w:pPr>
        <w:pStyle w:val="BodyText"/>
        <w:spacing w:after="0"/>
      </w:pPr>
    </w:p>
    <w:p w:rsidR="007A2AE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5D860FC333B4271B5BFF8B646974EA0"/>
          </w:placeholder>
          <w:dataBinding w:xpath="/ns0:DocumentInfo[1]/ns0:BaseInfo[1]/ns0:HeaderDate[1]" w:storeItemID="{5AF1973C-34D4-4054-A259-59DAE19D8375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4221B">
            <w:t>11 oktober 2023</w:t>
          </w:r>
        </w:sdtContent>
      </w:sdt>
    </w:p>
    <w:p w:rsidR="00534538" w:rsidP="004E7A8F">
      <w:pPr>
        <w:pStyle w:val="Brdtextutanavstnd"/>
      </w:pPr>
    </w:p>
    <w:p w:rsidR="00FB52ED" w:rsidP="00E96532">
      <w:pPr>
        <w:pStyle w:val="BodyText"/>
      </w:pPr>
    </w:p>
    <w:p w:rsidR="007A2AEA" w:rsidP="00E96532">
      <w:pPr>
        <w:pStyle w:val="BodyText"/>
      </w:pPr>
      <w:r>
        <w:t>Tobias Billström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2AE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2AEA" w:rsidRPr="007D73AB" w:rsidP="00340DE0">
          <w:pPr>
            <w:pStyle w:val="Header"/>
          </w:pPr>
        </w:p>
      </w:tc>
      <w:tc>
        <w:tcPr>
          <w:tcW w:w="1134" w:type="dxa"/>
        </w:tcPr>
        <w:p w:rsidR="007A2AE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2AE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2AEA" w:rsidRPr="00710A6C" w:rsidP="00EE3C0F">
          <w:pPr>
            <w:pStyle w:val="Header"/>
            <w:rPr>
              <w:b/>
            </w:rPr>
          </w:pPr>
        </w:p>
        <w:p w:rsidR="007A2AEA" w:rsidP="00EE3C0F">
          <w:pPr>
            <w:pStyle w:val="Header"/>
          </w:pPr>
        </w:p>
        <w:p w:rsidR="007A2AEA" w:rsidP="00EE3C0F">
          <w:pPr>
            <w:pStyle w:val="Header"/>
          </w:pPr>
        </w:p>
        <w:p w:rsidR="007A2AE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512A638B1974436AA9F4CA431F2FE60"/>
            </w:placeholder>
            <w:dataBinding w:xpath="/ns0:DocumentInfo[1]/ns0:BaseInfo[1]/ns0:Dnr[1]" w:storeItemID="{5AF1973C-34D4-4054-A259-59DAE19D8375}" w:prefixMappings="xmlns:ns0='http://lp/documentinfo/RK' "/>
            <w:text/>
          </w:sdtPr>
          <w:sdtContent>
            <w:p w:rsidR="007A2AEA" w:rsidP="009A5375">
              <w:pPr>
                <w:pStyle w:val="Header"/>
              </w:pPr>
              <w:r>
                <w:t>UD2023/</w:t>
              </w:r>
              <w:r>
                <w:t>13593</w:t>
              </w:r>
              <w:r>
                <w:t xml:space="preserve">             </w:t>
              </w:r>
            </w:p>
          </w:sdtContent>
        </w:sdt>
      </w:tc>
      <w:tc>
        <w:tcPr>
          <w:tcW w:w="1134" w:type="dxa"/>
        </w:tcPr>
        <w:p w:rsidR="007A2AEA" w:rsidP="0094502D">
          <w:pPr>
            <w:pStyle w:val="Header"/>
          </w:pPr>
        </w:p>
        <w:p w:rsidR="007A2AE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75CD4F121D47E4A6AB98D7E5EC4B1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A2AEA" w:rsidRPr="007A2AEA" w:rsidP="00340DE0">
              <w:pPr>
                <w:pStyle w:val="Header"/>
                <w:rPr>
                  <w:b/>
                </w:rPr>
              </w:pPr>
              <w:r w:rsidRPr="007A2AEA">
                <w:rPr>
                  <w:b/>
                </w:rPr>
                <w:t>Utrikesdepartementet</w:t>
              </w:r>
            </w:p>
            <w:p w:rsidR="00534538" w:rsidP="00340DE0">
              <w:pPr>
                <w:pStyle w:val="Header"/>
              </w:pPr>
              <w:r w:rsidRPr="007A2AEA">
                <w:t>Utrikesministern</w:t>
              </w:r>
            </w:p>
            <w:p w:rsidR="009B7A64" w:rsidP="00340DE0">
              <w:pPr>
                <w:pStyle w:val="Header"/>
              </w:pPr>
            </w:p>
            <w:p w:rsidR="007A2AEA" w:rsidRPr="00DE432E" w:rsidP="00534538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020B5B0FC44277894FFA7B0949329B"/>
          </w:placeholder>
          <w:dataBinding w:xpath="/ns0:DocumentInfo[1]/ns0:BaseInfo[1]/ns0:Recipient[1]" w:storeItemID="{5AF1973C-34D4-4054-A259-59DAE19D8375}" w:prefixMappings="xmlns:ns0='http://lp/documentinfo/RK' "/>
          <w:text w:multiLine="1"/>
        </w:sdtPr>
        <w:sdtContent>
          <w:tc>
            <w:tcPr>
              <w:tcW w:w="3170" w:type="dxa"/>
            </w:tcPr>
            <w:p w:rsidR="007A2AE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A2AE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650D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12A638B1974436AA9F4CA431F2F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9202C-A2A3-4F45-87BC-A9A8DD7ED4A6}"/>
      </w:docPartPr>
      <w:docPartBody>
        <w:p w:rsidR="000B6E7F" w:rsidP="0059171F">
          <w:pPr>
            <w:pStyle w:val="2512A638B1974436AA9F4CA431F2FE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5CD4F121D47E4A6AB98D7E5EC4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A36CC-3F3E-46EA-BD9A-969E932F2CF8}"/>
      </w:docPartPr>
      <w:docPartBody>
        <w:p w:rsidR="000B6E7F" w:rsidP="0059171F">
          <w:pPr>
            <w:pStyle w:val="D675CD4F121D47E4A6AB98D7E5EC4B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020B5B0FC44277894FFA7B09493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E999D-B417-4559-9915-D3FEE66105D6}"/>
      </w:docPartPr>
      <w:docPartBody>
        <w:p w:rsidR="000B6E7F" w:rsidP="0059171F">
          <w:pPr>
            <w:pStyle w:val="60020B5B0FC44277894FFA7B094932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D860FC333B4271B5BFF8B646974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8E99D-D07E-4ED9-AC9C-E5A97E859914}"/>
      </w:docPartPr>
      <w:docPartBody>
        <w:p w:rsidR="000B6E7F" w:rsidP="0059171F">
          <w:pPr>
            <w:pStyle w:val="B5D860FC333B4271B5BFF8B646974EA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71F"/>
    <w:rPr>
      <w:noProof w:val="0"/>
      <w:color w:val="808080"/>
    </w:rPr>
  </w:style>
  <w:style w:type="paragraph" w:customStyle="1" w:styleId="2512A638B1974436AA9F4CA431F2FE60">
    <w:name w:val="2512A638B1974436AA9F4CA431F2FE60"/>
    <w:rsid w:val="0059171F"/>
  </w:style>
  <w:style w:type="paragraph" w:customStyle="1" w:styleId="60020B5B0FC44277894FFA7B0949329B">
    <w:name w:val="60020B5B0FC44277894FFA7B0949329B"/>
    <w:rsid w:val="0059171F"/>
  </w:style>
  <w:style w:type="paragraph" w:customStyle="1" w:styleId="D675CD4F121D47E4A6AB98D7E5EC4B151">
    <w:name w:val="D675CD4F121D47E4A6AB98D7E5EC4B151"/>
    <w:rsid w:val="005917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D860FC333B4271B5BFF8B646974EA0">
    <w:name w:val="B5D860FC333B4271B5BFF8B646974EA0"/>
    <w:rsid w:val="005917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ccb04248-938a-4e82-a563-3da939d9a7ac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2023-10-11T00:00:00</HeaderDate>
    <Office/>
    <Dnr>UD2023/13593             </Dnr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1B63B-EB1B-4D43-81CD-29CA7B578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4CE2E-3B19-4D92-BB78-54EC668F489E}">
  <ds:schemaRefs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a9ec56ab-dea3-443b-ae99-35f2199b5204"/>
    <ds:schemaRef ds:uri="http://schemas.openxmlformats.org/package/2006/metadata/core-properties"/>
    <ds:schemaRef ds:uri="9c9941df-7074-4a92-bf99-225d24d78d61"/>
    <ds:schemaRef ds:uri="http://purl.org/dc/terms/"/>
    <ds:schemaRef ds:uri="cc625d36-bb37-4650-91b9-0c96159295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F1973C-34D4-4054-A259-59DAE19D8375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E93B48-FE3A-448F-8149-A3F75BD3BF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53 av Nima Gholam Ali Pour (SD) Åtgärder för att hindra europeiska företag från att facilitera förtrycket i Iran.docx</dc:title>
  <cp:revision>3</cp:revision>
  <cp:lastPrinted>2022-07-28T12:59:00Z</cp:lastPrinted>
  <dcterms:created xsi:type="dcterms:W3CDTF">2023-10-11T08:50:00Z</dcterms:created>
  <dcterms:modified xsi:type="dcterms:W3CDTF">2023-10-11T08:57:00Z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0f01173c-2588-4d46-a58c-15db444850d5</vt:lpwstr>
  </property>
</Properties>
</file>