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7BB" w:rsidRPr="00430A61" w:rsidRDefault="00BB37BB" w:rsidP="00D61398">
      <w:pPr>
        <w:pStyle w:val="RubrikInnehllsf"/>
        <w:spacing w:after="0"/>
      </w:pPr>
      <w:bookmarkStart w:id="0" w:name="_Toc127601451"/>
      <w:bookmarkStart w:id="1" w:name="_Toc127871205"/>
      <w:bookmarkStart w:id="2" w:name="_Toc128210142"/>
      <w:bookmarkStart w:id="3" w:name="_Toc133579959"/>
      <w:bookmarkStart w:id="4" w:name="_Toc134845671"/>
      <w:r w:rsidRPr="00430A61">
        <w:t>Innehållsförteckning</w:t>
      </w:r>
      <w:bookmarkEnd w:id="4"/>
    </w:p>
    <w:p w:rsidR="0088418E" w:rsidRPr="00430A61" w:rsidRDefault="00EB450E" w:rsidP="00D61398">
      <w:pPr>
        <w:spacing w:before="0"/>
        <w:rPr>
          <w:sz w:val="24"/>
          <w:szCs w:val="24"/>
        </w:rPr>
      </w:pPr>
      <w:r w:rsidRPr="00430A61">
        <w:fldChar w:fldCharType="begin" w:fldLock="1"/>
      </w:r>
      <w:r w:rsidRPr="00430A61">
        <w:instrText xml:space="preserve"> TOC \o "1-3" \t "HEMSTL_RUBRIK;1" </w:instrText>
      </w:r>
      <w:r w:rsidRPr="00430A61">
        <w:fldChar w:fldCharType="separate"/>
      </w:r>
    </w:p>
    <w:p w:rsidR="0088418E" w:rsidRPr="00430A61" w:rsidRDefault="0088418E" w:rsidP="0088418E">
      <w:pPr>
        <w:pStyle w:val="Innehll1"/>
        <w:tabs>
          <w:tab w:val="left" w:pos="285"/>
        </w:tabs>
        <w:rPr>
          <w:sz w:val="24"/>
          <w:szCs w:val="24"/>
        </w:rPr>
      </w:pPr>
      <w:r w:rsidRPr="00430A61">
        <w:t>1</w:t>
      </w:r>
      <w:r w:rsidRPr="00430A61">
        <w:rPr>
          <w:sz w:val="24"/>
          <w:szCs w:val="24"/>
        </w:rPr>
        <w:tab/>
      </w:r>
      <w:r w:rsidRPr="00430A61">
        <w:t>Sammanfattning</w:t>
      </w:r>
      <w:r w:rsidRPr="00430A61">
        <w:tab/>
      </w:r>
      <w:r w:rsidRPr="00430A61">
        <w:fldChar w:fldCharType="begin" w:fldLock="1"/>
      </w:r>
      <w:r w:rsidRPr="00430A61">
        <w:instrText xml:space="preserve"> PAGEREF _Toc134845672 \h </w:instrText>
      </w:r>
      <w:r w:rsidRPr="00430A61">
        <w:fldChar w:fldCharType="separate"/>
      </w:r>
      <w:r w:rsidR="00B57C59" w:rsidRPr="00430A61">
        <w:t>3</w:t>
      </w:r>
      <w:r w:rsidRPr="00430A61">
        <w:fldChar w:fldCharType="end"/>
      </w:r>
    </w:p>
    <w:p w:rsidR="0088418E" w:rsidRPr="00430A61" w:rsidRDefault="0088418E" w:rsidP="0088418E">
      <w:pPr>
        <w:pStyle w:val="Innehll1"/>
        <w:tabs>
          <w:tab w:val="left" w:pos="285"/>
        </w:tabs>
        <w:rPr>
          <w:sz w:val="24"/>
          <w:szCs w:val="24"/>
        </w:rPr>
      </w:pPr>
      <w:r w:rsidRPr="00430A61">
        <w:t>2</w:t>
      </w:r>
      <w:r w:rsidRPr="00430A61">
        <w:rPr>
          <w:sz w:val="24"/>
          <w:szCs w:val="24"/>
        </w:rPr>
        <w:tab/>
      </w:r>
      <w:r w:rsidRPr="00430A61">
        <w:t>Förslag till riksdagsbeslut</w:t>
      </w:r>
      <w:r w:rsidRPr="00430A61">
        <w:tab/>
      </w:r>
      <w:r w:rsidRPr="00430A61">
        <w:fldChar w:fldCharType="begin" w:fldLock="1"/>
      </w:r>
      <w:r w:rsidRPr="00430A61">
        <w:instrText xml:space="preserve"> PAGEREF _Toc134845673 \h </w:instrText>
      </w:r>
      <w:r w:rsidRPr="00430A61">
        <w:fldChar w:fldCharType="separate"/>
      </w:r>
      <w:r w:rsidR="00B57C59" w:rsidRPr="00430A61">
        <w:t>10</w:t>
      </w:r>
      <w:r w:rsidRPr="00430A61">
        <w:fldChar w:fldCharType="end"/>
      </w:r>
    </w:p>
    <w:p w:rsidR="0088418E" w:rsidRPr="00430A61" w:rsidRDefault="0088418E" w:rsidP="0088418E">
      <w:pPr>
        <w:pStyle w:val="Innehll1"/>
        <w:tabs>
          <w:tab w:val="left" w:pos="285"/>
        </w:tabs>
        <w:rPr>
          <w:sz w:val="24"/>
          <w:szCs w:val="24"/>
        </w:rPr>
      </w:pPr>
      <w:r w:rsidRPr="00430A61">
        <w:t>3</w:t>
      </w:r>
      <w:r w:rsidRPr="00430A61">
        <w:rPr>
          <w:sz w:val="24"/>
          <w:szCs w:val="24"/>
        </w:rPr>
        <w:tab/>
      </w:r>
      <w:r w:rsidRPr="00430A61">
        <w:t>Utanförskapet</w:t>
      </w:r>
      <w:r w:rsidRPr="00430A61">
        <w:tab/>
      </w:r>
      <w:r w:rsidRPr="00430A61">
        <w:fldChar w:fldCharType="begin" w:fldLock="1"/>
      </w:r>
      <w:r w:rsidRPr="00430A61">
        <w:instrText xml:space="preserve"> PAGEREF _Toc134845674 \h </w:instrText>
      </w:r>
      <w:r w:rsidRPr="00430A61">
        <w:fldChar w:fldCharType="separate"/>
      </w:r>
      <w:r w:rsidR="00B57C59" w:rsidRPr="00430A61">
        <w:t>10</w:t>
      </w:r>
      <w:r w:rsidRPr="00430A61">
        <w:fldChar w:fldCharType="end"/>
      </w:r>
    </w:p>
    <w:p w:rsidR="0088418E" w:rsidRPr="00430A61" w:rsidRDefault="0088418E" w:rsidP="0088418E">
      <w:pPr>
        <w:pStyle w:val="Innehll1"/>
        <w:tabs>
          <w:tab w:val="left" w:pos="285"/>
        </w:tabs>
        <w:rPr>
          <w:sz w:val="24"/>
          <w:szCs w:val="24"/>
        </w:rPr>
      </w:pPr>
      <w:r w:rsidRPr="00430A61">
        <w:t>4</w:t>
      </w:r>
      <w:r w:rsidRPr="00430A61">
        <w:rPr>
          <w:sz w:val="24"/>
          <w:szCs w:val="24"/>
        </w:rPr>
        <w:tab/>
      </w:r>
      <w:r w:rsidRPr="00430A61">
        <w:t>Gör det mer lönsamt att arbeta</w:t>
      </w:r>
      <w:r w:rsidRPr="00430A61">
        <w:tab/>
      </w:r>
      <w:r w:rsidRPr="00430A61">
        <w:fldChar w:fldCharType="begin" w:fldLock="1"/>
      </w:r>
      <w:r w:rsidRPr="00430A61">
        <w:instrText xml:space="preserve"> PAGEREF _Toc134845675 \h </w:instrText>
      </w:r>
      <w:r w:rsidRPr="00430A61">
        <w:fldChar w:fldCharType="separate"/>
      </w:r>
      <w:r w:rsidR="00B57C59" w:rsidRPr="00430A61">
        <w:t>11</w:t>
      </w:r>
      <w:r w:rsidRPr="00430A61">
        <w:fldChar w:fldCharType="end"/>
      </w:r>
    </w:p>
    <w:p w:rsidR="0088418E" w:rsidRPr="00430A61" w:rsidRDefault="0088418E" w:rsidP="0088418E">
      <w:pPr>
        <w:pStyle w:val="Innehll2"/>
        <w:tabs>
          <w:tab w:val="left" w:pos="665"/>
        </w:tabs>
        <w:ind w:left="190"/>
        <w:rPr>
          <w:sz w:val="24"/>
          <w:szCs w:val="24"/>
        </w:rPr>
      </w:pPr>
      <w:r w:rsidRPr="00430A61">
        <w:rPr>
          <w:bCs/>
        </w:rPr>
        <w:t>4.1</w:t>
      </w:r>
      <w:r w:rsidRPr="00430A61">
        <w:rPr>
          <w:sz w:val="24"/>
          <w:szCs w:val="24"/>
        </w:rPr>
        <w:tab/>
      </w:r>
      <w:r w:rsidRPr="00430A61">
        <w:t>Sänkta inkomstskatter</w:t>
      </w:r>
      <w:r w:rsidRPr="00430A61">
        <w:tab/>
      </w:r>
      <w:r w:rsidRPr="00430A61">
        <w:fldChar w:fldCharType="begin" w:fldLock="1"/>
      </w:r>
      <w:r w:rsidRPr="00430A61">
        <w:instrText xml:space="preserve"> PAGEREF _Toc134845676 \h </w:instrText>
      </w:r>
      <w:r w:rsidRPr="00430A61">
        <w:fldChar w:fldCharType="separate"/>
      </w:r>
      <w:r w:rsidR="00B57C59" w:rsidRPr="00430A61">
        <w:t>12</w:t>
      </w:r>
      <w:r w:rsidRPr="00430A61">
        <w:fldChar w:fldCharType="end"/>
      </w:r>
    </w:p>
    <w:p w:rsidR="0088418E" w:rsidRPr="00430A61" w:rsidRDefault="0088418E" w:rsidP="0088418E">
      <w:pPr>
        <w:pStyle w:val="Innehll2"/>
        <w:tabs>
          <w:tab w:val="left" w:pos="665"/>
        </w:tabs>
        <w:ind w:left="190"/>
        <w:rPr>
          <w:sz w:val="24"/>
          <w:szCs w:val="24"/>
        </w:rPr>
      </w:pPr>
      <w:r w:rsidRPr="00430A61">
        <w:t>4.2</w:t>
      </w:r>
      <w:r w:rsidRPr="00430A61">
        <w:rPr>
          <w:sz w:val="24"/>
          <w:szCs w:val="24"/>
        </w:rPr>
        <w:tab/>
      </w:r>
      <w:r w:rsidRPr="00430A61">
        <w:t>Effekter av alliansens inkomstskattereform</w:t>
      </w:r>
      <w:r w:rsidRPr="00430A61">
        <w:tab/>
      </w:r>
      <w:r w:rsidRPr="00430A61">
        <w:fldChar w:fldCharType="begin" w:fldLock="1"/>
      </w:r>
      <w:r w:rsidRPr="00430A61">
        <w:instrText xml:space="preserve"> PAGEREF _Toc134845677 \h </w:instrText>
      </w:r>
      <w:r w:rsidRPr="00430A61">
        <w:fldChar w:fldCharType="separate"/>
      </w:r>
      <w:r w:rsidR="00B57C59" w:rsidRPr="00430A61">
        <w:t>14</w:t>
      </w:r>
      <w:r w:rsidRPr="00430A61">
        <w:fldChar w:fldCharType="end"/>
      </w:r>
    </w:p>
    <w:p w:rsidR="0088418E" w:rsidRPr="00430A61" w:rsidRDefault="0088418E" w:rsidP="0088418E">
      <w:pPr>
        <w:pStyle w:val="Innehll1"/>
        <w:tabs>
          <w:tab w:val="left" w:pos="285"/>
        </w:tabs>
        <w:rPr>
          <w:sz w:val="24"/>
          <w:szCs w:val="24"/>
        </w:rPr>
      </w:pPr>
      <w:r w:rsidRPr="00430A61">
        <w:t>5</w:t>
      </w:r>
      <w:r w:rsidRPr="00430A61">
        <w:rPr>
          <w:sz w:val="24"/>
          <w:szCs w:val="24"/>
        </w:rPr>
        <w:tab/>
      </w:r>
      <w:r w:rsidRPr="00430A61">
        <w:t>Sjukförsäkringen</w:t>
      </w:r>
      <w:r w:rsidRPr="00430A61">
        <w:tab/>
      </w:r>
      <w:r w:rsidRPr="00430A61">
        <w:fldChar w:fldCharType="begin" w:fldLock="1"/>
      </w:r>
      <w:r w:rsidRPr="00430A61">
        <w:instrText xml:space="preserve"> PAGEREF _Toc134845678 \h </w:instrText>
      </w:r>
      <w:r w:rsidRPr="00430A61">
        <w:fldChar w:fldCharType="separate"/>
      </w:r>
      <w:r w:rsidR="00B57C59" w:rsidRPr="00430A61">
        <w:t>15</w:t>
      </w:r>
      <w:r w:rsidRPr="00430A61">
        <w:fldChar w:fldCharType="end"/>
      </w:r>
    </w:p>
    <w:p w:rsidR="0088418E" w:rsidRPr="00430A61" w:rsidRDefault="0088418E" w:rsidP="0088418E">
      <w:pPr>
        <w:pStyle w:val="Innehll2"/>
        <w:tabs>
          <w:tab w:val="left" w:pos="665"/>
        </w:tabs>
        <w:ind w:left="190"/>
        <w:rPr>
          <w:sz w:val="24"/>
          <w:szCs w:val="24"/>
        </w:rPr>
      </w:pPr>
      <w:r w:rsidRPr="00430A61">
        <w:t>5.1</w:t>
      </w:r>
      <w:r w:rsidRPr="00430A61">
        <w:rPr>
          <w:sz w:val="24"/>
          <w:szCs w:val="24"/>
        </w:rPr>
        <w:tab/>
      </w:r>
      <w:r w:rsidRPr="00430A61">
        <w:rPr>
          <w:bCs/>
        </w:rPr>
        <w:t>Ökad</w:t>
      </w:r>
      <w:r w:rsidRPr="00430A61">
        <w:t xml:space="preserve"> kontroll för att motverka fusk och överutnyttjande</w:t>
      </w:r>
      <w:r w:rsidRPr="00430A61">
        <w:tab/>
      </w:r>
      <w:r w:rsidRPr="00430A61">
        <w:fldChar w:fldCharType="begin" w:fldLock="1"/>
      </w:r>
      <w:r w:rsidRPr="00430A61">
        <w:instrText xml:space="preserve"> PAGEREF _Toc134845679 \h </w:instrText>
      </w:r>
      <w:r w:rsidRPr="00430A61">
        <w:fldChar w:fldCharType="separate"/>
      </w:r>
      <w:r w:rsidR="00B57C59" w:rsidRPr="00430A61">
        <w:t>17</w:t>
      </w:r>
      <w:r w:rsidRPr="00430A61">
        <w:fldChar w:fldCharType="end"/>
      </w:r>
    </w:p>
    <w:p w:rsidR="0088418E" w:rsidRPr="00430A61" w:rsidRDefault="0088418E" w:rsidP="0088418E">
      <w:pPr>
        <w:pStyle w:val="Innehll2"/>
        <w:tabs>
          <w:tab w:val="left" w:pos="665"/>
        </w:tabs>
        <w:ind w:left="665" w:hanging="475"/>
        <w:rPr>
          <w:bCs/>
        </w:rPr>
      </w:pPr>
      <w:r w:rsidRPr="00430A61">
        <w:rPr>
          <w:bCs/>
        </w:rPr>
        <w:t>5.2</w:t>
      </w:r>
      <w:r w:rsidRPr="00430A61">
        <w:rPr>
          <w:bCs/>
        </w:rPr>
        <w:tab/>
        <w:t>Ny beräkningsgrund för sjukpenninggrundande inkomst (SGI)</w:t>
      </w:r>
      <w:r w:rsidRPr="00430A61">
        <w:rPr>
          <w:bCs/>
        </w:rPr>
        <w:tab/>
      </w:r>
      <w:r w:rsidRPr="00430A61">
        <w:rPr>
          <w:bCs/>
        </w:rPr>
        <w:fldChar w:fldCharType="begin" w:fldLock="1"/>
      </w:r>
      <w:r w:rsidRPr="00430A61">
        <w:rPr>
          <w:bCs/>
        </w:rPr>
        <w:instrText xml:space="preserve"> PAGEREF _Toc134845680 \h </w:instrText>
      </w:r>
      <w:r w:rsidRPr="00430A61">
        <w:rPr>
          <w:bCs/>
        </w:rPr>
      </w:r>
      <w:r w:rsidRPr="00430A61">
        <w:rPr>
          <w:bCs/>
        </w:rPr>
        <w:fldChar w:fldCharType="separate"/>
      </w:r>
      <w:r w:rsidR="00B57C59" w:rsidRPr="00430A61">
        <w:rPr>
          <w:bCs/>
        </w:rPr>
        <w:t>18</w:t>
      </w:r>
      <w:r w:rsidRPr="00430A61">
        <w:rPr>
          <w:bCs/>
        </w:rPr>
        <w:fldChar w:fldCharType="end"/>
      </w:r>
    </w:p>
    <w:p w:rsidR="0088418E" w:rsidRPr="00430A61" w:rsidRDefault="0088418E" w:rsidP="0088418E">
      <w:pPr>
        <w:pStyle w:val="Innehll2"/>
        <w:tabs>
          <w:tab w:val="left" w:pos="665"/>
        </w:tabs>
        <w:ind w:left="190"/>
        <w:rPr>
          <w:bCs/>
        </w:rPr>
      </w:pPr>
      <w:r w:rsidRPr="00430A61">
        <w:rPr>
          <w:bCs/>
        </w:rPr>
        <w:t>5.3</w:t>
      </w:r>
      <w:r w:rsidRPr="00430A61">
        <w:rPr>
          <w:bCs/>
        </w:rPr>
        <w:tab/>
        <w:t>Förändringar i förtidspensionen</w:t>
      </w:r>
      <w:r w:rsidRPr="00430A61">
        <w:rPr>
          <w:bCs/>
        </w:rPr>
        <w:tab/>
      </w:r>
      <w:r w:rsidRPr="00430A61">
        <w:rPr>
          <w:bCs/>
        </w:rPr>
        <w:fldChar w:fldCharType="begin" w:fldLock="1"/>
      </w:r>
      <w:r w:rsidRPr="00430A61">
        <w:rPr>
          <w:bCs/>
        </w:rPr>
        <w:instrText xml:space="preserve"> PAGEREF _Toc134845681 \h </w:instrText>
      </w:r>
      <w:r w:rsidRPr="00430A61">
        <w:rPr>
          <w:bCs/>
        </w:rPr>
      </w:r>
      <w:r w:rsidRPr="00430A61">
        <w:rPr>
          <w:bCs/>
        </w:rPr>
        <w:fldChar w:fldCharType="separate"/>
      </w:r>
      <w:r w:rsidR="00B57C59" w:rsidRPr="00430A61">
        <w:rPr>
          <w:bCs/>
        </w:rPr>
        <w:t>19</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5.4</w:t>
      </w:r>
      <w:r w:rsidRPr="00430A61">
        <w:rPr>
          <w:bCs/>
        </w:rPr>
        <w:tab/>
        <w:t>Utvidgat ansvar för trafi</w:t>
      </w:r>
      <w:r w:rsidRPr="00430A61">
        <w:t>kförsäkringen</w:t>
      </w:r>
      <w:r w:rsidRPr="00430A61">
        <w:tab/>
      </w:r>
      <w:r w:rsidRPr="00430A61">
        <w:fldChar w:fldCharType="begin" w:fldLock="1"/>
      </w:r>
      <w:r w:rsidRPr="00430A61">
        <w:instrText xml:space="preserve"> PAGEREF _Toc134845682 \h </w:instrText>
      </w:r>
      <w:r w:rsidRPr="00430A61">
        <w:fldChar w:fldCharType="separate"/>
      </w:r>
      <w:r w:rsidR="00B57C59" w:rsidRPr="00430A61">
        <w:t>19</w:t>
      </w:r>
      <w:r w:rsidRPr="00430A61">
        <w:fldChar w:fldCharType="end"/>
      </w:r>
    </w:p>
    <w:p w:rsidR="0088418E" w:rsidRPr="00430A61" w:rsidRDefault="0088418E" w:rsidP="0088418E">
      <w:pPr>
        <w:pStyle w:val="Innehll1"/>
        <w:tabs>
          <w:tab w:val="left" w:pos="285"/>
        </w:tabs>
        <w:rPr>
          <w:sz w:val="24"/>
          <w:szCs w:val="24"/>
        </w:rPr>
      </w:pPr>
      <w:r w:rsidRPr="00430A61">
        <w:t>6</w:t>
      </w:r>
      <w:r w:rsidRPr="00430A61">
        <w:rPr>
          <w:sz w:val="24"/>
          <w:szCs w:val="24"/>
        </w:rPr>
        <w:tab/>
      </w:r>
      <w:r w:rsidRPr="00430A61">
        <w:t>En väl fungerande arbetslöshetsförsäkring</w:t>
      </w:r>
      <w:r w:rsidRPr="00430A61">
        <w:tab/>
      </w:r>
      <w:r w:rsidRPr="00430A61">
        <w:fldChar w:fldCharType="begin" w:fldLock="1"/>
      </w:r>
      <w:r w:rsidRPr="00430A61">
        <w:instrText xml:space="preserve"> PAGEREF _Toc134845683 \h </w:instrText>
      </w:r>
      <w:r w:rsidRPr="00430A61">
        <w:fldChar w:fldCharType="separate"/>
      </w:r>
      <w:r w:rsidR="00B57C59" w:rsidRPr="00430A61">
        <w:t>21</w:t>
      </w:r>
      <w:r w:rsidRPr="00430A61">
        <w:fldChar w:fldCharType="end"/>
      </w:r>
    </w:p>
    <w:p w:rsidR="0088418E" w:rsidRPr="00430A61" w:rsidRDefault="0088418E" w:rsidP="0088418E">
      <w:pPr>
        <w:pStyle w:val="Innehll2"/>
        <w:tabs>
          <w:tab w:val="left" w:pos="665"/>
        </w:tabs>
        <w:ind w:left="190"/>
        <w:rPr>
          <w:bCs/>
        </w:rPr>
      </w:pPr>
      <w:r w:rsidRPr="00430A61">
        <w:rPr>
          <w:bCs/>
        </w:rPr>
        <w:t>6.1</w:t>
      </w:r>
      <w:r w:rsidRPr="00430A61">
        <w:rPr>
          <w:bCs/>
        </w:rPr>
        <w:tab/>
        <w:t>Alla ska vara försäkrade</w:t>
      </w:r>
      <w:r w:rsidRPr="00430A61">
        <w:rPr>
          <w:bCs/>
        </w:rPr>
        <w:tab/>
      </w:r>
      <w:r w:rsidRPr="00430A61">
        <w:rPr>
          <w:bCs/>
        </w:rPr>
        <w:fldChar w:fldCharType="begin" w:fldLock="1"/>
      </w:r>
      <w:r w:rsidRPr="00430A61">
        <w:rPr>
          <w:bCs/>
        </w:rPr>
        <w:instrText xml:space="preserve"> PAGEREF _Toc134845684 \h </w:instrText>
      </w:r>
      <w:r w:rsidRPr="00430A61">
        <w:rPr>
          <w:bCs/>
        </w:rPr>
      </w:r>
      <w:r w:rsidRPr="00430A61">
        <w:rPr>
          <w:bCs/>
        </w:rPr>
        <w:fldChar w:fldCharType="separate"/>
      </w:r>
      <w:r w:rsidR="00B57C59" w:rsidRPr="00430A61">
        <w:rPr>
          <w:bCs/>
        </w:rPr>
        <w:t>21</w:t>
      </w:r>
      <w:r w:rsidRPr="00430A61">
        <w:rPr>
          <w:bCs/>
        </w:rPr>
        <w:fldChar w:fldCharType="end"/>
      </w:r>
    </w:p>
    <w:p w:rsidR="0088418E" w:rsidRPr="00430A61" w:rsidRDefault="0088418E" w:rsidP="0088418E">
      <w:pPr>
        <w:pStyle w:val="Innehll2"/>
        <w:tabs>
          <w:tab w:val="left" w:pos="665"/>
        </w:tabs>
        <w:ind w:left="190"/>
        <w:rPr>
          <w:bCs/>
        </w:rPr>
      </w:pPr>
      <w:r w:rsidRPr="00430A61">
        <w:rPr>
          <w:bCs/>
        </w:rPr>
        <w:t>6.2</w:t>
      </w:r>
      <w:r w:rsidRPr="00430A61">
        <w:rPr>
          <w:bCs/>
        </w:rPr>
        <w:tab/>
        <w:t>Ökad egenfinansiering i försäkringen</w:t>
      </w:r>
      <w:r w:rsidRPr="00430A61">
        <w:rPr>
          <w:bCs/>
        </w:rPr>
        <w:tab/>
      </w:r>
      <w:r w:rsidRPr="00430A61">
        <w:rPr>
          <w:bCs/>
        </w:rPr>
        <w:fldChar w:fldCharType="begin" w:fldLock="1"/>
      </w:r>
      <w:r w:rsidRPr="00430A61">
        <w:rPr>
          <w:bCs/>
        </w:rPr>
        <w:instrText xml:space="preserve"> PAGEREF _Toc134845685 \h </w:instrText>
      </w:r>
      <w:r w:rsidRPr="00430A61">
        <w:rPr>
          <w:bCs/>
        </w:rPr>
      </w:r>
      <w:r w:rsidRPr="00430A61">
        <w:rPr>
          <w:bCs/>
        </w:rPr>
        <w:fldChar w:fldCharType="separate"/>
      </w:r>
      <w:r w:rsidR="00B57C59" w:rsidRPr="00430A61">
        <w:rPr>
          <w:bCs/>
        </w:rPr>
        <w:t>23</w:t>
      </w:r>
      <w:r w:rsidRPr="00430A61">
        <w:rPr>
          <w:bCs/>
        </w:rPr>
        <w:fldChar w:fldCharType="end"/>
      </w:r>
    </w:p>
    <w:p w:rsidR="0088418E" w:rsidRPr="00430A61" w:rsidRDefault="0088418E" w:rsidP="0088418E">
      <w:pPr>
        <w:pStyle w:val="Innehll2"/>
        <w:tabs>
          <w:tab w:val="left" w:pos="665"/>
        </w:tabs>
        <w:ind w:left="190"/>
        <w:rPr>
          <w:bCs/>
        </w:rPr>
      </w:pPr>
      <w:r w:rsidRPr="00430A61">
        <w:rPr>
          <w:bCs/>
        </w:rPr>
        <w:t>6.3</w:t>
      </w:r>
      <w:r w:rsidRPr="00430A61">
        <w:rPr>
          <w:bCs/>
        </w:rPr>
        <w:tab/>
        <w:t>Ersättning vid omställning</w:t>
      </w:r>
      <w:r w:rsidRPr="00430A61">
        <w:rPr>
          <w:bCs/>
        </w:rPr>
        <w:tab/>
      </w:r>
      <w:r w:rsidRPr="00430A61">
        <w:rPr>
          <w:bCs/>
        </w:rPr>
        <w:fldChar w:fldCharType="begin" w:fldLock="1"/>
      </w:r>
      <w:r w:rsidRPr="00430A61">
        <w:rPr>
          <w:bCs/>
        </w:rPr>
        <w:instrText xml:space="preserve"> PAGEREF _Toc134845686 \h </w:instrText>
      </w:r>
      <w:r w:rsidRPr="00430A61">
        <w:rPr>
          <w:bCs/>
        </w:rPr>
      </w:r>
      <w:r w:rsidRPr="00430A61">
        <w:rPr>
          <w:bCs/>
        </w:rPr>
        <w:fldChar w:fldCharType="separate"/>
      </w:r>
      <w:r w:rsidR="00B57C59" w:rsidRPr="00430A61">
        <w:rPr>
          <w:bCs/>
        </w:rPr>
        <w:t>23</w:t>
      </w:r>
      <w:r w:rsidRPr="00430A61">
        <w:rPr>
          <w:bCs/>
        </w:rPr>
        <w:fldChar w:fldCharType="end"/>
      </w:r>
    </w:p>
    <w:p w:rsidR="0088418E" w:rsidRPr="00430A61" w:rsidRDefault="0088418E" w:rsidP="0088418E">
      <w:pPr>
        <w:pStyle w:val="Innehll2"/>
        <w:tabs>
          <w:tab w:val="left" w:pos="665"/>
        </w:tabs>
        <w:ind w:left="190"/>
        <w:rPr>
          <w:bCs/>
        </w:rPr>
      </w:pPr>
      <w:r w:rsidRPr="00430A61">
        <w:rPr>
          <w:bCs/>
        </w:rPr>
        <w:t>6.4</w:t>
      </w:r>
      <w:r w:rsidRPr="00430A61">
        <w:rPr>
          <w:bCs/>
        </w:rPr>
        <w:tab/>
        <w:t>Jobbgaranti</w:t>
      </w:r>
      <w:r w:rsidRPr="00430A61">
        <w:rPr>
          <w:bCs/>
        </w:rPr>
        <w:tab/>
      </w:r>
      <w:r w:rsidRPr="00430A61">
        <w:rPr>
          <w:bCs/>
        </w:rPr>
        <w:fldChar w:fldCharType="begin" w:fldLock="1"/>
      </w:r>
      <w:r w:rsidRPr="00430A61">
        <w:rPr>
          <w:bCs/>
        </w:rPr>
        <w:instrText xml:space="preserve"> PAGEREF _Toc134845687 \h </w:instrText>
      </w:r>
      <w:r w:rsidRPr="00430A61">
        <w:rPr>
          <w:bCs/>
        </w:rPr>
      </w:r>
      <w:r w:rsidRPr="00430A61">
        <w:rPr>
          <w:bCs/>
        </w:rPr>
        <w:fldChar w:fldCharType="separate"/>
      </w:r>
      <w:r w:rsidR="00B57C59" w:rsidRPr="00430A61">
        <w:rPr>
          <w:bCs/>
        </w:rPr>
        <w:t>23</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6.5</w:t>
      </w:r>
      <w:r w:rsidRPr="00430A61">
        <w:rPr>
          <w:bCs/>
        </w:rPr>
        <w:tab/>
        <w:t>Bättre kontroll av reglerna</w:t>
      </w:r>
      <w:r w:rsidRPr="00430A61">
        <w:tab/>
      </w:r>
      <w:r w:rsidRPr="00430A61">
        <w:fldChar w:fldCharType="begin" w:fldLock="1"/>
      </w:r>
      <w:r w:rsidRPr="00430A61">
        <w:instrText xml:space="preserve"> PAGEREF _Toc134845688 \h </w:instrText>
      </w:r>
      <w:r w:rsidRPr="00430A61">
        <w:fldChar w:fldCharType="separate"/>
      </w:r>
      <w:r w:rsidR="00B57C59" w:rsidRPr="00430A61">
        <w:t>24</w:t>
      </w:r>
      <w:r w:rsidRPr="00430A61">
        <w:fldChar w:fldCharType="end"/>
      </w:r>
    </w:p>
    <w:p w:rsidR="0088418E" w:rsidRPr="00430A61" w:rsidRDefault="0088418E" w:rsidP="0088418E">
      <w:pPr>
        <w:pStyle w:val="Innehll1"/>
        <w:tabs>
          <w:tab w:val="left" w:pos="285"/>
        </w:tabs>
        <w:rPr>
          <w:sz w:val="24"/>
          <w:szCs w:val="24"/>
        </w:rPr>
      </w:pPr>
      <w:r w:rsidRPr="00430A61">
        <w:t>7</w:t>
      </w:r>
      <w:r w:rsidRPr="00430A61">
        <w:rPr>
          <w:sz w:val="24"/>
          <w:szCs w:val="24"/>
        </w:rPr>
        <w:tab/>
      </w:r>
      <w:r w:rsidRPr="00430A61">
        <w:t>En ny arbetsmarknadspolitik</w:t>
      </w:r>
      <w:r w:rsidRPr="00430A61">
        <w:tab/>
      </w:r>
      <w:r w:rsidRPr="00430A61">
        <w:fldChar w:fldCharType="begin" w:fldLock="1"/>
      </w:r>
      <w:r w:rsidRPr="00430A61">
        <w:instrText xml:space="preserve"> PAGEREF _Toc134845689 \h </w:instrText>
      </w:r>
      <w:r w:rsidRPr="00430A61">
        <w:fldChar w:fldCharType="separate"/>
      </w:r>
      <w:r w:rsidR="00B57C59" w:rsidRPr="00430A61">
        <w:t>24</w:t>
      </w:r>
      <w:r w:rsidRPr="00430A61">
        <w:fldChar w:fldCharType="end"/>
      </w:r>
    </w:p>
    <w:p w:rsidR="0088418E" w:rsidRPr="00430A61" w:rsidRDefault="0088418E" w:rsidP="0088418E">
      <w:pPr>
        <w:pStyle w:val="Innehll2"/>
        <w:tabs>
          <w:tab w:val="left" w:pos="665"/>
        </w:tabs>
        <w:ind w:left="190"/>
        <w:rPr>
          <w:bCs/>
        </w:rPr>
      </w:pPr>
      <w:r w:rsidRPr="00430A61">
        <w:rPr>
          <w:bCs/>
        </w:rPr>
        <w:t>7.1</w:t>
      </w:r>
      <w:r w:rsidRPr="00430A61">
        <w:rPr>
          <w:bCs/>
        </w:rPr>
        <w:tab/>
        <w:t>Sänkta arbetsgivaravgifter för tjänstejobb</w:t>
      </w:r>
      <w:r w:rsidRPr="00430A61">
        <w:rPr>
          <w:bCs/>
        </w:rPr>
        <w:tab/>
      </w:r>
      <w:r w:rsidRPr="00430A61">
        <w:rPr>
          <w:bCs/>
        </w:rPr>
        <w:fldChar w:fldCharType="begin" w:fldLock="1"/>
      </w:r>
      <w:r w:rsidRPr="00430A61">
        <w:rPr>
          <w:bCs/>
        </w:rPr>
        <w:instrText xml:space="preserve"> PAGEREF _Toc134845690 \h </w:instrText>
      </w:r>
      <w:r w:rsidRPr="00430A61">
        <w:rPr>
          <w:bCs/>
        </w:rPr>
      </w:r>
      <w:r w:rsidRPr="00430A61">
        <w:rPr>
          <w:bCs/>
        </w:rPr>
        <w:fldChar w:fldCharType="separate"/>
      </w:r>
      <w:r w:rsidR="00B57C59" w:rsidRPr="00430A61">
        <w:rPr>
          <w:bCs/>
        </w:rPr>
        <w:t>26</w:t>
      </w:r>
      <w:r w:rsidRPr="00430A61">
        <w:rPr>
          <w:bCs/>
        </w:rPr>
        <w:fldChar w:fldCharType="end"/>
      </w:r>
    </w:p>
    <w:p w:rsidR="0088418E" w:rsidRPr="00430A61" w:rsidRDefault="0088418E" w:rsidP="0088418E">
      <w:pPr>
        <w:pStyle w:val="Innehll2"/>
        <w:tabs>
          <w:tab w:val="left" w:pos="665"/>
        </w:tabs>
        <w:ind w:left="190"/>
        <w:rPr>
          <w:bCs/>
        </w:rPr>
      </w:pPr>
      <w:r w:rsidRPr="00430A61">
        <w:rPr>
          <w:bCs/>
        </w:rPr>
        <w:t>7.2</w:t>
      </w:r>
      <w:r w:rsidRPr="00430A61">
        <w:rPr>
          <w:bCs/>
        </w:rPr>
        <w:tab/>
        <w:t>Nystartsjobb</w:t>
      </w:r>
      <w:r w:rsidRPr="00430A61">
        <w:rPr>
          <w:bCs/>
        </w:rPr>
        <w:tab/>
      </w:r>
      <w:r w:rsidRPr="00430A61">
        <w:rPr>
          <w:bCs/>
        </w:rPr>
        <w:fldChar w:fldCharType="begin" w:fldLock="1"/>
      </w:r>
      <w:r w:rsidRPr="00430A61">
        <w:rPr>
          <w:bCs/>
        </w:rPr>
        <w:instrText xml:space="preserve"> PAGEREF _Toc134845691 \h </w:instrText>
      </w:r>
      <w:r w:rsidRPr="00430A61">
        <w:rPr>
          <w:bCs/>
        </w:rPr>
      </w:r>
      <w:r w:rsidRPr="00430A61">
        <w:rPr>
          <w:bCs/>
        </w:rPr>
        <w:fldChar w:fldCharType="separate"/>
      </w:r>
      <w:r w:rsidR="00B57C59" w:rsidRPr="00430A61">
        <w:rPr>
          <w:bCs/>
        </w:rPr>
        <w:t>28</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7.3</w:t>
      </w:r>
      <w:r w:rsidRPr="00430A61">
        <w:rPr>
          <w:bCs/>
        </w:rPr>
        <w:tab/>
        <w:t>En ny struktur för arbetsmarknadspolitiken</w:t>
      </w:r>
      <w:r w:rsidRPr="00430A61">
        <w:tab/>
      </w:r>
      <w:r w:rsidRPr="00430A61">
        <w:fldChar w:fldCharType="begin" w:fldLock="1"/>
      </w:r>
      <w:r w:rsidRPr="00430A61">
        <w:instrText xml:space="preserve"> PAGEREF _Toc134845692 \h </w:instrText>
      </w:r>
      <w:r w:rsidRPr="00430A61">
        <w:fldChar w:fldCharType="separate"/>
      </w:r>
      <w:r w:rsidR="00B57C59" w:rsidRPr="00430A61">
        <w:t>30</w:t>
      </w:r>
      <w:r w:rsidRPr="00430A61">
        <w:fldChar w:fldCharType="end"/>
      </w:r>
    </w:p>
    <w:p w:rsidR="0088418E" w:rsidRPr="00430A61" w:rsidRDefault="0088418E" w:rsidP="0088418E">
      <w:pPr>
        <w:pStyle w:val="Innehll3"/>
        <w:tabs>
          <w:tab w:val="left" w:pos="855"/>
        </w:tabs>
        <w:ind w:left="285"/>
        <w:rPr>
          <w:sz w:val="24"/>
          <w:szCs w:val="24"/>
        </w:rPr>
      </w:pPr>
      <w:r w:rsidRPr="00430A61">
        <w:t>7.3.1</w:t>
      </w:r>
      <w:r w:rsidRPr="00430A61">
        <w:rPr>
          <w:sz w:val="24"/>
          <w:szCs w:val="24"/>
        </w:rPr>
        <w:tab/>
      </w:r>
      <w:r w:rsidRPr="00430A61">
        <w:t>Större roll för alternativa förmedlingar</w:t>
      </w:r>
      <w:r w:rsidRPr="00430A61">
        <w:tab/>
      </w:r>
      <w:r w:rsidRPr="00430A61">
        <w:fldChar w:fldCharType="begin" w:fldLock="1"/>
      </w:r>
      <w:r w:rsidRPr="00430A61">
        <w:instrText xml:space="preserve"> PAGEREF _Toc134845693 \h </w:instrText>
      </w:r>
      <w:r w:rsidRPr="00430A61">
        <w:fldChar w:fldCharType="separate"/>
      </w:r>
      <w:r w:rsidR="00B57C59" w:rsidRPr="00430A61">
        <w:t>30</w:t>
      </w:r>
      <w:r w:rsidRPr="00430A61">
        <w:fldChar w:fldCharType="end"/>
      </w:r>
    </w:p>
    <w:p w:rsidR="0088418E" w:rsidRPr="00430A61" w:rsidRDefault="0088418E" w:rsidP="0088418E">
      <w:pPr>
        <w:pStyle w:val="Innehll3"/>
        <w:tabs>
          <w:tab w:val="left" w:pos="855"/>
        </w:tabs>
        <w:ind w:left="285"/>
        <w:rPr>
          <w:sz w:val="24"/>
          <w:szCs w:val="24"/>
        </w:rPr>
      </w:pPr>
      <w:r w:rsidRPr="00430A61">
        <w:t>7.3.2</w:t>
      </w:r>
      <w:r w:rsidRPr="00430A61">
        <w:rPr>
          <w:sz w:val="24"/>
          <w:szCs w:val="24"/>
        </w:rPr>
        <w:tab/>
      </w:r>
      <w:r w:rsidRPr="00430A61">
        <w:t>Individuellt stöd</w:t>
      </w:r>
      <w:r w:rsidRPr="00430A61">
        <w:tab/>
      </w:r>
      <w:r w:rsidRPr="00430A61">
        <w:fldChar w:fldCharType="begin" w:fldLock="1"/>
      </w:r>
      <w:r w:rsidRPr="00430A61">
        <w:instrText xml:space="preserve"> PAGEREF _Toc134845694 \h </w:instrText>
      </w:r>
      <w:r w:rsidRPr="00430A61">
        <w:fldChar w:fldCharType="separate"/>
      </w:r>
      <w:r w:rsidR="00B57C59" w:rsidRPr="00430A61">
        <w:t>31</w:t>
      </w:r>
      <w:r w:rsidRPr="00430A61">
        <w:fldChar w:fldCharType="end"/>
      </w:r>
    </w:p>
    <w:p w:rsidR="0088418E" w:rsidRPr="00430A61" w:rsidRDefault="0088418E" w:rsidP="0088418E">
      <w:pPr>
        <w:pStyle w:val="Innehll2"/>
        <w:tabs>
          <w:tab w:val="left" w:pos="665"/>
        </w:tabs>
        <w:ind w:left="190"/>
        <w:rPr>
          <w:sz w:val="24"/>
          <w:szCs w:val="24"/>
        </w:rPr>
      </w:pPr>
      <w:r w:rsidRPr="00430A61">
        <w:t>7.4</w:t>
      </w:r>
      <w:r w:rsidRPr="00430A61">
        <w:rPr>
          <w:sz w:val="24"/>
          <w:szCs w:val="24"/>
        </w:rPr>
        <w:tab/>
      </w:r>
      <w:r w:rsidRPr="00430A61">
        <w:rPr>
          <w:bCs/>
        </w:rPr>
        <w:t>Arbete</w:t>
      </w:r>
      <w:r w:rsidRPr="00430A61">
        <w:t xml:space="preserve"> är vägen till integration</w:t>
      </w:r>
      <w:r w:rsidRPr="00430A61">
        <w:tab/>
      </w:r>
      <w:r w:rsidRPr="00430A61">
        <w:fldChar w:fldCharType="begin" w:fldLock="1"/>
      </w:r>
      <w:r w:rsidRPr="00430A61">
        <w:instrText xml:space="preserve"> PAGEREF _Toc134845695 \h </w:instrText>
      </w:r>
      <w:r w:rsidRPr="00430A61">
        <w:fldChar w:fldCharType="separate"/>
      </w:r>
      <w:r w:rsidR="00B57C59" w:rsidRPr="00430A61">
        <w:t>31</w:t>
      </w:r>
      <w:r w:rsidRPr="00430A61">
        <w:fldChar w:fldCharType="end"/>
      </w:r>
    </w:p>
    <w:p w:rsidR="0088418E" w:rsidRPr="00430A61" w:rsidRDefault="0088418E" w:rsidP="0088418E">
      <w:pPr>
        <w:pStyle w:val="Innehll1"/>
        <w:tabs>
          <w:tab w:val="left" w:pos="285"/>
        </w:tabs>
        <w:rPr>
          <w:sz w:val="24"/>
          <w:szCs w:val="24"/>
        </w:rPr>
      </w:pPr>
      <w:r w:rsidRPr="00430A61">
        <w:t>8</w:t>
      </w:r>
      <w:r w:rsidRPr="00430A61">
        <w:rPr>
          <w:sz w:val="24"/>
          <w:szCs w:val="24"/>
        </w:rPr>
        <w:tab/>
      </w:r>
      <w:r w:rsidRPr="00430A61">
        <w:t>En politik för äldre och äldres arbete</w:t>
      </w:r>
      <w:r w:rsidRPr="00430A61">
        <w:tab/>
      </w:r>
      <w:r w:rsidRPr="00430A61">
        <w:fldChar w:fldCharType="begin" w:fldLock="1"/>
      </w:r>
      <w:r w:rsidRPr="00430A61">
        <w:instrText xml:space="preserve"> PAGEREF _Toc134845696 \h </w:instrText>
      </w:r>
      <w:r w:rsidRPr="00430A61">
        <w:fldChar w:fldCharType="separate"/>
      </w:r>
      <w:r w:rsidR="00B57C59" w:rsidRPr="00430A61">
        <w:t>32</w:t>
      </w:r>
      <w:r w:rsidRPr="00430A61">
        <w:fldChar w:fldCharType="end"/>
      </w:r>
    </w:p>
    <w:p w:rsidR="0088418E" w:rsidRPr="00430A61" w:rsidRDefault="0088418E" w:rsidP="0088418E">
      <w:pPr>
        <w:pStyle w:val="Innehll1"/>
        <w:tabs>
          <w:tab w:val="left" w:pos="285"/>
        </w:tabs>
        <w:rPr>
          <w:sz w:val="24"/>
          <w:szCs w:val="24"/>
        </w:rPr>
      </w:pPr>
      <w:r w:rsidRPr="00430A61">
        <w:t>9</w:t>
      </w:r>
      <w:r w:rsidRPr="00430A61">
        <w:rPr>
          <w:sz w:val="24"/>
          <w:szCs w:val="24"/>
        </w:rPr>
        <w:tab/>
      </w:r>
      <w:r w:rsidRPr="00430A61">
        <w:t>Gör det mer lönsamt att starta och att driva företag</w:t>
      </w:r>
      <w:r w:rsidRPr="00430A61">
        <w:tab/>
      </w:r>
      <w:r w:rsidRPr="00430A61">
        <w:fldChar w:fldCharType="begin" w:fldLock="1"/>
      </w:r>
      <w:r w:rsidRPr="00430A61">
        <w:instrText xml:space="preserve"> PAGEREF _Toc134845697 \h </w:instrText>
      </w:r>
      <w:r w:rsidRPr="00430A61">
        <w:fldChar w:fldCharType="separate"/>
      </w:r>
      <w:r w:rsidR="00B57C59" w:rsidRPr="00430A61">
        <w:t>36</w:t>
      </w:r>
      <w:r w:rsidRPr="00430A61">
        <w:fldChar w:fldCharType="end"/>
      </w:r>
    </w:p>
    <w:p w:rsidR="0088418E" w:rsidRPr="00430A61" w:rsidRDefault="0088418E" w:rsidP="0088418E">
      <w:pPr>
        <w:pStyle w:val="Innehll2"/>
        <w:tabs>
          <w:tab w:val="left" w:pos="665"/>
        </w:tabs>
        <w:ind w:left="190"/>
        <w:rPr>
          <w:bCs/>
        </w:rPr>
      </w:pPr>
      <w:r w:rsidRPr="00430A61">
        <w:rPr>
          <w:bCs/>
        </w:rPr>
        <w:t>9.1</w:t>
      </w:r>
      <w:r w:rsidRPr="00430A61">
        <w:rPr>
          <w:bCs/>
        </w:rPr>
        <w:tab/>
        <w:t>Avskaffa förmögenhetsskatten</w:t>
      </w:r>
      <w:r w:rsidRPr="00430A61">
        <w:rPr>
          <w:bCs/>
        </w:rPr>
        <w:tab/>
      </w:r>
      <w:r w:rsidRPr="00430A61">
        <w:rPr>
          <w:bCs/>
        </w:rPr>
        <w:fldChar w:fldCharType="begin" w:fldLock="1"/>
      </w:r>
      <w:r w:rsidRPr="00430A61">
        <w:rPr>
          <w:bCs/>
        </w:rPr>
        <w:instrText xml:space="preserve"> PAGEREF _Toc134845698 \h </w:instrText>
      </w:r>
      <w:r w:rsidRPr="00430A61">
        <w:rPr>
          <w:bCs/>
        </w:rPr>
      </w:r>
      <w:r w:rsidRPr="00430A61">
        <w:rPr>
          <w:bCs/>
        </w:rPr>
        <w:fldChar w:fldCharType="separate"/>
      </w:r>
      <w:r w:rsidR="00B57C59" w:rsidRPr="00430A61">
        <w:rPr>
          <w:bCs/>
        </w:rPr>
        <w:t>36</w:t>
      </w:r>
      <w:r w:rsidRPr="00430A61">
        <w:rPr>
          <w:bCs/>
        </w:rPr>
        <w:fldChar w:fldCharType="end"/>
      </w:r>
    </w:p>
    <w:p w:rsidR="0088418E" w:rsidRPr="00430A61" w:rsidRDefault="0088418E" w:rsidP="0088418E">
      <w:pPr>
        <w:pStyle w:val="Innehll2"/>
        <w:tabs>
          <w:tab w:val="left" w:pos="665"/>
        </w:tabs>
        <w:ind w:left="190"/>
        <w:rPr>
          <w:bCs/>
        </w:rPr>
      </w:pPr>
      <w:r w:rsidRPr="00430A61">
        <w:rPr>
          <w:bCs/>
        </w:rPr>
        <w:t>9.2</w:t>
      </w:r>
      <w:r w:rsidRPr="00430A61">
        <w:rPr>
          <w:bCs/>
        </w:rPr>
        <w:tab/>
        <w:t>Rättvis beskattning av fåmansbolag</w:t>
      </w:r>
      <w:r w:rsidRPr="00430A61">
        <w:rPr>
          <w:bCs/>
        </w:rPr>
        <w:tab/>
      </w:r>
      <w:r w:rsidRPr="00430A61">
        <w:rPr>
          <w:bCs/>
        </w:rPr>
        <w:fldChar w:fldCharType="begin" w:fldLock="1"/>
      </w:r>
      <w:r w:rsidRPr="00430A61">
        <w:rPr>
          <w:bCs/>
        </w:rPr>
        <w:instrText xml:space="preserve"> PAGEREF _Toc134845699 \h </w:instrText>
      </w:r>
      <w:r w:rsidRPr="00430A61">
        <w:rPr>
          <w:bCs/>
        </w:rPr>
      </w:r>
      <w:r w:rsidRPr="00430A61">
        <w:rPr>
          <w:bCs/>
        </w:rPr>
        <w:fldChar w:fldCharType="separate"/>
      </w:r>
      <w:r w:rsidR="00B57C59" w:rsidRPr="00430A61">
        <w:rPr>
          <w:bCs/>
        </w:rPr>
        <w:t>37</w:t>
      </w:r>
      <w:r w:rsidRPr="00430A61">
        <w:rPr>
          <w:bCs/>
        </w:rPr>
        <w:fldChar w:fldCharType="end"/>
      </w:r>
    </w:p>
    <w:p w:rsidR="0088418E" w:rsidRPr="00430A61" w:rsidRDefault="0088418E" w:rsidP="0088418E">
      <w:pPr>
        <w:pStyle w:val="Innehll2"/>
        <w:tabs>
          <w:tab w:val="left" w:pos="665"/>
        </w:tabs>
        <w:ind w:left="190"/>
        <w:rPr>
          <w:bCs/>
        </w:rPr>
      </w:pPr>
      <w:r w:rsidRPr="00430A61">
        <w:rPr>
          <w:bCs/>
        </w:rPr>
        <w:t>9.3</w:t>
      </w:r>
      <w:r w:rsidRPr="00430A61">
        <w:rPr>
          <w:bCs/>
        </w:rPr>
        <w:tab/>
        <w:t>Jobbavdrag för näringsinkomster</w:t>
      </w:r>
      <w:r w:rsidRPr="00430A61">
        <w:rPr>
          <w:bCs/>
        </w:rPr>
        <w:tab/>
      </w:r>
      <w:r w:rsidRPr="00430A61">
        <w:rPr>
          <w:bCs/>
        </w:rPr>
        <w:fldChar w:fldCharType="begin" w:fldLock="1"/>
      </w:r>
      <w:r w:rsidRPr="00430A61">
        <w:rPr>
          <w:bCs/>
        </w:rPr>
        <w:instrText xml:space="preserve"> PAGEREF _Toc134845700 \h </w:instrText>
      </w:r>
      <w:r w:rsidRPr="00430A61">
        <w:rPr>
          <w:bCs/>
        </w:rPr>
      </w:r>
      <w:r w:rsidRPr="00430A61">
        <w:rPr>
          <w:bCs/>
        </w:rPr>
        <w:fldChar w:fldCharType="separate"/>
      </w:r>
      <w:r w:rsidR="00B57C59" w:rsidRPr="00430A61">
        <w:rPr>
          <w:bCs/>
        </w:rPr>
        <w:t>38</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9.4</w:t>
      </w:r>
      <w:r w:rsidRPr="00430A61">
        <w:rPr>
          <w:bCs/>
        </w:rPr>
        <w:tab/>
        <w:t>Uppskjuten reavinstbeskattning</w:t>
      </w:r>
      <w:r w:rsidRPr="00430A61">
        <w:tab/>
      </w:r>
      <w:r w:rsidRPr="00430A61">
        <w:fldChar w:fldCharType="begin" w:fldLock="1"/>
      </w:r>
      <w:r w:rsidRPr="00430A61">
        <w:instrText xml:space="preserve"> PAGEREF _Toc134845701 \h </w:instrText>
      </w:r>
      <w:r w:rsidRPr="00430A61">
        <w:fldChar w:fldCharType="separate"/>
      </w:r>
      <w:r w:rsidR="00B57C59" w:rsidRPr="00430A61">
        <w:t>38</w:t>
      </w:r>
      <w:r w:rsidRPr="00430A61">
        <w:fldChar w:fldCharType="end"/>
      </w:r>
    </w:p>
    <w:p w:rsidR="0088418E" w:rsidRPr="00430A61" w:rsidRDefault="0088418E" w:rsidP="0088418E">
      <w:pPr>
        <w:pStyle w:val="Innehll2"/>
        <w:tabs>
          <w:tab w:val="left" w:pos="665"/>
        </w:tabs>
        <w:ind w:left="190"/>
        <w:rPr>
          <w:bCs/>
        </w:rPr>
      </w:pPr>
      <w:r w:rsidRPr="00430A61">
        <w:rPr>
          <w:bCs/>
        </w:rPr>
        <w:t>9.5</w:t>
      </w:r>
      <w:r w:rsidRPr="00430A61">
        <w:rPr>
          <w:bCs/>
        </w:rPr>
        <w:tab/>
        <w:t>Fribelopp för obeskattade reserver</w:t>
      </w:r>
      <w:r w:rsidRPr="00430A61">
        <w:rPr>
          <w:bCs/>
        </w:rPr>
        <w:tab/>
      </w:r>
      <w:r w:rsidRPr="00430A61">
        <w:rPr>
          <w:bCs/>
        </w:rPr>
        <w:fldChar w:fldCharType="begin" w:fldLock="1"/>
      </w:r>
      <w:r w:rsidRPr="00430A61">
        <w:rPr>
          <w:bCs/>
        </w:rPr>
        <w:instrText xml:space="preserve"> PAGEREF _Toc134845702 \h </w:instrText>
      </w:r>
      <w:r w:rsidRPr="00430A61">
        <w:rPr>
          <w:bCs/>
        </w:rPr>
      </w:r>
      <w:r w:rsidRPr="00430A61">
        <w:rPr>
          <w:bCs/>
        </w:rPr>
        <w:fldChar w:fldCharType="separate"/>
      </w:r>
      <w:r w:rsidR="00B57C59" w:rsidRPr="00430A61">
        <w:rPr>
          <w:bCs/>
        </w:rPr>
        <w:t>38</w:t>
      </w:r>
      <w:r w:rsidRPr="00430A61">
        <w:rPr>
          <w:bCs/>
        </w:rPr>
        <w:fldChar w:fldCharType="end"/>
      </w:r>
    </w:p>
    <w:p w:rsidR="0088418E" w:rsidRPr="00430A61" w:rsidRDefault="0088418E" w:rsidP="0088418E">
      <w:pPr>
        <w:pStyle w:val="Innehll2"/>
        <w:tabs>
          <w:tab w:val="left" w:pos="665"/>
        </w:tabs>
        <w:ind w:left="190"/>
        <w:rPr>
          <w:bCs/>
        </w:rPr>
      </w:pPr>
      <w:r w:rsidRPr="00430A61">
        <w:rPr>
          <w:bCs/>
        </w:rPr>
        <w:lastRenderedPageBreak/>
        <w:t>9.6</w:t>
      </w:r>
      <w:r w:rsidRPr="00430A61">
        <w:rPr>
          <w:bCs/>
        </w:rPr>
        <w:tab/>
        <w:t>Förbättrad förmånsrätt</w:t>
      </w:r>
      <w:r w:rsidRPr="00430A61">
        <w:rPr>
          <w:bCs/>
        </w:rPr>
        <w:tab/>
      </w:r>
      <w:r w:rsidRPr="00430A61">
        <w:rPr>
          <w:bCs/>
        </w:rPr>
        <w:fldChar w:fldCharType="begin" w:fldLock="1"/>
      </w:r>
      <w:r w:rsidRPr="00430A61">
        <w:rPr>
          <w:bCs/>
        </w:rPr>
        <w:instrText xml:space="preserve"> PAGEREF _Toc134845703 \h </w:instrText>
      </w:r>
      <w:r w:rsidRPr="00430A61">
        <w:rPr>
          <w:bCs/>
        </w:rPr>
      </w:r>
      <w:r w:rsidRPr="00430A61">
        <w:rPr>
          <w:bCs/>
        </w:rPr>
        <w:fldChar w:fldCharType="separate"/>
      </w:r>
      <w:r w:rsidR="00B57C59" w:rsidRPr="00430A61">
        <w:rPr>
          <w:bCs/>
        </w:rPr>
        <w:t>39</w:t>
      </w:r>
      <w:r w:rsidRPr="00430A61">
        <w:rPr>
          <w:bCs/>
        </w:rPr>
        <w:fldChar w:fldCharType="end"/>
      </w:r>
    </w:p>
    <w:p w:rsidR="0088418E" w:rsidRPr="00430A61" w:rsidRDefault="0088418E" w:rsidP="0088418E">
      <w:pPr>
        <w:pStyle w:val="Innehll2"/>
        <w:tabs>
          <w:tab w:val="left" w:pos="665"/>
        </w:tabs>
        <w:ind w:left="190"/>
        <w:rPr>
          <w:bCs/>
        </w:rPr>
      </w:pPr>
      <w:r w:rsidRPr="00430A61">
        <w:rPr>
          <w:bCs/>
        </w:rPr>
        <w:t>9.7</w:t>
      </w:r>
      <w:r w:rsidRPr="00430A61">
        <w:rPr>
          <w:bCs/>
        </w:rPr>
        <w:tab/>
        <w:t>Statligt kreditgarantisystem</w:t>
      </w:r>
      <w:r w:rsidRPr="00430A61">
        <w:rPr>
          <w:bCs/>
        </w:rPr>
        <w:tab/>
      </w:r>
      <w:r w:rsidRPr="00430A61">
        <w:rPr>
          <w:bCs/>
        </w:rPr>
        <w:fldChar w:fldCharType="begin" w:fldLock="1"/>
      </w:r>
      <w:r w:rsidRPr="00430A61">
        <w:rPr>
          <w:bCs/>
        </w:rPr>
        <w:instrText xml:space="preserve"> PAGEREF _Toc134845704 \h </w:instrText>
      </w:r>
      <w:r w:rsidRPr="00430A61">
        <w:rPr>
          <w:bCs/>
        </w:rPr>
      </w:r>
      <w:r w:rsidRPr="00430A61">
        <w:rPr>
          <w:bCs/>
        </w:rPr>
        <w:fldChar w:fldCharType="separate"/>
      </w:r>
      <w:r w:rsidR="00B57C59" w:rsidRPr="00430A61">
        <w:rPr>
          <w:bCs/>
        </w:rPr>
        <w:t>40</w:t>
      </w:r>
      <w:r w:rsidRPr="00430A61">
        <w:rPr>
          <w:bCs/>
        </w:rPr>
        <w:fldChar w:fldCharType="end"/>
      </w:r>
    </w:p>
    <w:p w:rsidR="0088418E" w:rsidRPr="00430A61" w:rsidRDefault="0088418E" w:rsidP="0088418E">
      <w:pPr>
        <w:pStyle w:val="Innehll2"/>
        <w:tabs>
          <w:tab w:val="left" w:pos="665"/>
        </w:tabs>
        <w:ind w:left="190"/>
        <w:rPr>
          <w:bCs/>
        </w:rPr>
      </w:pPr>
      <w:r w:rsidRPr="00430A61">
        <w:rPr>
          <w:bCs/>
        </w:rPr>
        <w:t>9.8</w:t>
      </w:r>
      <w:r w:rsidRPr="00430A61">
        <w:rPr>
          <w:bCs/>
        </w:rPr>
        <w:tab/>
        <w:t>Riskkapitalavdrag</w:t>
      </w:r>
      <w:r w:rsidRPr="00430A61">
        <w:rPr>
          <w:bCs/>
        </w:rPr>
        <w:tab/>
      </w:r>
      <w:r w:rsidRPr="00430A61">
        <w:rPr>
          <w:bCs/>
        </w:rPr>
        <w:fldChar w:fldCharType="begin" w:fldLock="1"/>
      </w:r>
      <w:r w:rsidRPr="00430A61">
        <w:rPr>
          <w:bCs/>
        </w:rPr>
        <w:instrText xml:space="preserve"> PAGEREF _Toc134845705 \h </w:instrText>
      </w:r>
      <w:r w:rsidRPr="00430A61">
        <w:rPr>
          <w:bCs/>
        </w:rPr>
      </w:r>
      <w:r w:rsidRPr="00430A61">
        <w:rPr>
          <w:bCs/>
        </w:rPr>
        <w:fldChar w:fldCharType="separate"/>
      </w:r>
      <w:r w:rsidR="00B57C59" w:rsidRPr="00430A61">
        <w:rPr>
          <w:bCs/>
        </w:rPr>
        <w:t>41</w:t>
      </w:r>
      <w:r w:rsidRPr="00430A61">
        <w:rPr>
          <w:bCs/>
        </w:rPr>
        <w:fldChar w:fldCharType="end"/>
      </w:r>
    </w:p>
    <w:p w:rsidR="0088418E" w:rsidRPr="00430A61" w:rsidRDefault="0088418E" w:rsidP="0088418E">
      <w:pPr>
        <w:pStyle w:val="Innehll2"/>
        <w:tabs>
          <w:tab w:val="left" w:pos="665"/>
        </w:tabs>
        <w:ind w:left="190"/>
        <w:rPr>
          <w:bCs/>
        </w:rPr>
      </w:pPr>
      <w:r w:rsidRPr="00430A61">
        <w:rPr>
          <w:bCs/>
        </w:rPr>
        <w:t>9.9</w:t>
      </w:r>
      <w:r w:rsidRPr="00430A61">
        <w:rPr>
          <w:bCs/>
        </w:rPr>
        <w:tab/>
        <w:t>Nya jobb i hushållssektorn</w:t>
      </w:r>
      <w:r w:rsidRPr="00430A61">
        <w:rPr>
          <w:bCs/>
        </w:rPr>
        <w:tab/>
      </w:r>
      <w:r w:rsidRPr="00430A61">
        <w:rPr>
          <w:bCs/>
        </w:rPr>
        <w:fldChar w:fldCharType="begin" w:fldLock="1"/>
      </w:r>
      <w:r w:rsidRPr="00430A61">
        <w:rPr>
          <w:bCs/>
        </w:rPr>
        <w:instrText xml:space="preserve"> PAGEREF _Toc134845706 \h </w:instrText>
      </w:r>
      <w:r w:rsidRPr="00430A61">
        <w:rPr>
          <w:bCs/>
        </w:rPr>
      </w:r>
      <w:r w:rsidRPr="00430A61">
        <w:rPr>
          <w:bCs/>
        </w:rPr>
        <w:fldChar w:fldCharType="separate"/>
      </w:r>
      <w:r w:rsidR="00B57C59" w:rsidRPr="00430A61">
        <w:rPr>
          <w:bCs/>
        </w:rPr>
        <w:t>41</w:t>
      </w:r>
      <w:r w:rsidRPr="00430A61">
        <w:rPr>
          <w:bCs/>
        </w:rPr>
        <w:fldChar w:fldCharType="end"/>
      </w:r>
    </w:p>
    <w:p w:rsidR="0088418E" w:rsidRPr="00430A61" w:rsidRDefault="0088418E" w:rsidP="0088418E">
      <w:pPr>
        <w:pStyle w:val="Innehll2"/>
        <w:tabs>
          <w:tab w:val="left" w:pos="665"/>
        </w:tabs>
        <w:ind w:left="190"/>
        <w:rPr>
          <w:bCs/>
        </w:rPr>
      </w:pPr>
      <w:r w:rsidRPr="00430A61">
        <w:rPr>
          <w:bCs/>
        </w:rPr>
        <w:t>9.10</w:t>
      </w:r>
      <w:r w:rsidRPr="00430A61">
        <w:rPr>
          <w:bCs/>
        </w:rPr>
        <w:tab/>
        <w:t>Minska regelkrånglet och byråkratin</w:t>
      </w:r>
      <w:r w:rsidRPr="00430A61">
        <w:rPr>
          <w:bCs/>
        </w:rPr>
        <w:tab/>
      </w:r>
      <w:r w:rsidRPr="00430A61">
        <w:rPr>
          <w:bCs/>
        </w:rPr>
        <w:fldChar w:fldCharType="begin" w:fldLock="1"/>
      </w:r>
      <w:r w:rsidRPr="00430A61">
        <w:rPr>
          <w:bCs/>
        </w:rPr>
        <w:instrText xml:space="preserve"> PAGEREF _Toc134845707 \h </w:instrText>
      </w:r>
      <w:r w:rsidRPr="00430A61">
        <w:rPr>
          <w:bCs/>
        </w:rPr>
      </w:r>
      <w:r w:rsidRPr="00430A61">
        <w:rPr>
          <w:bCs/>
        </w:rPr>
        <w:fldChar w:fldCharType="separate"/>
      </w:r>
      <w:r w:rsidR="00B57C59" w:rsidRPr="00430A61">
        <w:rPr>
          <w:bCs/>
        </w:rPr>
        <w:t>42</w:t>
      </w:r>
      <w:r w:rsidRPr="00430A61">
        <w:rPr>
          <w:bCs/>
        </w:rPr>
        <w:fldChar w:fldCharType="end"/>
      </w:r>
    </w:p>
    <w:p w:rsidR="0088418E" w:rsidRPr="00430A61" w:rsidRDefault="0088418E" w:rsidP="0088418E">
      <w:pPr>
        <w:pStyle w:val="Innehll2"/>
        <w:tabs>
          <w:tab w:val="left" w:pos="665"/>
        </w:tabs>
        <w:ind w:left="665" w:hanging="475"/>
        <w:rPr>
          <w:bCs/>
        </w:rPr>
      </w:pPr>
      <w:r w:rsidRPr="00430A61">
        <w:rPr>
          <w:bCs/>
        </w:rPr>
        <w:t>9.11</w:t>
      </w:r>
      <w:r w:rsidRPr="00430A61">
        <w:rPr>
          <w:bCs/>
        </w:rPr>
        <w:tab/>
        <w:t>Ökade resurser till forskning kring kvinnors företagande och affärsrådgivning för kvinnor</w:t>
      </w:r>
      <w:r w:rsidRPr="00430A61">
        <w:rPr>
          <w:bCs/>
        </w:rPr>
        <w:tab/>
      </w:r>
      <w:r w:rsidRPr="00430A61">
        <w:rPr>
          <w:bCs/>
        </w:rPr>
        <w:fldChar w:fldCharType="begin" w:fldLock="1"/>
      </w:r>
      <w:r w:rsidRPr="00430A61">
        <w:rPr>
          <w:bCs/>
        </w:rPr>
        <w:instrText xml:space="preserve"> PAGEREF _Toc134845708 \h </w:instrText>
      </w:r>
      <w:r w:rsidRPr="00430A61">
        <w:rPr>
          <w:bCs/>
        </w:rPr>
      </w:r>
      <w:r w:rsidRPr="00430A61">
        <w:rPr>
          <w:bCs/>
        </w:rPr>
        <w:fldChar w:fldCharType="separate"/>
      </w:r>
      <w:r w:rsidR="00B57C59" w:rsidRPr="00430A61">
        <w:rPr>
          <w:bCs/>
        </w:rPr>
        <w:t>44</w:t>
      </w:r>
      <w:r w:rsidRPr="00430A61">
        <w:rPr>
          <w:bCs/>
        </w:rPr>
        <w:fldChar w:fldCharType="end"/>
      </w:r>
    </w:p>
    <w:p w:rsidR="0088418E" w:rsidRPr="00430A61" w:rsidRDefault="0088418E" w:rsidP="0088418E">
      <w:pPr>
        <w:pStyle w:val="Innehll2"/>
        <w:tabs>
          <w:tab w:val="left" w:pos="665"/>
        </w:tabs>
        <w:ind w:left="190"/>
        <w:rPr>
          <w:bCs/>
        </w:rPr>
      </w:pPr>
      <w:r w:rsidRPr="00430A61">
        <w:rPr>
          <w:bCs/>
        </w:rPr>
        <w:t>9.12</w:t>
      </w:r>
      <w:r w:rsidRPr="00430A61">
        <w:rPr>
          <w:bCs/>
        </w:rPr>
        <w:tab/>
        <w:t>Öppna skyddade sektorer</w:t>
      </w:r>
      <w:r w:rsidRPr="00430A61">
        <w:rPr>
          <w:bCs/>
        </w:rPr>
        <w:tab/>
      </w:r>
      <w:r w:rsidRPr="00430A61">
        <w:rPr>
          <w:bCs/>
        </w:rPr>
        <w:fldChar w:fldCharType="begin" w:fldLock="1"/>
      </w:r>
      <w:r w:rsidRPr="00430A61">
        <w:rPr>
          <w:bCs/>
        </w:rPr>
        <w:instrText xml:space="preserve"> PAGEREF _Toc134845709 \h </w:instrText>
      </w:r>
      <w:r w:rsidRPr="00430A61">
        <w:rPr>
          <w:bCs/>
        </w:rPr>
      </w:r>
      <w:r w:rsidRPr="00430A61">
        <w:rPr>
          <w:bCs/>
        </w:rPr>
        <w:fldChar w:fldCharType="separate"/>
      </w:r>
      <w:r w:rsidR="00B57C59" w:rsidRPr="00430A61">
        <w:rPr>
          <w:bCs/>
        </w:rPr>
        <w:t>45</w:t>
      </w:r>
      <w:r w:rsidRPr="00430A61">
        <w:rPr>
          <w:bCs/>
        </w:rPr>
        <w:fldChar w:fldCharType="end"/>
      </w:r>
    </w:p>
    <w:p w:rsidR="0088418E" w:rsidRPr="00430A61" w:rsidRDefault="0088418E" w:rsidP="0088418E">
      <w:pPr>
        <w:pStyle w:val="Innehll2"/>
        <w:tabs>
          <w:tab w:val="left" w:pos="665"/>
        </w:tabs>
        <w:ind w:left="190"/>
        <w:rPr>
          <w:bCs/>
        </w:rPr>
      </w:pPr>
      <w:r w:rsidRPr="00430A61">
        <w:rPr>
          <w:bCs/>
        </w:rPr>
        <w:t>9.13</w:t>
      </w:r>
      <w:r w:rsidRPr="00430A61">
        <w:rPr>
          <w:bCs/>
        </w:rPr>
        <w:tab/>
        <w:t>Företagare och de offentliga socialförsäkringarna</w:t>
      </w:r>
      <w:r w:rsidRPr="00430A61">
        <w:rPr>
          <w:bCs/>
        </w:rPr>
        <w:tab/>
      </w:r>
      <w:r w:rsidRPr="00430A61">
        <w:rPr>
          <w:bCs/>
        </w:rPr>
        <w:fldChar w:fldCharType="begin" w:fldLock="1"/>
      </w:r>
      <w:r w:rsidRPr="00430A61">
        <w:rPr>
          <w:bCs/>
        </w:rPr>
        <w:instrText xml:space="preserve"> PAGEREF _Toc134845710 \h </w:instrText>
      </w:r>
      <w:r w:rsidRPr="00430A61">
        <w:rPr>
          <w:bCs/>
        </w:rPr>
      </w:r>
      <w:r w:rsidRPr="00430A61">
        <w:rPr>
          <w:bCs/>
        </w:rPr>
        <w:fldChar w:fldCharType="separate"/>
      </w:r>
      <w:r w:rsidR="00B57C59" w:rsidRPr="00430A61">
        <w:rPr>
          <w:bCs/>
        </w:rPr>
        <w:t>45</w:t>
      </w:r>
      <w:r w:rsidRPr="00430A61">
        <w:rPr>
          <w:bCs/>
        </w:rPr>
        <w:fldChar w:fldCharType="end"/>
      </w:r>
    </w:p>
    <w:p w:rsidR="0088418E" w:rsidRPr="00430A61" w:rsidRDefault="0088418E" w:rsidP="0088418E">
      <w:pPr>
        <w:pStyle w:val="Innehll2"/>
        <w:tabs>
          <w:tab w:val="left" w:pos="665"/>
        </w:tabs>
        <w:ind w:left="190"/>
        <w:rPr>
          <w:bCs/>
        </w:rPr>
      </w:pPr>
      <w:r w:rsidRPr="00430A61">
        <w:rPr>
          <w:bCs/>
        </w:rPr>
        <w:t>9.14</w:t>
      </w:r>
      <w:r w:rsidRPr="00430A61">
        <w:rPr>
          <w:bCs/>
        </w:rPr>
        <w:tab/>
        <w:t>Privatiseringar</w:t>
      </w:r>
      <w:r w:rsidRPr="00430A61">
        <w:rPr>
          <w:bCs/>
        </w:rPr>
        <w:tab/>
      </w:r>
      <w:r w:rsidRPr="00430A61">
        <w:rPr>
          <w:bCs/>
        </w:rPr>
        <w:fldChar w:fldCharType="begin" w:fldLock="1"/>
      </w:r>
      <w:r w:rsidRPr="00430A61">
        <w:rPr>
          <w:bCs/>
        </w:rPr>
        <w:instrText xml:space="preserve"> PAGEREF _Toc134845711 \h </w:instrText>
      </w:r>
      <w:r w:rsidRPr="00430A61">
        <w:rPr>
          <w:bCs/>
        </w:rPr>
      </w:r>
      <w:r w:rsidRPr="00430A61">
        <w:rPr>
          <w:bCs/>
        </w:rPr>
        <w:fldChar w:fldCharType="separate"/>
      </w:r>
      <w:r w:rsidR="00B57C59" w:rsidRPr="00430A61">
        <w:rPr>
          <w:bCs/>
        </w:rPr>
        <w:t>46</w:t>
      </w:r>
      <w:r w:rsidRPr="00430A61">
        <w:rPr>
          <w:bCs/>
        </w:rPr>
        <w:fldChar w:fldCharType="end"/>
      </w:r>
    </w:p>
    <w:p w:rsidR="0088418E" w:rsidRPr="00430A61" w:rsidRDefault="0088418E" w:rsidP="0088418E">
      <w:pPr>
        <w:pStyle w:val="Innehll2"/>
        <w:tabs>
          <w:tab w:val="left" w:pos="665"/>
        </w:tabs>
        <w:ind w:left="190"/>
        <w:rPr>
          <w:bCs/>
        </w:rPr>
      </w:pPr>
      <w:r w:rsidRPr="00430A61">
        <w:rPr>
          <w:bCs/>
        </w:rPr>
        <w:t>9.15</w:t>
      </w:r>
      <w:r w:rsidRPr="00430A61">
        <w:rPr>
          <w:bCs/>
        </w:rPr>
        <w:tab/>
        <w:t>Företag och attityder</w:t>
      </w:r>
      <w:r w:rsidRPr="00430A61">
        <w:rPr>
          <w:bCs/>
        </w:rPr>
        <w:tab/>
      </w:r>
      <w:r w:rsidRPr="00430A61">
        <w:rPr>
          <w:bCs/>
        </w:rPr>
        <w:fldChar w:fldCharType="begin" w:fldLock="1"/>
      </w:r>
      <w:r w:rsidRPr="00430A61">
        <w:rPr>
          <w:bCs/>
        </w:rPr>
        <w:instrText xml:space="preserve"> PAGEREF _Toc134845712 \h </w:instrText>
      </w:r>
      <w:r w:rsidRPr="00430A61">
        <w:rPr>
          <w:bCs/>
        </w:rPr>
      </w:r>
      <w:r w:rsidRPr="00430A61">
        <w:rPr>
          <w:bCs/>
        </w:rPr>
        <w:fldChar w:fldCharType="separate"/>
      </w:r>
      <w:r w:rsidR="00B57C59" w:rsidRPr="00430A61">
        <w:rPr>
          <w:bCs/>
        </w:rPr>
        <w:t>48</w:t>
      </w:r>
      <w:r w:rsidRPr="00430A61">
        <w:rPr>
          <w:bCs/>
        </w:rPr>
        <w:fldChar w:fldCharType="end"/>
      </w:r>
    </w:p>
    <w:p w:rsidR="0088418E" w:rsidRPr="00430A61" w:rsidRDefault="0088418E" w:rsidP="0088418E">
      <w:pPr>
        <w:pStyle w:val="Innehll2"/>
        <w:tabs>
          <w:tab w:val="left" w:pos="665"/>
        </w:tabs>
        <w:ind w:left="190"/>
        <w:rPr>
          <w:bCs/>
        </w:rPr>
      </w:pPr>
      <w:r w:rsidRPr="00430A61">
        <w:rPr>
          <w:bCs/>
        </w:rPr>
        <w:t>9.16</w:t>
      </w:r>
      <w:r w:rsidRPr="00430A61">
        <w:rPr>
          <w:bCs/>
        </w:rPr>
        <w:tab/>
        <w:t>Globaliseringsråd</w:t>
      </w:r>
      <w:r w:rsidRPr="00430A61">
        <w:rPr>
          <w:bCs/>
        </w:rPr>
        <w:tab/>
      </w:r>
      <w:r w:rsidRPr="00430A61">
        <w:rPr>
          <w:bCs/>
        </w:rPr>
        <w:fldChar w:fldCharType="begin" w:fldLock="1"/>
      </w:r>
      <w:r w:rsidRPr="00430A61">
        <w:rPr>
          <w:bCs/>
        </w:rPr>
        <w:instrText xml:space="preserve"> PAGEREF _Toc134845713 \h </w:instrText>
      </w:r>
      <w:r w:rsidRPr="00430A61">
        <w:rPr>
          <w:bCs/>
        </w:rPr>
      </w:r>
      <w:r w:rsidRPr="00430A61">
        <w:rPr>
          <w:bCs/>
        </w:rPr>
        <w:fldChar w:fldCharType="separate"/>
      </w:r>
      <w:r w:rsidR="00B57C59" w:rsidRPr="00430A61">
        <w:rPr>
          <w:bCs/>
        </w:rPr>
        <w:t>49</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9.17</w:t>
      </w:r>
      <w:r w:rsidRPr="00430A61">
        <w:rPr>
          <w:bCs/>
        </w:rPr>
        <w:tab/>
        <w:t>Tillväxtens etik</w:t>
      </w:r>
      <w:r w:rsidRPr="00430A61">
        <w:tab/>
      </w:r>
      <w:r w:rsidRPr="00430A61">
        <w:fldChar w:fldCharType="begin" w:fldLock="1"/>
      </w:r>
      <w:r w:rsidRPr="00430A61">
        <w:instrText xml:space="preserve"> PAGEREF _Toc134845714 \h </w:instrText>
      </w:r>
      <w:r w:rsidRPr="00430A61">
        <w:fldChar w:fldCharType="separate"/>
      </w:r>
      <w:r w:rsidR="00B57C59" w:rsidRPr="00430A61">
        <w:t>49</w:t>
      </w:r>
      <w:r w:rsidRPr="00430A61">
        <w:fldChar w:fldCharType="end"/>
      </w:r>
    </w:p>
    <w:p w:rsidR="0088418E" w:rsidRPr="00430A61" w:rsidRDefault="0088418E" w:rsidP="0088418E">
      <w:pPr>
        <w:pStyle w:val="Innehll1"/>
        <w:tabs>
          <w:tab w:val="left" w:pos="285"/>
        </w:tabs>
        <w:rPr>
          <w:sz w:val="24"/>
          <w:szCs w:val="24"/>
        </w:rPr>
      </w:pPr>
      <w:r w:rsidRPr="00430A61">
        <w:t>10</w:t>
      </w:r>
      <w:r w:rsidRPr="00430A61">
        <w:rPr>
          <w:sz w:val="24"/>
          <w:szCs w:val="24"/>
        </w:rPr>
        <w:tab/>
      </w:r>
      <w:r w:rsidRPr="00430A61">
        <w:t>Kunskap för framtiden</w:t>
      </w:r>
      <w:r w:rsidRPr="00430A61">
        <w:tab/>
      </w:r>
      <w:r w:rsidRPr="00430A61">
        <w:fldChar w:fldCharType="begin" w:fldLock="1"/>
      </w:r>
      <w:r w:rsidRPr="00430A61">
        <w:instrText xml:space="preserve"> PAGEREF _Toc134845715 \h </w:instrText>
      </w:r>
      <w:r w:rsidRPr="00430A61">
        <w:fldChar w:fldCharType="separate"/>
      </w:r>
      <w:r w:rsidR="00B57C59" w:rsidRPr="00430A61">
        <w:t>51</w:t>
      </w:r>
      <w:r w:rsidRPr="00430A61">
        <w:fldChar w:fldCharType="end"/>
      </w:r>
    </w:p>
    <w:p w:rsidR="0088418E" w:rsidRPr="00430A61" w:rsidRDefault="0088418E" w:rsidP="0088418E">
      <w:pPr>
        <w:pStyle w:val="Innehll2"/>
        <w:tabs>
          <w:tab w:val="left" w:pos="665"/>
        </w:tabs>
        <w:ind w:left="190"/>
        <w:rPr>
          <w:sz w:val="24"/>
          <w:szCs w:val="24"/>
        </w:rPr>
      </w:pPr>
      <w:r w:rsidRPr="00430A61">
        <w:rPr>
          <w:snapToGrid w:val="0"/>
        </w:rPr>
        <w:t>10.1</w:t>
      </w:r>
      <w:r w:rsidRPr="00430A61">
        <w:rPr>
          <w:sz w:val="24"/>
          <w:szCs w:val="24"/>
        </w:rPr>
        <w:tab/>
      </w:r>
      <w:r w:rsidRPr="00430A61">
        <w:rPr>
          <w:bCs/>
        </w:rPr>
        <w:t>Forskning</w:t>
      </w:r>
      <w:r w:rsidRPr="00430A61">
        <w:tab/>
      </w:r>
      <w:r w:rsidRPr="00430A61">
        <w:fldChar w:fldCharType="begin" w:fldLock="1"/>
      </w:r>
      <w:r w:rsidRPr="00430A61">
        <w:instrText xml:space="preserve"> PAGEREF _Toc134845716 \h </w:instrText>
      </w:r>
      <w:r w:rsidRPr="00430A61">
        <w:fldChar w:fldCharType="separate"/>
      </w:r>
      <w:r w:rsidR="00B57C59" w:rsidRPr="00430A61">
        <w:t>53</w:t>
      </w:r>
      <w:r w:rsidRPr="00430A61">
        <w:fldChar w:fldCharType="end"/>
      </w:r>
    </w:p>
    <w:p w:rsidR="0088418E" w:rsidRPr="00430A61" w:rsidRDefault="0088418E" w:rsidP="0088418E">
      <w:pPr>
        <w:pStyle w:val="Innehll1"/>
        <w:tabs>
          <w:tab w:val="left" w:pos="285"/>
        </w:tabs>
        <w:rPr>
          <w:sz w:val="24"/>
          <w:szCs w:val="24"/>
        </w:rPr>
      </w:pPr>
      <w:r w:rsidRPr="00430A61">
        <w:t>11</w:t>
      </w:r>
      <w:r w:rsidRPr="00430A61">
        <w:rPr>
          <w:sz w:val="24"/>
          <w:szCs w:val="24"/>
        </w:rPr>
        <w:tab/>
      </w:r>
      <w:r w:rsidRPr="00430A61">
        <w:t>Valfrihet och trygghet i vården och omsorgen</w:t>
      </w:r>
      <w:r w:rsidRPr="00430A61">
        <w:tab/>
      </w:r>
      <w:r w:rsidRPr="00430A61">
        <w:fldChar w:fldCharType="begin" w:fldLock="1"/>
      </w:r>
      <w:r w:rsidRPr="00430A61">
        <w:instrText xml:space="preserve"> PAGEREF _Toc134845717 \h </w:instrText>
      </w:r>
      <w:r w:rsidRPr="00430A61">
        <w:fldChar w:fldCharType="separate"/>
      </w:r>
      <w:r w:rsidR="00B57C59" w:rsidRPr="00430A61">
        <w:t>53</w:t>
      </w:r>
      <w:r w:rsidRPr="00430A61">
        <w:fldChar w:fldCharType="end"/>
      </w:r>
    </w:p>
    <w:p w:rsidR="0088418E" w:rsidRPr="00430A61" w:rsidRDefault="0088418E" w:rsidP="0088418E">
      <w:pPr>
        <w:pStyle w:val="Innehll2"/>
        <w:tabs>
          <w:tab w:val="left" w:pos="665"/>
        </w:tabs>
        <w:ind w:left="190"/>
        <w:rPr>
          <w:bCs/>
        </w:rPr>
      </w:pPr>
      <w:r w:rsidRPr="00430A61">
        <w:rPr>
          <w:bCs/>
        </w:rPr>
        <w:t>11.1</w:t>
      </w:r>
      <w:r w:rsidRPr="00430A61">
        <w:rPr>
          <w:bCs/>
        </w:rPr>
        <w:tab/>
        <w:t>Hälso- och sjukvården</w:t>
      </w:r>
      <w:r w:rsidRPr="00430A61">
        <w:rPr>
          <w:bCs/>
        </w:rPr>
        <w:tab/>
      </w:r>
      <w:r w:rsidRPr="00430A61">
        <w:rPr>
          <w:bCs/>
        </w:rPr>
        <w:fldChar w:fldCharType="begin" w:fldLock="1"/>
      </w:r>
      <w:r w:rsidRPr="00430A61">
        <w:rPr>
          <w:bCs/>
        </w:rPr>
        <w:instrText xml:space="preserve"> PAGEREF _Toc134845718 \h </w:instrText>
      </w:r>
      <w:r w:rsidRPr="00430A61">
        <w:rPr>
          <w:bCs/>
        </w:rPr>
      </w:r>
      <w:r w:rsidRPr="00430A61">
        <w:rPr>
          <w:bCs/>
        </w:rPr>
        <w:fldChar w:fldCharType="separate"/>
      </w:r>
      <w:r w:rsidR="00B57C59" w:rsidRPr="00430A61">
        <w:rPr>
          <w:bCs/>
        </w:rPr>
        <w:t>54</w:t>
      </w:r>
      <w:r w:rsidRPr="00430A61">
        <w:rPr>
          <w:bCs/>
        </w:rPr>
        <w:fldChar w:fldCharType="end"/>
      </w:r>
    </w:p>
    <w:p w:rsidR="0088418E" w:rsidRPr="00430A61" w:rsidRDefault="0088418E" w:rsidP="0088418E">
      <w:pPr>
        <w:pStyle w:val="Innehll2"/>
        <w:tabs>
          <w:tab w:val="left" w:pos="665"/>
        </w:tabs>
        <w:ind w:left="190"/>
        <w:rPr>
          <w:bCs/>
        </w:rPr>
      </w:pPr>
      <w:r w:rsidRPr="00430A61">
        <w:rPr>
          <w:bCs/>
        </w:rPr>
        <w:t>11.2</w:t>
      </w:r>
      <w:r w:rsidRPr="00430A61">
        <w:rPr>
          <w:bCs/>
        </w:rPr>
        <w:tab/>
        <w:t>Äldreomsorgen</w:t>
      </w:r>
      <w:r w:rsidRPr="00430A61">
        <w:rPr>
          <w:bCs/>
        </w:rPr>
        <w:tab/>
      </w:r>
      <w:r w:rsidRPr="00430A61">
        <w:rPr>
          <w:bCs/>
        </w:rPr>
        <w:fldChar w:fldCharType="begin" w:fldLock="1"/>
      </w:r>
      <w:r w:rsidRPr="00430A61">
        <w:rPr>
          <w:bCs/>
        </w:rPr>
        <w:instrText xml:space="preserve"> PAGEREF _Toc134845719 \h </w:instrText>
      </w:r>
      <w:r w:rsidRPr="00430A61">
        <w:rPr>
          <w:bCs/>
        </w:rPr>
      </w:r>
      <w:r w:rsidRPr="00430A61">
        <w:rPr>
          <w:bCs/>
        </w:rPr>
        <w:fldChar w:fldCharType="separate"/>
      </w:r>
      <w:r w:rsidR="00B57C59" w:rsidRPr="00430A61">
        <w:rPr>
          <w:bCs/>
        </w:rPr>
        <w:t>54</w:t>
      </w:r>
      <w:r w:rsidRPr="00430A61">
        <w:rPr>
          <w:bCs/>
        </w:rPr>
        <w:fldChar w:fldCharType="end"/>
      </w:r>
    </w:p>
    <w:p w:rsidR="0088418E" w:rsidRPr="00430A61" w:rsidRDefault="0088418E" w:rsidP="0088418E">
      <w:pPr>
        <w:pStyle w:val="Innehll2"/>
        <w:tabs>
          <w:tab w:val="left" w:pos="665"/>
        </w:tabs>
        <w:ind w:left="190"/>
        <w:rPr>
          <w:bCs/>
        </w:rPr>
      </w:pPr>
      <w:r w:rsidRPr="00430A61">
        <w:rPr>
          <w:bCs/>
        </w:rPr>
        <w:t>11.3</w:t>
      </w:r>
      <w:r w:rsidRPr="00430A61">
        <w:rPr>
          <w:bCs/>
        </w:rPr>
        <w:tab/>
        <w:t>Den psykiatriska vården</w:t>
      </w:r>
      <w:r w:rsidRPr="00430A61">
        <w:rPr>
          <w:bCs/>
        </w:rPr>
        <w:tab/>
      </w:r>
      <w:r w:rsidRPr="00430A61">
        <w:rPr>
          <w:bCs/>
        </w:rPr>
        <w:fldChar w:fldCharType="begin" w:fldLock="1"/>
      </w:r>
      <w:r w:rsidRPr="00430A61">
        <w:rPr>
          <w:bCs/>
        </w:rPr>
        <w:instrText xml:space="preserve"> PAGEREF _Toc134845720 \h </w:instrText>
      </w:r>
      <w:r w:rsidRPr="00430A61">
        <w:rPr>
          <w:bCs/>
        </w:rPr>
      </w:r>
      <w:r w:rsidRPr="00430A61">
        <w:rPr>
          <w:bCs/>
        </w:rPr>
        <w:fldChar w:fldCharType="separate"/>
      </w:r>
      <w:r w:rsidR="00B57C59" w:rsidRPr="00430A61">
        <w:rPr>
          <w:bCs/>
        </w:rPr>
        <w:t>55</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11.4</w:t>
      </w:r>
      <w:r w:rsidRPr="00430A61">
        <w:rPr>
          <w:bCs/>
        </w:rPr>
        <w:tab/>
        <w:t>En tandvårdsreform för dem som beh</w:t>
      </w:r>
      <w:r w:rsidRPr="00430A61">
        <w:t>över det mest</w:t>
      </w:r>
      <w:r w:rsidRPr="00430A61">
        <w:tab/>
      </w:r>
      <w:r w:rsidRPr="00430A61">
        <w:fldChar w:fldCharType="begin" w:fldLock="1"/>
      </w:r>
      <w:r w:rsidRPr="00430A61">
        <w:instrText xml:space="preserve"> PAGEREF _Toc134845721 \h </w:instrText>
      </w:r>
      <w:r w:rsidRPr="00430A61">
        <w:fldChar w:fldCharType="separate"/>
      </w:r>
      <w:r w:rsidR="00B57C59" w:rsidRPr="00430A61">
        <w:t>57</w:t>
      </w:r>
      <w:r w:rsidRPr="00430A61">
        <w:fldChar w:fldCharType="end"/>
      </w:r>
    </w:p>
    <w:p w:rsidR="0088418E" w:rsidRPr="00430A61" w:rsidRDefault="0088418E" w:rsidP="0088418E">
      <w:pPr>
        <w:pStyle w:val="Innehll1"/>
        <w:tabs>
          <w:tab w:val="left" w:pos="285"/>
        </w:tabs>
      </w:pPr>
      <w:r w:rsidRPr="00430A61">
        <w:t>12</w:t>
      </w:r>
      <w:r w:rsidRPr="00430A61">
        <w:rPr>
          <w:sz w:val="24"/>
          <w:szCs w:val="24"/>
        </w:rPr>
        <w:tab/>
      </w:r>
      <w:r w:rsidRPr="00430A61">
        <w:t>Prioriteringar på det rättspolitiska området m.m.</w:t>
      </w:r>
      <w:r w:rsidRPr="00430A61">
        <w:tab/>
      </w:r>
      <w:r w:rsidRPr="00430A61">
        <w:fldChar w:fldCharType="begin" w:fldLock="1"/>
      </w:r>
      <w:r w:rsidRPr="00430A61">
        <w:instrText xml:space="preserve"> PAGEREF _Toc134845722 \h </w:instrText>
      </w:r>
      <w:r w:rsidRPr="00430A61">
        <w:fldChar w:fldCharType="separate"/>
      </w:r>
      <w:r w:rsidR="00B57C59" w:rsidRPr="00430A61">
        <w:t>58</w:t>
      </w:r>
      <w:r w:rsidRPr="00430A61">
        <w:fldChar w:fldCharType="end"/>
      </w:r>
    </w:p>
    <w:p w:rsidR="0088418E" w:rsidRPr="00430A61" w:rsidRDefault="0088418E" w:rsidP="0088418E">
      <w:pPr>
        <w:pStyle w:val="Innehll2"/>
        <w:tabs>
          <w:tab w:val="left" w:pos="665"/>
        </w:tabs>
        <w:ind w:left="190"/>
        <w:rPr>
          <w:bCs/>
        </w:rPr>
      </w:pPr>
      <w:r w:rsidRPr="00430A61">
        <w:rPr>
          <w:bCs/>
        </w:rPr>
        <w:t>12.1</w:t>
      </w:r>
      <w:r w:rsidRPr="00430A61">
        <w:rPr>
          <w:bCs/>
        </w:rPr>
        <w:tab/>
        <w:t>Kraftfull polissatsning</w:t>
      </w:r>
      <w:r w:rsidRPr="00430A61">
        <w:rPr>
          <w:bCs/>
        </w:rPr>
        <w:tab/>
      </w:r>
      <w:r w:rsidRPr="00430A61">
        <w:rPr>
          <w:bCs/>
        </w:rPr>
        <w:fldChar w:fldCharType="begin" w:fldLock="1"/>
      </w:r>
      <w:r w:rsidRPr="00430A61">
        <w:rPr>
          <w:bCs/>
        </w:rPr>
        <w:instrText xml:space="preserve"> PAGEREF _Toc134845723 \h </w:instrText>
      </w:r>
      <w:r w:rsidRPr="00430A61">
        <w:rPr>
          <w:bCs/>
        </w:rPr>
      </w:r>
      <w:r w:rsidRPr="00430A61">
        <w:rPr>
          <w:bCs/>
        </w:rPr>
        <w:fldChar w:fldCharType="separate"/>
      </w:r>
      <w:r w:rsidR="00B57C59" w:rsidRPr="00430A61">
        <w:rPr>
          <w:bCs/>
        </w:rPr>
        <w:t>58</w:t>
      </w:r>
      <w:r w:rsidRPr="00430A61">
        <w:rPr>
          <w:bCs/>
        </w:rPr>
        <w:fldChar w:fldCharType="end"/>
      </w:r>
    </w:p>
    <w:p w:rsidR="0088418E" w:rsidRPr="00430A61" w:rsidRDefault="0088418E" w:rsidP="0088418E">
      <w:pPr>
        <w:pStyle w:val="Innehll2"/>
        <w:tabs>
          <w:tab w:val="left" w:pos="665"/>
        </w:tabs>
        <w:ind w:left="190"/>
        <w:rPr>
          <w:bCs/>
        </w:rPr>
      </w:pPr>
      <w:r w:rsidRPr="00430A61">
        <w:rPr>
          <w:bCs/>
        </w:rPr>
        <w:t>12.2</w:t>
      </w:r>
      <w:r w:rsidRPr="00430A61">
        <w:rPr>
          <w:bCs/>
        </w:rPr>
        <w:tab/>
        <w:t>Tidiga och tydliga åtgärder för unga lagöverträdare</w:t>
      </w:r>
      <w:r w:rsidRPr="00430A61">
        <w:rPr>
          <w:bCs/>
        </w:rPr>
        <w:tab/>
      </w:r>
      <w:r w:rsidRPr="00430A61">
        <w:rPr>
          <w:bCs/>
        </w:rPr>
        <w:fldChar w:fldCharType="begin" w:fldLock="1"/>
      </w:r>
      <w:r w:rsidRPr="00430A61">
        <w:rPr>
          <w:bCs/>
        </w:rPr>
        <w:instrText xml:space="preserve"> PAGEREF _Toc134845724 \h </w:instrText>
      </w:r>
      <w:r w:rsidRPr="00430A61">
        <w:rPr>
          <w:bCs/>
        </w:rPr>
      </w:r>
      <w:r w:rsidRPr="00430A61">
        <w:rPr>
          <w:bCs/>
        </w:rPr>
        <w:fldChar w:fldCharType="separate"/>
      </w:r>
      <w:r w:rsidR="00B57C59" w:rsidRPr="00430A61">
        <w:rPr>
          <w:bCs/>
        </w:rPr>
        <w:t>59</w:t>
      </w:r>
      <w:r w:rsidRPr="00430A61">
        <w:rPr>
          <w:bCs/>
        </w:rPr>
        <w:fldChar w:fldCharType="end"/>
      </w:r>
    </w:p>
    <w:p w:rsidR="0088418E" w:rsidRPr="00430A61" w:rsidRDefault="0088418E" w:rsidP="0088418E">
      <w:pPr>
        <w:pStyle w:val="Innehll2"/>
        <w:tabs>
          <w:tab w:val="left" w:pos="665"/>
        </w:tabs>
        <w:ind w:left="190"/>
        <w:rPr>
          <w:sz w:val="24"/>
          <w:szCs w:val="24"/>
        </w:rPr>
      </w:pPr>
      <w:r w:rsidRPr="00430A61">
        <w:rPr>
          <w:bCs/>
        </w:rPr>
        <w:t>12.3</w:t>
      </w:r>
      <w:r w:rsidRPr="00430A61">
        <w:rPr>
          <w:bCs/>
        </w:rPr>
        <w:tab/>
        <w:t>Satsningar på kriminalvården</w:t>
      </w:r>
      <w:r w:rsidRPr="00430A61">
        <w:tab/>
      </w:r>
      <w:r w:rsidRPr="00430A61">
        <w:fldChar w:fldCharType="begin" w:fldLock="1"/>
      </w:r>
      <w:r w:rsidRPr="00430A61">
        <w:instrText xml:space="preserve"> PAGEREF _Toc134845725 \h </w:instrText>
      </w:r>
      <w:r w:rsidRPr="00430A61">
        <w:fldChar w:fldCharType="separate"/>
      </w:r>
      <w:r w:rsidR="00B57C59" w:rsidRPr="00430A61">
        <w:t>60</w:t>
      </w:r>
      <w:r w:rsidRPr="00430A61">
        <w:fldChar w:fldCharType="end"/>
      </w:r>
    </w:p>
    <w:p w:rsidR="0088418E" w:rsidRPr="00430A61" w:rsidRDefault="0088418E" w:rsidP="0088418E">
      <w:pPr>
        <w:pStyle w:val="Innehll1"/>
        <w:tabs>
          <w:tab w:val="left" w:pos="285"/>
        </w:tabs>
        <w:rPr>
          <w:sz w:val="24"/>
          <w:szCs w:val="24"/>
        </w:rPr>
      </w:pPr>
      <w:r w:rsidRPr="00430A61">
        <w:t>13</w:t>
      </w:r>
      <w:r w:rsidRPr="00430A61">
        <w:rPr>
          <w:sz w:val="24"/>
          <w:szCs w:val="24"/>
        </w:rPr>
        <w:tab/>
      </w:r>
      <w:r w:rsidRPr="00430A61">
        <w:t>Utrikes- och säkerhetspolitiska frågor</w:t>
      </w:r>
      <w:r w:rsidRPr="00430A61">
        <w:tab/>
      </w:r>
      <w:r w:rsidRPr="00430A61">
        <w:fldChar w:fldCharType="begin" w:fldLock="1"/>
      </w:r>
      <w:r w:rsidRPr="00430A61">
        <w:instrText xml:space="preserve"> PAGEREF _Toc134845726 \h </w:instrText>
      </w:r>
      <w:r w:rsidRPr="00430A61">
        <w:fldChar w:fldCharType="separate"/>
      </w:r>
      <w:r w:rsidR="00B57C59" w:rsidRPr="00430A61">
        <w:t>61</w:t>
      </w:r>
      <w:r w:rsidRPr="00430A61">
        <w:fldChar w:fldCharType="end"/>
      </w:r>
    </w:p>
    <w:p w:rsidR="0088418E" w:rsidRPr="00430A61" w:rsidRDefault="0088418E" w:rsidP="0088418E">
      <w:pPr>
        <w:pStyle w:val="Innehll1"/>
        <w:tabs>
          <w:tab w:val="left" w:pos="285"/>
        </w:tabs>
        <w:rPr>
          <w:sz w:val="24"/>
          <w:szCs w:val="24"/>
        </w:rPr>
      </w:pPr>
      <w:r w:rsidRPr="00430A61">
        <w:t>14</w:t>
      </w:r>
      <w:r w:rsidRPr="00430A61">
        <w:rPr>
          <w:sz w:val="24"/>
          <w:szCs w:val="24"/>
        </w:rPr>
        <w:tab/>
      </w:r>
      <w:r w:rsidRPr="00430A61">
        <w:t>Värna de offentliga finanserna</w:t>
      </w:r>
      <w:r w:rsidRPr="00430A61">
        <w:tab/>
      </w:r>
      <w:r w:rsidRPr="00430A61">
        <w:fldChar w:fldCharType="begin" w:fldLock="1"/>
      </w:r>
      <w:r w:rsidRPr="00430A61">
        <w:instrText xml:space="preserve"> PAGEREF _Toc134845727 \h </w:instrText>
      </w:r>
      <w:r w:rsidRPr="00430A61">
        <w:fldChar w:fldCharType="separate"/>
      </w:r>
      <w:r w:rsidR="00B57C59" w:rsidRPr="00430A61">
        <w:t>61</w:t>
      </w:r>
      <w:r w:rsidRPr="00430A61">
        <w:fldChar w:fldCharType="end"/>
      </w:r>
    </w:p>
    <w:p w:rsidR="0088418E" w:rsidRPr="00430A61" w:rsidRDefault="0088418E" w:rsidP="0088418E">
      <w:pPr>
        <w:pStyle w:val="Innehll2"/>
        <w:tabs>
          <w:tab w:val="left" w:pos="665"/>
        </w:tabs>
        <w:ind w:left="190"/>
        <w:rPr>
          <w:sz w:val="24"/>
          <w:szCs w:val="24"/>
        </w:rPr>
      </w:pPr>
      <w:r w:rsidRPr="00430A61">
        <w:t>14.1</w:t>
      </w:r>
      <w:r w:rsidRPr="00430A61">
        <w:rPr>
          <w:sz w:val="24"/>
          <w:szCs w:val="24"/>
        </w:rPr>
        <w:tab/>
      </w:r>
      <w:r w:rsidRPr="00430A61">
        <w:t xml:space="preserve">Mål </w:t>
      </w:r>
      <w:r w:rsidRPr="00430A61">
        <w:rPr>
          <w:bCs/>
        </w:rPr>
        <w:t>för</w:t>
      </w:r>
      <w:r w:rsidRPr="00430A61">
        <w:t xml:space="preserve"> de offentliga finanserna</w:t>
      </w:r>
      <w:r w:rsidRPr="00430A61">
        <w:tab/>
      </w:r>
      <w:r w:rsidRPr="00430A61">
        <w:fldChar w:fldCharType="begin" w:fldLock="1"/>
      </w:r>
      <w:r w:rsidRPr="00430A61">
        <w:instrText xml:space="preserve"> PAGEREF _Toc134845728 \h </w:instrText>
      </w:r>
      <w:r w:rsidRPr="00430A61">
        <w:fldChar w:fldCharType="separate"/>
      </w:r>
      <w:r w:rsidR="00B57C59" w:rsidRPr="00430A61">
        <w:t>61</w:t>
      </w:r>
      <w:r w:rsidRPr="00430A61">
        <w:fldChar w:fldCharType="end"/>
      </w:r>
    </w:p>
    <w:p w:rsidR="0088418E" w:rsidRPr="00430A61" w:rsidRDefault="0088418E" w:rsidP="0088418E">
      <w:pPr>
        <w:pStyle w:val="Innehll1"/>
        <w:tabs>
          <w:tab w:val="left" w:pos="285"/>
        </w:tabs>
        <w:rPr>
          <w:sz w:val="24"/>
          <w:szCs w:val="24"/>
        </w:rPr>
      </w:pPr>
      <w:r w:rsidRPr="00430A61">
        <w:t>15</w:t>
      </w:r>
      <w:r w:rsidRPr="00430A61">
        <w:rPr>
          <w:sz w:val="24"/>
          <w:szCs w:val="24"/>
        </w:rPr>
        <w:tab/>
      </w:r>
      <w:r w:rsidRPr="00430A61">
        <w:t>Renodla statens roll</w:t>
      </w:r>
      <w:r w:rsidRPr="00430A61">
        <w:tab/>
      </w:r>
      <w:r w:rsidRPr="00430A61">
        <w:fldChar w:fldCharType="begin" w:fldLock="1"/>
      </w:r>
      <w:r w:rsidRPr="00430A61">
        <w:instrText xml:space="preserve"> PAGEREF _Toc134845729 \h </w:instrText>
      </w:r>
      <w:r w:rsidRPr="00430A61">
        <w:fldChar w:fldCharType="separate"/>
      </w:r>
      <w:r w:rsidR="00B57C59" w:rsidRPr="00430A61">
        <w:t>63</w:t>
      </w:r>
      <w:r w:rsidRPr="00430A61">
        <w:fldChar w:fldCharType="end"/>
      </w:r>
    </w:p>
    <w:p w:rsidR="0088418E" w:rsidRPr="00430A61" w:rsidRDefault="0088418E" w:rsidP="0088418E">
      <w:pPr>
        <w:pStyle w:val="Innehll2"/>
        <w:tabs>
          <w:tab w:val="left" w:pos="665"/>
        </w:tabs>
        <w:ind w:left="190"/>
        <w:rPr>
          <w:sz w:val="24"/>
          <w:szCs w:val="24"/>
        </w:rPr>
      </w:pPr>
      <w:r w:rsidRPr="00430A61">
        <w:t>15.1</w:t>
      </w:r>
      <w:r w:rsidRPr="00430A61">
        <w:rPr>
          <w:sz w:val="24"/>
          <w:szCs w:val="24"/>
        </w:rPr>
        <w:tab/>
      </w:r>
      <w:r w:rsidRPr="00430A61">
        <w:rPr>
          <w:bCs/>
        </w:rPr>
        <w:t>Minskad</w:t>
      </w:r>
      <w:r w:rsidRPr="00430A61">
        <w:t xml:space="preserve"> statlig byråkrati</w:t>
      </w:r>
      <w:r w:rsidRPr="00430A61">
        <w:tab/>
      </w:r>
      <w:r w:rsidRPr="00430A61">
        <w:fldChar w:fldCharType="begin" w:fldLock="1"/>
      </w:r>
      <w:r w:rsidRPr="00430A61">
        <w:instrText xml:space="preserve"> PAGEREF _Toc134845730 \h </w:instrText>
      </w:r>
      <w:r w:rsidRPr="00430A61">
        <w:fldChar w:fldCharType="separate"/>
      </w:r>
      <w:r w:rsidR="00B57C59" w:rsidRPr="00430A61">
        <w:t>63</w:t>
      </w:r>
      <w:r w:rsidRPr="00430A61">
        <w:fldChar w:fldCharType="end"/>
      </w:r>
    </w:p>
    <w:p w:rsidR="0088418E" w:rsidRPr="00430A61" w:rsidRDefault="0088418E" w:rsidP="0088418E">
      <w:pPr>
        <w:pStyle w:val="Innehll1"/>
        <w:tabs>
          <w:tab w:val="left" w:pos="285"/>
        </w:tabs>
        <w:rPr>
          <w:sz w:val="24"/>
          <w:szCs w:val="24"/>
        </w:rPr>
      </w:pPr>
      <w:r w:rsidRPr="00430A61">
        <w:t>16</w:t>
      </w:r>
      <w:r w:rsidRPr="00430A61">
        <w:rPr>
          <w:sz w:val="24"/>
          <w:szCs w:val="24"/>
        </w:rPr>
        <w:tab/>
      </w:r>
      <w:r w:rsidRPr="00430A61">
        <w:t>Reformera det kommunala utjämningssystemet</w:t>
      </w:r>
      <w:r w:rsidRPr="00430A61">
        <w:tab/>
      </w:r>
      <w:r w:rsidRPr="00430A61">
        <w:fldChar w:fldCharType="begin" w:fldLock="1"/>
      </w:r>
      <w:r w:rsidRPr="00430A61">
        <w:instrText xml:space="preserve"> PAGEREF _Toc134845731 \h </w:instrText>
      </w:r>
      <w:r w:rsidRPr="00430A61">
        <w:fldChar w:fldCharType="separate"/>
      </w:r>
      <w:r w:rsidR="00B57C59" w:rsidRPr="00430A61">
        <w:t>64</w:t>
      </w:r>
      <w:r w:rsidRPr="00430A61">
        <w:fldChar w:fldCharType="end"/>
      </w:r>
    </w:p>
    <w:p w:rsidR="0088418E" w:rsidRPr="00430A61" w:rsidRDefault="0088418E" w:rsidP="0088418E">
      <w:pPr>
        <w:pStyle w:val="Innehll2"/>
        <w:tabs>
          <w:tab w:val="left" w:pos="665"/>
        </w:tabs>
        <w:ind w:left="190"/>
        <w:rPr>
          <w:sz w:val="24"/>
          <w:szCs w:val="24"/>
        </w:rPr>
      </w:pPr>
      <w:r w:rsidRPr="00430A61">
        <w:t>16.1</w:t>
      </w:r>
      <w:r w:rsidRPr="00430A61">
        <w:rPr>
          <w:sz w:val="24"/>
          <w:szCs w:val="24"/>
        </w:rPr>
        <w:tab/>
      </w:r>
      <w:r w:rsidRPr="00430A61">
        <w:t xml:space="preserve">Det </w:t>
      </w:r>
      <w:r w:rsidRPr="00430A61">
        <w:rPr>
          <w:bCs/>
        </w:rPr>
        <w:t>kommunala</w:t>
      </w:r>
      <w:r w:rsidRPr="00430A61">
        <w:t xml:space="preserve"> självstyret</w:t>
      </w:r>
      <w:r w:rsidRPr="00430A61">
        <w:tab/>
      </w:r>
      <w:r w:rsidRPr="00430A61">
        <w:fldChar w:fldCharType="begin" w:fldLock="1"/>
      </w:r>
      <w:r w:rsidRPr="00430A61">
        <w:instrText xml:space="preserve"> PAGEREF _Toc134845732 \h </w:instrText>
      </w:r>
      <w:r w:rsidRPr="00430A61">
        <w:fldChar w:fldCharType="separate"/>
      </w:r>
      <w:r w:rsidR="00B57C59" w:rsidRPr="00430A61">
        <w:t>65</w:t>
      </w:r>
      <w:r w:rsidRPr="00430A61">
        <w:fldChar w:fldCharType="end"/>
      </w:r>
    </w:p>
    <w:p w:rsidR="00FD1268" w:rsidRPr="00430A61" w:rsidRDefault="00EB450E" w:rsidP="00BB37BB">
      <w:pPr>
        <w:pStyle w:val="Rubrik1"/>
        <w:pageBreakBefore/>
        <w:spacing w:before="0"/>
      </w:pPr>
      <w:r w:rsidRPr="00430A61">
        <w:rPr>
          <w:sz w:val="24"/>
        </w:rPr>
        <w:fldChar w:fldCharType="end"/>
      </w:r>
      <w:bookmarkStart w:id="5" w:name="_Toc133995026"/>
      <w:bookmarkStart w:id="6" w:name="_Toc134062128"/>
      <w:bookmarkStart w:id="7" w:name="_Toc134845672"/>
      <w:r w:rsidR="00FD1268" w:rsidRPr="00430A61">
        <w:t>Sammanfattning</w:t>
      </w:r>
      <w:bookmarkEnd w:id="0"/>
      <w:bookmarkEnd w:id="1"/>
      <w:bookmarkEnd w:id="2"/>
      <w:bookmarkEnd w:id="3"/>
      <w:bookmarkEnd w:id="5"/>
      <w:bookmarkEnd w:id="6"/>
      <w:bookmarkEnd w:id="7"/>
    </w:p>
    <w:p w:rsidR="0097676C" w:rsidRPr="00430A61" w:rsidRDefault="0097676C" w:rsidP="0097676C">
      <w:bookmarkStart w:id="8" w:name="_Toc127601452"/>
      <w:bookmarkStart w:id="9" w:name="_Toc127871206"/>
      <w:bookmarkStart w:id="10" w:name="_Toc128210143"/>
      <w:bookmarkStart w:id="11" w:name="_Toc133579960"/>
      <w:bookmarkStart w:id="12" w:name="_Toc133995027"/>
      <w:r w:rsidRPr="00430A61">
        <w:t xml:space="preserve">Sverige står inför stora utmaningar. Trots en internationell högkonjunktur och </w:t>
      </w:r>
      <w:r w:rsidR="001301A2" w:rsidRPr="00430A61">
        <w:t>god</w:t>
      </w:r>
      <w:r w:rsidRPr="00430A61">
        <w:t xml:space="preserve"> tillväxt i Sverige skapas få nya jobb i den privata sektorn. En vanlig dag går </w:t>
      </w:r>
      <w:r w:rsidR="00EB43DB" w:rsidRPr="00430A61">
        <w:t>över</w:t>
      </w:r>
      <w:r w:rsidRPr="00430A61">
        <w:t xml:space="preserve"> en miljon vuxna inte till jobbet. För få arbetstimmar blir på så sätt utförda. Dessutom väljer inte tillräckligt många att starta och driva företag. Det blir inte mindre allvarligt av att vi samtidigt närmar oss den tidpunkt från vilken</w:t>
      </w:r>
      <w:r w:rsidR="007A0506" w:rsidRPr="00430A61">
        <w:t xml:space="preserve"> allt färre måste försörja allt</w:t>
      </w:r>
      <w:r w:rsidRPr="00430A61">
        <w:t>fler.</w:t>
      </w:r>
    </w:p>
    <w:p w:rsidR="0097676C" w:rsidRPr="00430A61" w:rsidRDefault="001301A2" w:rsidP="0097676C">
      <w:pPr>
        <w:pStyle w:val="Normaltindrag"/>
      </w:pPr>
      <w:r w:rsidRPr="00430A61">
        <w:t>V</w:t>
      </w:r>
      <w:r w:rsidR="0097676C" w:rsidRPr="00430A61">
        <w:t xml:space="preserve">i </w:t>
      </w:r>
      <w:r w:rsidRPr="00430A61">
        <w:t xml:space="preserve">har </w:t>
      </w:r>
      <w:r w:rsidR="00117646" w:rsidRPr="00430A61">
        <w:t>all</w:t>
      </w:r>
      <w:r w:rsidR="0097676C" w:rsidRPr="00430A61">
        <w:t xml:space="preserve"> anledning att känna glädje över att människor lever längre och ofta hälsosammare än förr. Men för att klara de utmaningar som </w:t>
      </w:r>
      <w:r w:rsidR="00117646" w:rsidRPr="00430A61">
        <w:t xml:space="preserve">Sverige </w:t>
      </w:r>
      <w:r w:rsidR="0097676C" w:rsidRPr="00430A61">
        <w:t xml:space="preserve">står inför måste sysselsättningsutvecklingen vändas och företagandet stimuleras. Det måste därför bli mer lönsamt att arbeta, enklare </w:t>
      </w:r>
      <w:r w:rsidRPr="00430A61">
        <w:t>att anställa och mer a</w:t>
      </w:r>
      <w:r w:rsidRPr="00430A61">
        <w:t>t</w:t>
      </w:r>
      <w:r w:rsidRPr="00430A61">
        <w:t xml:space="preserve">traktivt att starta och driva företag. </w:t>
      </w:r>
    </w:p>
    <w:p w:rsidR="0097676C" w:rsidRPr="00430A61" w:rsidRDefault="0097676C" w:rsidP="0097676C">
      <w:pPr>
        <w:pStyle w:val="Normaltindrag"/>
      </w:pPr>
      <w:r w:rsidRPr="00430A61">
        <w:t>Utmaningarna kommer inifrån och utifrån. En successivt äldre befolkning ställer allt större krav på välfärdssystemen. Detta i en tid då den internatione</w:t>
      </w:r>
      <w:r w:rsidRPr="00430A61">
        <w:t>l</w:t>
      </w:r>
      <w:r w:rsidRPr="00430A61">
        <w:t>la konkurrensen blir allt hårdare för svenska företag och jobb. Utmaningarna är stora men Sverige har ändå goda förutsättningar att klara dem. Den ek</w:t>
      </w:r>
      <w:r w:rsidRPr="00430A61">
        <w:t>o</w:t>
      </w:r>
      <w:r w:rsidRPr="00430A61">
        <w:t>nomiska politiken är inriktad på prisstabilitet och överskott i de offentliga finanserna</w:t>
      </w:r>
      <w:r w:rsidR="00265C12" w:rsidRPr="00430A61">
        <w:t>.</w:t>
      </w:r>
      <w:r w:rsidRPr="00430A61">
        <w:t xml:space="preserve"> Arbetskraften är </w:t>
      </w:r>
      <w:r w:rsidR="001301A2" w:rsidRPr="00430A61">
        <w:t>kompetent</w:t>
      </w:r>
      <w:r w:rsidRPr="00430A61">
        <w:t>. Det tekniska kunnandet är högt. E</w:t>
      </w:r>
      <w:r w:rsidRPr="00430A61">
        <w:t>x</w:t>
      </w:r>
      <w:r w:rsidRPr="00430A61">
        <w:t>portindustrin kan utnyttja den draghjälp som den goda internationella ko</w:t>
      </w:r>
      <w:r w:rsidRPr="00430A61">
        <w:t>n</w:t>
      </w:r>
      <w:r w:rsidRPr="00430A61">
        <w:t>junkturen ger. Konkurrensen ökar men globaliseringen ger oss samtidigt stora möjligheter att vinna nya marknader i snabbt växande ekonomier.</w:t>
      </w:r>
    </w:p>
    <w:p w:rsidR="0097676C" w:rsidRPr="00430A61" w:rsidRDefault="0097676C" w:rsidP="0097676C">
      <w:pPr>
        <w:pStyle w:val="Normaltindrag"/>
      </w:pPr>
      <w:r w:rsidRPr="00430A61">
        <w:t>Förutsättningarna</w:t>
      </w:r>
      <w:r w:rsidR="00AB0C3C" w:rsidRPr="00430A61">
        <w:t xml:space="preserve"> är </w:t>
      </w:r>
      <w:r w:rsidRPr="00430A61">
        <w:t xml:space="preserve">alltså i grunden goda, men potentialen utnyttjas inte när över </w:t>
      </w:r>
      <w:r w:rsidR="00117646" w:rsidRPr="00430A61">
        <w:t>en miljon</w:t>
      </w:r>
      <w:r w:rsidRPr="00430A61">
        <w:t xml:space="preserve"> människor står utan jobb. En viktig förklaring till det</w:t>
      </w:r>
      <w:r w:rsidR="00265C12" w:rsidRPr="00430A61">
        <w:t>ta</w:t>
      </w:r>
      <w:r w:rsidRPr="00430A61">
        <w:t xml:space="preserve"> är att vår ekonomi inte är tillräckligt flexibel för att lösa de anpassningsproblem vi står inför. Socialdemokraternas och stödpartiernas svar på frågan hur de utanförstående </w:t>
      </w:r>
      <w:r w:rsidR="001301A2" w:rsidRPr="00430A61">
        <w:t>ska</w:t>
      </w:r>
      <w:r w:rsidRPr="00430A61">
        <w:t xml:space="preserve"> komma in på arbetsmarknaden är att skapa tillfälliga jobb via arbetsmarknadspolitiken. Det ger inte någon bestående förbättring.</w:t>
      </w:r>
    </w:p>
    <w:p w:rsidR="0097676C" w:rsidRPr="00430A61" w:rsidRDefault="0097676C" w:rsidP="0097676C">
      <w:pPr>
        <w:pStyle w:val="Normaltindrag"/>
      </w:pPr>
      <w:r w:rsidRPr="00430A61">
        <w:t>De fyra partierna i Allians för Sverige har lagt grunden för en politik som kan bidra till att lösa de problem som landet nu står inför</w:t>
      </w:r>
      <w:r w:rsidR="001301A2" w:rsidRPr="00430A61">
        <w:t xml:space="preserve">. </w:t>
      </w:r>
      <w:r w:rsidRPr="00430A61">
        <w:t>Vår politik syftar till att föra människor ut ur utanförskap och in på arbetsmarknaden genom att göra det mer lönsamt att arbeta och genom att skapa förutsättningar för att nya företag kan bildas och redan verksamma kan expandera. Vi känner ett ansvar för att skapa ett skattesystem och ett företagsklimat som gynnar sy</w:t>
      </w:r>
      <w:r w:rsidRPr="00430A61">
        <w:t>s</w:t>
      </w:r>
      <w:r w:rsidRPr="00430A61">
        <w:t>selsättning och entreprenörskap. Vi vill också driva en politik för sunda o</w:t>
      </w:r>
      <w:r w:rsidRPr="00430A61">
        <w:t>f</w:t>
      </w:r>
      <w:r w:rsidRPr="00430A61">
        <w:t>fentliga finanser och för att skapa förutsättningar för självbärande och liv</w:t>
      </w:r>
      <w:r w:rsidRPr="00430A61">
        <w:t>s</w:t>
      </w:r>
      <w:r w:rsidRPr="00430A61">
        <w:t>kraftiga regioner med ett stor</w:t>
      </w:r>
      <w:r w:rsidR="00AB0C3C" w:rsidRPr="00430A61">
        <w:t>t</w:t>
      </w:r>
      <w:r w:rsidRPr="00430A61">
        <w:t xml:space="preserve"> mått av självbestämmande.</w:t>
      </w:r>
      <w:r w:rsidR="00AD14AE" w:rsidRPr="00430A61">
        <w:t xml:space="preserve"> En grund för våra förslag för arbete och trygghet är ett nationellt och internationellt ansvarst</w:t>
      </w:r>
      <w:r w:rsidR="00AD14AE" w:rsidRPr="00430A61">
        <w:t>a</w:t>
      </w:r>
      <w:r w:rsidR="00AD14AE" w:rsidRPr="00430A61">
        <w:t>gande för natur och miljö. En god folkhälsa bidrar till att flera kan delta i arbetslivet.</w:t>
      </w:r>
    </w:p>
    <w:p w:rsidR="0097676C" w:rsidRPr="00430A61" w:rsidRDefault="0097676C" w:rsidP="0097676C">
      <w:pPr>
        <w:pStyle w:val="Normaltindrag"/>
      </w:pPr>
      <w:r w:rsidRPr="00430A61">
        <w:t xml:space="preserve">Allians för Sverige har ett program för arbete </w:t>
      </w:r>
      <w:r w:rsidR="00AB0C3C" w:rsidRPr="00430A61">
        <w:t xml:space="preserve">och en politik </w:t>
      </w:r>
      <w:r w:rsidRPr="00430A61">
        <w:t>som på allvar tacklar de utmaningar Sverige står inför:</w:t>
      </w:r>
    </w:p>
    <w:p w:rsidR="0097676C" w:rsidRPr="00430A61" w:rsidRDefault="0097676C" w:rsidP="0097676C">
      <w:pPr>
        <w:pStyle w:val="Normaltindrag"/>
      </w:pPr>
      <w:r w:rsidRPr="00430A61">
        <w:rPr>
          <w:b/>
        </w:rPr>
        <w:t>För det första</w:t>
      </w:r>
      <w:r w:rsidRPr="00430A61">
        <w:t xml:space="preserve"> föreslår vi en stor inkomstskattereform för alla som arbetar. Tyngdpunkten ligger på att minska tröskel- och marginaleffekterna för låg- och medelinkomsttagare. Ett särskilt jobbavdrag införs. Jobbavdraget innebär skattesänkningar på minst 45 miljarder kronor per år. Första året sänks i</w:t>
      </w:r>
      <w:r w:rsidRPr="00430A61">
        <w:t>n</w:t>
      </w:r>
      <w:r w:rsidRPr="00430A61">
        <w:t>komstskatterna med 37 miljarder kronor.</w:t>
      </w:r>
    </w:p>
    <w:p w:rsidR="00213D45" w:rsidRPr="00430A61" w:rsidRDefault="00213D45" w:rsidP="00213D45">
      <w:pPr>
        <w:pStyle w:val="Normaltindrag"/>
      </w:pPr>
      <w:r w:rsidRPr="00430A61">
        <w:rPr>
          <w:b/>
        </w:rPr>
        <w:t>För det andra</w:t>
      </w:r>
      <w:r w:rsidRPr="00430A61">
        <w:t xml:space="preserve"> föreslår vi reformer av arbetsmarknadspolitiken, arbetslö</w:t>
      </w:r>
      <w:r w:rsidRPr="00430A61">
        <w:t>s</w:t>
      </w:r>
      <w:r w:rsidRPr="00430A61">
        <w:t>hetsförsäkringen och sjukförsäkringen. Det innebär att arbetsmarknadspolit</w:t>
      </w:r>
      <w:r w:rsidRPr="00430A61">
        <w:t>i</w:t>
      </w:r>
      <w:r w:rsidRPr="00430A61">
        <w:t>ken effektiviseras och att matchningen mellan arbetssökande och lediga jobb förbättras.</w:t>
      </w:r>
    </w:p>
    <w:p w:rsidR="00213D45" w:rsidRPr="00430A61" w:rsidRDefault="00213D45" w:rsidP="00213D45">
      <w:pPr>
        <w:pStyle w:val="Normaltindrag"/>
      </w:pPr>
      <w:r w:rsidRPr="00430A61">
        <w:rPr>
          <w:b/>
        </w:rPr>
        <w:t>För det tredje</w:t>
      </w:r>
      <w:r w:rsidRPr="00430A61">
        <w:t xml:space="preserve"> föreslå</w:t>
      </w:r>
      <w:r w:rsidR="00AB0C3C" w:rsidRPr="00430A61">
        <w:t>r vi</w:t>
      </w:r>
      <w:r w:rsidRPr="00430A61">
        <w:t xml:space="preserve"> en rad åtgärder i syfte att förbättra Sveriges för</w:t>
      </w:r>
      <w:r w:rsidRPr="00430A61">
        <w:t>e</w:t>
      </w:r>
      <w:r w:rsidRPr="00430A61">
        <w:t>tagsklimat och göra det mer lönsamt att driva företag</w:t>
      </w:r>
      <w:r w:rsidR="00117646" w:rsidRPr="00430A61">
        <w:t xml:space="preserve"> och anställa</w:t>
      </w:r>
      <w:r w:rsidRPr="00430A61">
        <w:t>. Exempe</w:t>
      </w:r>
      <w:r w:rsidRPr="00430A61">
        <w:t>l</w:t>
      </w:r>
      <w:r w:rsidRPr="00430A61">
        <w:t>vis vill vi ytterligare reformera beskattningen av fåmansbolag, de s.k. 3:12-reglerna. Förmögenhetsskatten avsk</w:t>
      </w:r>
      <w:r w:rsidR="007A0506" w:rsidRPr="00430A61">
        <w:t>affas under mandatperioden 2007–</w:t>
      </w:r>
      <w:r w:rsidRPr="00430A61">
        <w:t>2010. Arbetsgivaravgifterna slopas för tjänstejobb. Nystartsjobb införs för att ge dem en ny chans som under lång tid varit arbetslösa, sjukskrivna, förtidspe</w:t>
      </w:r>
      <w:r w:rsidRPr="00430A61">
        <w:t>n</w:t>
      </w:r>
      <w:r w:rsidRPr="00430A61">
        <w:t>sionerade eller socialbidragsberoende. Skattereduktion för hushållstjänster införs. Företagspaketet innehåller skattesänkningar m</w:t>
      </w:r>
      <w:r w:rsidR="007A0506" w:rsidRPr="00430A61">
        <w:t>.</w:t>
      </w:r>
      <w:r w:rsidRPr="00430A61">
        <w:t>m</w:t>
      </w:r>
      <w:r w:rsidR="007A0506" w:rsidRPr="00430A61">
        <w:t>.</w:t>
      </w:r>
      <w:r w:rsidRPr="00430A61">
        <w:t xml:space="preserve"> </w:t>
      </w:r>
      <w:r w:rsidR="00AB0C3C" w:rsidRPr="00430A61">
        <w:t>på</w:t>
      </w:r>
      <w:r w:rsidRPr="00430A61">
        <w:t xml:space="preserve"> sammanlagt </w:t>
      </w:r>
      <w:r w:rsidR="007A0506" w:rsidRPr="00430A61">
        <w:t>c</w:t>
      </w:r>
      <w:r w:rsidRPr="00430A61">
        <w:t>a</w:t>
      </w:r>
      <w:r w:rsidR="00DE3EDE" w:rsidRPr="00430A61">
        <w:t xml:space="preserve"> 15</w:t>
      </w:r>
      <w:r w:rsidRPr="00430A61">
        <w:t xml:space="preserve"> miljarder kronor. </w:t>
      </w:r>
      <w:r w:rsidR="00E62FB3" w:rsidRPr="00430A61">
        <w:t>Arbets</w:t>
      </w:r>
      <w:r w:rsidR="007A0506" w:rsidRPr="00430A61">
        <w:t>givaravgifterna slopas för dela</w:t>
      </w:r>
      <w:r w:rsidR="00E672C3" w:rsidRPr="00430A61">
        <w:t>r</w:t>
      </w:r>
      <w:r w:rsidR="00E62FB3" w:rsidRPr="00430A61">
        <w:t xml:space="preserve"> av tjänstesektorn.</w:t>
      </w:r>
    </w:p>
    <w:p w:rsidR="00213D45" w:rsidRPr="00430A61" w:rsidRDefault="00213D45" w:rsidP="00213D45">
      <w:pPr>
        <w:pStyle w:val="Normaltindrag"/>
      </w:pPr>
      <w:r w:rsidRPr="00430A61">
        <w:rPr>
          <w:b/>
        </w:rPr>
        <w:t>För det fjärde</w:t>
      </w:r>
      <w:r w:rsidRPr="00430A61">
        <w:t xml:space="preserve"> föreslå</w:t>
      </w:r>
      <w:r w:rsidR="00AB0C3C" w:rsidRPr="00430A61">
        <w:t>r vi</w:t>
      </w:r>
      <w:r w:rsidRPr="00430A61">
        <w:t xml:space="preserve"> reformer för att säkra en hög kvalitet i skolan, sjukvården, äldreomsorgen och </w:t>
      </w:r>
      <w:r w:rsidR="003801E6" w:rsidRPr="00430A61">
        <w:t xml:space="preserve">för att </w:t>
      </w:r>
      <w:r w:rsidRPr="00430A61">
        <w:t xml:space="preserve">återupprätta rättstryggheten. </w:t>
      </w:r>
    </w:p>
    <w:p w:rsidR="00213D45" w:rsidRPr="00430A61" w:rsidRDefault="00213D45" w:rsidP="00213D45">
      <w:pPr>
        <w:pStyle w:val="Normaltindrag"/>
      </w:pPr>
      <w:r w:rsidRPr="00430A61">
        <w:t xml:space="preserve">Att utbildning och forskning håller hög kvalitet är avgörande för ett lands välfärd. Varje samhälle har </w:t>
      </w:r>
      <w:r w:rsidR="00265C12" w:rsidRPr="00430A61">
        <w:t>en</w:t>
      </w:r>
      <w:r w:rsidR="007A0506" w:rsidRPr="00430A61">
        <w:t xml:space="preserve"> </w:t>
      </w:r>
      <w:r w:rsidRPr="00430A61">
        <w:t xml:space="preserve">skyldighet att ge alla barn och ungdomar en utbildning som förbereder dem för </w:t>
      </w:r>
      <w:r w:rsidR="00EE09C0" w:rsidRPr="00430A61">
        <w:t>vuxenlivet</w:t>
      </w:r>
      <w:r w:rsidRPr="00430A61">
        <w:t xml:space="preserve">. </w:t>
      </w:r>
    </w:p>
    <w:p w:rsidR="00213D45" w:rsidRPr="00430A61" w:rsidRDefault="00213D45" w:rsidP="00E62FB3">
      <w:pPr>
        <w:pStyle w:val="Normaltindrag"/>
      </w:pPr>
      <w:r w:rsidRPr="00430A61">
        <w:t xml:space="preserve">Skolan </w:t>
      </w:r>
      <w:r w:rsidR="00EE09C0" w:rsidRPr="00430A61">
        <w:t xml:space="preserve">skapar unika möjligheter </w:t>
      </w:r>
      <w:r w:rsidRPr="00430A61">
        <w:t xml:space="preserve">för varje barn att tillägna sig de kunskaper och utveckla de färdigheter som hon eller han behöver </w:t>
      </w:r>
      <w:r w:rsidR="00EE09C0" w:rsidRPr="00430A61">
        <w:t>i vuxen ålder.</w:t>
      </w:r>
      <w:r w:rsidRPr="00430A61">
        <w:t xml:space="preserve"> </w:t>
      </w:r>
      <w:r w:rsidR="00EE09C0" w:rsidRPr="00430A61">
        <w:t xml:space="preserve"> Många av dem </w:t>
      </w:r>
      <w:r w:rsidRPr="00430A61">
        <w:t xml:space="preserve">som är mest beroende av en bra skola slås </w:t>
      </w:r>
      <w:r w:rsidR="00EE09C0" w:rsidRPr="00430A61">
        <w:t xml:space="preserve">numera </w:t>
      </w:r>
      <w:r w:rsidRPr="00430A61">
        <w:t>ut från skolan</w:t>
      </w:r>
      <w:r w:rsidR="00EE09C0" w:rsidRPr="00430A61">
        <w:t xml:space="preserve">. Det är inte sällan </w:t>
      </w:r>
      <w:r w:rsidRPr="00430A61">
        <w:t xml:space="preserve">barn och ungdomar som av olika skäl </w:t>
      </w:r>
      <w:r w:rsidR="00EE09C0" w:rsidRPr="00430A61">
        <w:t xml:space="preserve">saknar </w:t>
      </w:r>
      <w:r w:rsidRPr="00430A61">
        <w:t xml:space="preserve">stöd hemifrån. </w:t>
      </w:r>
    </w:p>
    <w:p w:rsidR="00213D45" w:rsidRPr="00430A61" w:rsidRDefault="00213D45" w:rsidP="00E62FB3">
      <w:pPr>
        <w:pStyle w:val="Normaltindrag"/>
      </w:pPr>
      <w:r w:rsidRPr="00430A61">
        <w:t xml:space="preserve">Sverige borde ha nått längre. En av fyra elever tar sig inte </w:t>
      </w:r>
      <w:r w:rsidR="00EE09C0" w:rsidRPr="00430A61">
        <w:t>i</w:t>
      </w:r>
      <w:r w:rsidRPr="00430A61">
        <w:t>genom grun</w:t>
      </w:r>
      <w:r w:rsidRPr="00430A61">
        <w:t>d</w:t>
      </w:r>
      <w:r w:rsidRPr="00430A61">
        <w:t>skolan med de kunskaper som alla ska nå. En av fyra klarar inte gymnasiesk</w:t>
      </w:r>
      <w:r w:rsidRPr="00430A61">
        <w:t>o</w:t>
      </w:r>
      <w:r w:rsidRPr="00430A61">
        <w:t xml:space="preserve">lan inom fyra år, trots att </w:t>
      </w:r>
      <w:r w:rsidR="00EE09C0" w:rsidRPr="00430A61">
        <w:t xml:space="preserve">den </w:t>
      </w:r>
      <w:r w:rsidRPr="00430A61">
        <w:t>utbildning</w:t>
      </w:r>
      <w:r w:rsidR="00EE09C0" w:rsidRPr="00430A61">
        <w:t>en</w:t>
      </w:r>
      <w:r w:rsidRPr="00430A61">
        <w:t xml:space="preserve"> är avsedd att ta tre år. </w:t>
      </w:r>
    </w:p>
    <w:p w:rsidR="00213D45" w:rsidRPr="00430A61" w:rsidRDefault="00213D45" w:rsidP="00E62FB3">
      <w:pPr>
        <w:pStyle w:val="Normaltindrag"/>
      </w:pPr>
      <w:r w:rsidRPr="00430A61">
        <w:t>V</w:t>
      </w:r>
      <w:r w:rsidR="00117646" w:rsidRPr="00430A61">
        <w:t>i vill att v</w:t>
      </w:r>
      <w:r w:rsidRPr="00430A61">
        <w:t>arje svensk skola ska utvecklas till en skola som lärare och el</w:t>
      </w:r>
      <w:r w:rsidRPr="00430A61">
        <w:t>e</w:t>
      </w:r>
      <w:r w:rsidRPr="00430A61">
        <w:t xml:space="preserve">ver kan känna sig stolta över. Vi vill ha en skola där alla känner sig trygga och respekterade och där varje elev får möjlighet att </w:t>
      </w:r>
      <w:r w:rsidR="004C4EF3" w:rsidRPr="00430A61">
        <w:t xml:space="preserve">full ut </w:t>
      </w:r>
      <w:r w:rsidRPr="00430A61">
        <w:t>utveckla sin fö</w:t>
      </w:r>
      <w:r w:rsidRPr="00430A61">
        <w:t>r</w:t>
      </w:r>
      <w:r w:rsidRPr="00430A61">
        <w:t>måga. Vi har ett brett program, med tydligare kunskapsmål, tidigare</w:t>
      </w:r>
      <w:r w:rsidR="004C4EF3" w:rsidRPr="00430A61">
        <w:t xml:space="preserve"> betyg</w:t>
      </w:r>
      <w:r w:rsidRPr="00430A61">
        <w:t xml:space="preserve">, fler nationella prov, bättre utbildade lärare och en kvalitetshöjning i forskning och högre utbildning. </w:t>
      </w:r>
    </w:p>
    <w:p w:rsidR="00213D45" w:rsidRPr="00430A61" w:rsidRDefault="00213D45" w:rsidP="00213D45">
      <w:pPr>
        <w:pStyle w:val="Normaltindrag"/>
      </w:pPr>
      <w:r w:rsidRPr="00430A61">
        <w:t>Allians för Sverige har en gemensam syn på</w:t>
      </w:r>
      <w:r w:rsidR="004C4EF3" w:rsidRPr="00430A61">
        <w:t xml:space="preserve"> hur</w:t>
      </w:r>
      <w:r w:rsidRPr="00430A61">
        <w:t xml:space="preserve"> bristerna inom vården och omsorgen</w:t>
      </w:r>
      <w:r w:rsidR="004C4EF3" w:rsidRPr="00430A61">
        <w:t xml:space="preserve"> </w:t>
      </w:r>
      <w:r w:rsidR="00DF431B" w:rsidRPr="00430A61">
        <w:t>b</w:t>
      </w:r>
      <w:r w:rsidR="004C4EF3" w:rsidRPr="00430A61">
        <w:t>ör avhjälpas</w:t>
      </w:r>
      <w:r w:rsidRPr="00430A61">
        <w:t xml:space="preserve">. Vänsterkartellens drygt elvaåriga maktinnehav har </w:t>
      </w:r>
      <w:r w:rsidR="004C4EF3" w:rsidRPr="00430A61">
        <w:t xml:space="preserve">lett till </w:t>
      </w:r>
      <w:r w:rsidRPr="00430A61">
        <w:t xml:space="preserve">längre vårdköer, färre äldreboenden, en stagnerande handikappolitik </w:t>
      </w:r>
      <w:r w:rsidR="0016389C" w:rsidRPr="00430A61">
        <w:t>och en nedbantad psykvård. Allt</w:t>
      </w:r>
      <w:r w:rsidRPr="00430A61">
        <w:t>fler revor</w:t>
      </w:r>
      <w:r w:rsidR="004C4EF3" w:rsidRPr="00430A61">
        <w:t xml:space="preserve"> blir till gapande hål i välfärden.</w:t>
      </w:r>
      <w:r w:rsidRPr="00430A61">
        <w:t xml:space="preserve"> </w:t>
      </w:r>
    </w:p>
    <w:p w:rsidR="00213D45" w:rsidRPr="00430A61" w:rsidRDefault="00213D45" w:rsidP="00213D45">
      <w:pPr>
        <w:pStyle w:val="Normaltindrag"/>
      </w:pPr>
      <w:r w:rsidRPr="00430A61">
        <w:t xml:space="preserve">Välfärden </w:t>
      </w:r>
      <w:r w:rsidR="004C4EF3" w:rsidRPr="00430A61">
        <w:t xml:space="preserve">behöver därför </w:t>
      </w:r>
      <w:r w:rsidRPr="00430A61">
        <w:t>förstärkas genom en nysatsning på vård och o</w:t>
      </w:r>
      <w:r w:rsidRPr="00430A61">
        <w:t>m</w:t>
      </w:r>
      <w:r w:rsidRPr="00430A61">
        <w:t>sorg. Mycket mänskligt och ekonomiskt kan vinnas genom en ökad mångfald och valfrihet inom vårdsektorn. Men det behövs också ett ekonomiskt resur</w:t>
      </w:r>
      <w:r w:rsidRPr="00430A61">
        <w:t>s</w:t>
      </w:r>
      <w:r w:rsidRPr="00430A61">
        <w:t>tillskott – i första hand till äldreomsorgen och psykiatrin.</w:t>
      </w:r>
    </w:p>
    <w:p w:rsidR="00213D45" w:rsidRPr="00430A61" w:rsidRDefault="00213D45" w:rsidP="00213D45">
      <w:pPr>
        <w:pStyle w:val="Normaltindrag"/>
      </w:pPr>
      <w:r w:rsidRPr="00430A61">
        <w:t xml:space="preserve">Den solidariskt finansierade välfärden måste </w:t>
      </w:r>
      <w:r w:rsidR="004C4EF3" w:rsidRPr="00430A61">
        <w:t>öppnas</w:t>
      </w:r>
      <w:r w:rsidRPr="00430A61">
        <w:t xml:space="preserve"> för nytänkande. Det krävs större mångfald, initiativkraft och omvandling, så att patienten och omsorgstagaren kan få bästa möjliga vård och omsorg. Nya starka drivkrafter kan bidra till en välfärd som verkligen möter patientens och omsorgstagarens individuella behov. Inte minst måste den enskilde ges rätten att välja och framför</w:t>
      </w:r>
      <w:r w:rsidR="0016389C" w:rsidRPr="00430A61">
        <w:t xml:space="preserve"> </w:t>
      </w:r>
      <w:r w:rsidRPr="00430A61">
        <w:t>allt att kunna välja bort det som inte fungerar.</w:t>
      </w:r>
    </w:p>
    <w:p w:rsidR="00DF431B" w:rsidRPr="00430A61" w:rsidRDefault="00213D45" w:rsidP="00213D45">
      <w:pPr>
        <w:pStyle w:val="Normaltindrag"/>
      </w:pPr>
      <w:r w:rsidRPr="00430A61">
        <w:t>Vi anser att patientens ställning måste stärkas. Vi föreslår en nationell vårdgaranti</w:t>
      </w:r>
      <w:r w:rsidR="004C4EF3" w:rsidRPr="00430A61">
        <w:t xml:space="preserve"> och resurser för att en sådan garanti </w:t>
      </w:r>
      <w:r w:rsidR="001301A2" w:rsidRPr="00430A61">
        <w:t>ska</w:t>
      </w:r>
      <w:r w:rsidR="004C4EF3" w:rsidRPr="00430A61">
        <w:t xml:space="preserve"> bli trovärdig</w:t>
      </w:r>
      <w:r w:rsidRPr="00430A61">
        <w:t xml:space="preserve">. Vi föreslår att </w:t>
      </w:r>
      <w:r w:rsidR="0016389C" w:rsidRPr="00430A61">
        <w:t xml:space="preserve">s.k. </w:t>
      </w:r>
      <w:r w:rsidRPr="00430A61">
        <w:t xml:space="preserve">Fritt </w:t>
      </w:r>
      <w:r w:rsidR="0016389C" w:rsidRPr="00430A61">
        <w:t>v</w:t>
      </w:r>
      <w:r w:rsidRPr="00430A61">
        <w:t>al införs inom äldreomsorgen. Vi föreslår där</w:t>
      </w:r>
      <w:r w:rsidR="008E3D68" w:rsidRPr="00430A61">
        <w:t>med</w:t>
      </w:r>
      <w:r w:rsidRPr="00430A61">
        <w:t xml:space="preserve"> en omfattande översyn av den psykiatriska vårdens organisation och en förstärkning av den psy</w:t>
      </w:r>
      <w:r w:rsidR="0016389C" w:rsidRPr="00430A61">
        <w:t>kiatriska vården med minst 5</w:t>
      </w:r>
      <w:r w:rsidRPr="00430A61">
        <w:t xml:space="preserve"> miljarder kronor de närmaste tio åren. Vi föreslår ett utökat rehabiliteringsansvar vid Försäkringskassan samt finansiell samordning av rehabiliteringsresurser mellan olika huvudmän.</w:t>
      </w:r>
      <w:r w:rsidR="00DF431B" w:rsidRPr="00430A61">
        <w:t xml:space="preserve"> Vi föreslår också en tandvårdsreform som förstärker resurserna till tandvården så att de största behoven ges högsta prioritet.</w:t>
      </w:r>
    </w:p>
    <w:p w:rsidR="00213D45" w:rsidRPr="00430A61" w:rsidRDefault="00213D45" w:rsidP="0016389C">
      <w:pPr>
        <w:pStyle w:val="Normaltindrag"/>
      </w:pPr>
      <w:r w:rsidRPr="00430A61">
        <w:t xml:space="preserve">Allians för </w:t>
      </w:r>
      <w:r w:rsidR="008E3D68" w:rsidRPr="00430A61">
        <w:t xml:space="preserve">Sverige </w:t>
      </w:r>
      <w:r w:rsidRPr="00430A61">
        <w:t>ser med stor oro på hur brottsligheten breder ut sig. Våldsbrotten ökar stadigt. Antalet anmälda våldtäkter och mis</w:t>
      </w:r>
      <w:r w:rsidRPr="00430A61">
        <w:t>s</w:t>
      </w:r>
      <w:r w:rsidRPr="00430A61">
        <w:t xml:space="preserve">handelsfall </w:t>
      </w:r>
      <w:r w:rsidR="008E3D68" w:rsidRPr="00430A61">
        <w:t xml:space="preserve">ökar </w:t>
      </w:r>
      <w:r w:rsidR="00E00C70" w:rsidRPr="00430A61">
        <w:t>ständigt och</w:t>
      </w:r>
      <w:r w:rsidRPr="00430A61">
        <w:t xml:space="preserve"> </w:t>
      </w:r>
      <w:r w:rsidR="008E3D68" w:rsidRPr="00430A61">
        <w:t xml:space="preserve">tyder på att samhället </w:t>
      </w:r>
      <w:r w:rsidR="00E00C70" w:rsidRPr="00430A61">
        <w:t>blir allt</w:t>
      </w:r>
      <w:r w:rsidRPr="00430A61">
        <w:t xml:space="preserve"> råare</w:t>
      </w:r>
      <w:r w:rsidR="008E3D68" w:rsidRPr="00430A61">
        <w:t>.</w:t>
      </w:r>
      <w:r w:rsidRPr="00430A61">
        <w:t xml:space="preserve"> Brott lönar sig. Tre av fyra brott förblir ouppklarade. </w:t>
      </w:r>
      <w:r w:rsidR="0016389C" w:rsidRPr="00430A61">
        <w:t>Knappa 5</w:t>
      </w:r>
      <w:r w:rsidR="008E3D68" w:rsidRPr="00430A61">
        <w:t xml:space="preserve"> procent av de s</w:t>
      </w:r>
      <w:r w:rsidR="0016389C" w:rsidRPr="00430A61">
        <w:t>.</w:t>
      </w:r>
      <w:r w:rsidR="008E3D68" w:rsidRPr="00430A61">
        <w:t>k</w:t>
      </w:r>
      <w:r w:rsidR="0016389C" w:rsidRPr="00430A61">
        <w:t>.</w:t>
      </w:r>
      <w:r w:rsidR="008E3D68" w:rsidRPr="00430A61">
        <w:t xml:space="preserve"> m</w:t>
      </w:r>
      <w:r w:rsidRPr="00430A61">
        <w:t xml:space="preserve">ängdbrotten, som drabbar människor i deras vardag, </w:t>
      </w:r>
      <w:r w:rsidR="00E00C70" w:rsidRPr="00430A61">
        <w:t>blir uppklarande</w:t>
      </w:r>
      <w:r w:rsidRPr="00430A61">
        <w:t xml:space="preserve">. </w:t>
      </w:r>
      <w:r w:rsidR="00D554BC" w:rsidRPr="00430A61">
        <w:t>Många struntar n</w:t>
      </w:r>
      <w:r w:rsidR="00D554BC" w:rsidRPr="00430A61">
        <w:t>u</w:t>
      </w:r>
      <w:r w:rsidR="00D554BC" w:rsidRPr="00430A61">
        <w:t>mera i att anmäla</w:t>
      </w:r>
      <w:r w:rsidR="00265C12" w:rsidRPr="00430A61">
        <w:t xml:space="preserve"> brott</w:t>
      </w:r>
      <w:r w:rsidR="00D554BC" w:rsidRPr="00430A61">
        <w:t>, eftersom sannolikheten att brottet ska lösas är så fö</w:t>
      </w:r>
      <w:r w:rsidR="00D554BC" w:rsidRPr="00430A61">
        <w:t>r</w:t>
      </w:r>
      <w:r w:rsidR="00D554BC" w:rsidRPr="00430A61">
        <w:t xml:space="preserve">svinnande liten. </w:t>
      </w:r>
    </w:p>
    <w:p w:rsidR="00213D45" w:rsidRPr="00430A61" w:rsidRDefault="00213D45" w:rsidP="00213D45">
      <w:pPr>
        <w:pStyle w:val="Normaltindrag"/>
      </w:pPr>
      <w:r w:rsidRPr="00430A61">
        <w:t xml:space="preserve">Samtidigt utgör den grova organiserade brottsligheten ett allvarligt hot mot </w:t>
      </w:r>
      <w:r w:rsidR="001301A2" w:rsidRPr="00430A61">
        <w:t xml:space="preserve">såväl enskilda människor som </w:t>
      </w:r>
      <w:r w:rsidRPr="00430A61">
        <w:t xml:space="preserve">vårt öppna samhälle. </w:t>
      </w:r>
    </w:p>
    <w:p w:rsidR="00213D45" w:rsidRPr="00430A61" w:rsidRDefault="00213D45" w:rsidP="00213D45">
      <w:pPr>
        <w:pStyle w:val="Normaltindrag"/>
      </w:pPr>
      <w:r w:rsidRPr="00430A61">
        <w:t xml:space="preserve">Allians för Sverige </w:t>
      </w:r>
      <w:r w:rsidR="008E3D68" w:rsidRPr="00430A61">
        <w:t>förordar</w:t>
      </w:r>
      <w:r w:rsidRPr="00430A61">
        <w:t xml:space="preserve"> kraftfulla reformer </w:t>
      </w:r>
      <w:r w:rsidR="008E3D68" w:rsidRPr="00430A61">
        <w:t>inom</w:t>
      </w:r>
      <w:r w:rsidRPr="00430A61">
        <w:t xml:space="preserve"> polisen som en föru</w:t>
      </w:r>
      <w:r w:rsidRPr="00430A61">
        <w:t>t</w:t>
      </w:r>
      <w:r w:rsidRPr="00430A61">
        <w:t xml:space="preserve">sättning för upprätthållandet av lag och ordning. </w:t>
      </w:r>
    </w:p>
    <w:p w:rsidR="00213D45" w:rsidRPr="00430A61" w:rsidRDefault="00213D45" w:rsidP="00213D45">
      <w:pPr>
        <w:pStyle w:val="Normaltindrag"/>
      </w:pPr>
      <w:r w:rsidRPr="00430A61">
        <w:t>Barn har rätt till en trygg uppväxtmiljö där deras grundläggande behov tillgodoses. Vuxna måste våga vara föräldrar, våga lägga sig i, våga sätta gränser och framför</w:t>
      </w:r>
      <w:r w:rsidR="0016389C" w:rsidRPr="00430A61">
        <w:t xml:space="preserve"> </w:t>
      </w:r>
      <w:r w:rsidRPr="00430A61">
        <w:t>allt tro på sin egen betydelse för barnets fostran. Genom tidiga</w:t>
      </w:r>
      <w:r w:rsidR="00400C4C" w:rsidRPr="00430A61">
        <w:t xml:space="preserve"> och </w:t>
      </w:r>
      <w:r w:rsidRPr="00430A61">
        <w:t>tydliga åtgärder mot ungdomsbrottsligheten i dag motverkas grov brottslighet i</w:t>
      </w:r>
      <w:r w:rsidR="0016389C" w:rsidRPr="00430A61">
        <w:t xml:space="preserve"> </w:t>
      </w:r>
      <w:r w:rsidRPr="00430A61">
        <w:t xml:space="preserve">morgon. </w:t>
      </w:r>
      <w:r w:rsidRPr="00430A61">
        <w:rPr>
          <w:rFonts w:ascii="Tms Rmn" w:hAnsi="Tms Rmn" w:cs="Tms Rmn"/>
          <w:color w:val="000000"/>
        </w:rPr>
        <w:t xml:space="preserve">Svensk kriminalvård präglas </w:t>
      </w:r>
      <w:r w:rsidR="000B7ACA" w:rsidRPr="00430A61">
        <w:rPr>
          <w:rFonts w:ascii="Tms Rmn" w:hAnsi="Tms Rmn" w:cs="Tms Rmn"/>
          <w:color w:val="000000"/>
        </w:rPr>
        <w:t>i dag</w:t>
      </w:r>
      <w:r w:rsidRPr="00430A61">
        <w:rPr>
          <w:rFonts w:ascii="Tms Rmn" w:hAnsi="Tms Rmn" w:cs="Tms Rmn"/>
          <w:color w:val="000000"/>
        </w:rPr>
        <w:t xml:space="preserve"> av djupa problem. Kriminalvården har kommit att handla allt mindre om vård och alltmer om förvaring. </w:t>
      </w:r>
    </w:p>
    <w:p w:rsidR="00213D45" w:rsidRPr="00430A61" w:rsidRDefault="00213D45" w:rsidP="00213D45">
      <w:pPr>
        <w:pStyle w:val="Normaltindrag"/>
      </w:pPr>
      <w:r w:rsidRPr="00430A61">
        <w:t xml:space="preserve">Sverige måste öka sitt internationella engagemang. </w:t>
      </w:r>
      <w:r w:rsidR="000B7ACA" w:rsidRPr="00430A61">
        <w:t>I dag</w:t>
      </w:r>
      <w:r w:rsidRPr="00430A61">
        <w:t xml:space="preserve"> pågår </w:t>
      </w:r>
      <w:r w:rsidR="0016389C" w:rsidRPr="00430A61">
        <w:t>ett stort a</w:t>
      </w:r>
      <w:r w:rsidR="0016389C" w:rsidRPr="00430A61">
        <w:t>n</w:t>
      </w:r>
      <w:r w:rsidR="0016389C" w:rsidRPr="00430A61">
        <w:t>tal konflikter runt</w:t>
      </w:r>
      <w:r w:rsidRPr="00430A61">
        <w:t>om i världen. Många av konflikterna utspelar sig på den afrikanska kontinenten där miljoner civila under de senaste åren dödats i olika inbördeskrig och regionala konflikter. Sverige deltar med truppförband i mil</w:t>
      </w:r>
      <w:r w:rsidRPr="00430A61">
        <w:t>i</w:t>
      </w:r>
      <w:r w:rsidRPr="00430A61">
        <w:t xml:space="preserve">tära kris- och konflikthanteringsinsatser i Afghanistan, Bosnien, Kosovo och Liberia. Målsättningen är att Sverige år 2008 </w:t>
      </w:r>
      <w:r w:rsidR="001301A2" w:rsidRPr="00430A61">
        <w:t>ska</w:t>
      </w:r>
      <w:r w:rsidRPr="00430A61">
        <w:t xml:space="preserve"> påta sig ledningsansvaret för en nordisk-baltisk stridsgrupp inom EU. För att </w:t>
      </w:r>
      <w:r w:rsidR="00400C4C" w:rsidRPr="00430A61">
        <w:t>Sveriges bidrag</w:t>
      </w:r>
      <w:r w:rsidRPr="00430A61">
        <w:t xml:space="preserve"> </w:t>
      </w:r>
      <w:r w:rsidR="001301A2" w:rsidRPr="00430A61">
        <w:t>ska</w:t>
      </w:r>
      <w:r w:rsidRPr="00430A61">
        <w:t xml:space="preserve"> komma upp på en anständig nivå föreslår Allians för Sverige en ökning från 800 till 2</w:t>
      </w:r>
      <w:r w:rsidR="0016389C" w:rsidRPr="00430A61">
        <w:t> </w:t>
      </w:r>
      <w:r w:rsidRPr="00430A61">
        <w:t>000 man under nästa mandatperiod.</w:t>
      </w:r>
    </w:p>
    <w:p w:rsidR="00372E3F" w:rsidRPr="00430A61" w:rsidRDefault="00DE3EDE" w:rsidP="00372E3F">
      <w:pPr>
        <w:keepNext/>
        <w:keepLines/>
        <w:spacing w:before="0"/>
        <w:rPr>
          <w:b/>
          <w:sz w:val="21"/>
          <w:szCs w:val="21"/>
        </w:rPr>
      </w:pPr>
      <w:r w:rsidRPr="00430A61">
        <w:rPr>
          <w:b/>
          <w:sz w:val="21"/>
          <w:szCs w:val="21"/>
        </w:rPr>
        <w:t>Allians för Sverige föreslår:</w:t>
      </w:r>
    </w:p>
    <w:tbl>
      <w:tblPr>
        <w:tblStyle w:val="Tabellrutnt2"/>
        <w:tblW w:w="6033" w:type="dxa"/>
        <w:tblBorders>
          <w:insideH w:val="none" w:sz="0" w:space="0" w:color="auto"/>
          <w:insideV w:val="none" w:sz="0" w:space="0" w:color="auto"/>
        </w:tblBorders>
        <w:tblLook w:val="01E0" w:firstRow="1" w:lastRow="1" w:firstColumn="1" w:lastColumn="1" w:noHBand="0" w:noVBand="0"/>
      </w:tblPr>
      <w:tblGrid>
        <w:gridCol w:w="6033"/>
      </w:tblGrid>
      <w:tr w:rsidR="00372E3F" w:rsidRPr="00430A61">
        <w:trPr>
          <w:cantSplit/>
          <w:trHeight w:val="8278"/>
        </w:trPr>
        <w:tc>
          <w:tcPr>
            <w:tcW w:w="6033" w:type="dxa"/>
          </w:tcPr>
          <w:p w:rsidR="00372E3F" w:rsidRPr="00430A61" w:rsidRDefault="00372E3F" w:rsidP="005C4C9D">
            <w:pPr>
              <w:spacing w:line="240" w:lineRule="exact"/>
            </w:pPr>
            <w:r w:rsidRPr="00430A61">
              <w:t>En omfattande inkomstskattereform som gör det märkbart mer lönsamt att arbeta. Vi vill införa ett särskilt skatteavdrag för dem som jobbar. I ett fö</w:t>
            </w:r>
            <w:r w:rsidRPr="00430A61">
              <w:t>r</w:t>
            </w:r>
            <w:r w:rsidRPr="00430A61">
              <w:t>sta steg sänks inkomstskatten med 37 miljarder kronor för löntagarna och i ett andra steg med 45 miljarder kronor. Därtill kommer ett motsvarande avdrag för näringsinkomster. En vanlig löntagare tjänar ca 1 000 kr per månad på våra förslag.</w:t>
            </w:r>
          </w:p>
          <w:p w:rsidR="00372E3F" w:rsidRPr="00430A61" w:rsidRDefault="00372E3F" w:rsidP="00E672C3">
            <w:pPr>
              <w:pStyle w:val="Normaltindrag"/>
            </w:pPr>
            <w:r w:rsidRPr="00430A61">
              <w:t>En reformering av arbetsmarknadspolitiken, arbetslöshetsförsäkringen och sjukförsäkringen i syfte att förbättra matc</w:t>
            </w:r>
            <w:r w:rsidRPr="00430A61">
              <w:t>h</w:t>
            </w:r>
            <w:r w:rsidRPr="00430A61">
              <w:t>ningen mellan arbetssökande och lediga jobb samt stimulera fler att återgå till arbete. AMS struktur str</w:t>
            </w:r>
            <w:r w:rsidRPr="00430A61">
              <w:t>a</w:t>
            </w:r>
            <w:r w:rsidRPr="00430A61">
              <w:t>mas upp och verksamhetens inriktning tydliggörs. Därtill stimuleras mån</w:t>
            </w:r>
            <w:r w:rsidRPr="00430A61">
              <w:t>g</w:t>
            </w:r>
            <w:r w:rsidRPr="00430A61">
              <w:t>fald i förmedlingsverksamheten. A</w:t>
            </w:r>
            <w:r w:rsidRPr="00430A61">
              <w:noBreakHyphen/>
              <w:t>kassan utvidgas för att täcka alla. E</w:t>
            </w:r>
            <w:r w:rsidRPr="00430A61">
              <w:t>r</w:t>
            </w:r>
            <w:r w:rsidRPr="00430A61">
              <w:t>sättning</w:t>
            </w:r>
            <w:r w:rsidR="00E672C3" w:rsidRPr="00430A61">
              <w:t>en i a-</w:t>
            </w:r>
            <w:r w:rsidRPr="00430A61">
              <w:t>kassan trappas stegvis ned och egenfinansieringen ökas. Ko</w:t>
            </w:r>
            <w:r w:rsidRPr="00430A61">
              <w:t>n</w:t>
            </w:r>
            <w:r w:rsidRPr="00430A61">
              <w:t>trollen skärps i socialförsä</w:t>
            </w:r>
            <w:r w:rsidRPr="00430A61">
              <w:t>k</w:t>
            </w:r>
            <w:r w:rsidRPr="00430A61">
              <w:t>ringarna.</w:t>
            </w:r>
          </w:p>
          <w:p w:rsidR="00372E3F" w:rsidRPr="00430A61" w:rsidRDefault="00372E3F" w:rsidP="00E672C3">
            <w:pPr>
              <w:pStyle w:val="Normaltindrag"/>
            </w:pPr>
            <w:r w:rsidRPr="00430A61">
              <w:t>En rad olika åtgärder som gör det enklare och lönsammare att anställa. Företagsklimatet förbättras. Exempelvis slopas förmögenhetsskatten, och a</w:t>
            </w:r>
            <w:r w:rsidRPr="00430A61">
              <w:t>r</w:t>
            </w:r>
            <w:r w:rsidRPr="00430A61">
              <w:t>betsgivaravgifterna sänks eller slopas. Därtill presenteras bl.a. en rad förslag för att stärka riskkapitalförsörjningen och minska regelkrånglet.</w:t>
            </w:r>
          </w:p>
          <w:p w:rsidR="00372E3F" w:rsidRPr="00430A61" w:rsidRDefault="00372E3F" w:rsidP="00E672C3">
            <w:pPr>
              <w:pStyle w:val="Normaltindrag"/>
            </w:pPr>
            <w:r w:rsidRPr="00430A61">
              <w:t>En tydlig satsning på att uppmuntra äldre som på sina villkor vill och kan stanna kvar på arbetsmarknaden. Detta inn</w:t>
            </w:r>
            <w:r w:rsidRPr="00430A61">
              <w:t>e</w:t>
            </w:r>
            <w:r w:rsidRPr="00430A61">
              <w:t>bär bl.a. att vi föreslår kraftigt sänkt skatt och arbetsgivaravgift för dem som väljer att jobba respektive anställa äldre än 65 år. Förslagen innebär också extra omfattande arbetsg</w:t>
            </w:r>
            <w:r w:rsidRPr="00430A61">
              <w:t>i</w:t>
            </w:r>
            <w:r w:rsidRPr="00430A61">
              <w:t>varavgiftssänkningar vid anställning av långtidsfrånvarande äldre än 55 år samt ändrat anställningsskydd i syfte att stärka anställningsbarheten.</w:t>
            </w:r>
          </w:p>
          <w:p w:rsidR="00372E3F" w:rsidRPr="00430A61" w:rsidRDefault="00372E3F" w:rsidP="00E672C3">
            <w:pPr>
              <w:pStyle w:val="Normaltindrag"/>
            </w:pPr>
            <w:r w:rsidRPr="00430A61">
              <w:t>Varje svensk skola ska utvecklas till en skola som lärare och elever kan känna sig stolta över. Vi vill ha en skola där alla känner sig trygga och r</w:t>
            </w:r>
            <w:r w:rsidRPr="00430A61">
              <w:t>e</w:t>
            </w:r>
            <w:r w:rsidRPr="00430A61">
              <w:t>spekterade och där varje elev får möjlighet att utvecklas till toppen av sin förmåga. Vi har ett brett program, med tydligare kunskapsmål, betyg tidig</w:t>
            </w:r>
            <w:r w:rsidRPr="00430A61">
              <w:t>a</w:t>
            </w:r>
            <w:r w:rsidRPr="00430A61">
              <w:t>re, fler nationella prov, bättre utbildade lärare och en kval</w:t>
            </w:r>
            <w:r w:rsidRPr="00430A61">
              <w:t>i</w:t>
            </w:r>
            <w:r w:rsidRPr="00430A61">
              <w:t>tetshöjning i forskning och högre utbildning.</w:t>
            </w:r>
          </w:p>
          <w:p w:rsidR="00372E3F" w:rsidRPr="00430A61" w:rsidRDefault="00372E3F" w:rsidP="00E672C3">
            <w:pPr>
              <w:pStyle w:val="Normaltindrag"/>
            </w:pPr>
            <w:r w:rsidRPr="00430A61">
              <w:t>Patientens ställning måste stärkas. Vi föreslår utökade resurser till en n</w:t>
            </w:r>
            <w:r w:rsidRPr="00430A61">
              <w:t>a</w:t>
            </w:r>
            <w:r w:rsidRPr="00430A61">
              <w:t>tionell vårdgaranti. Vi föreslår att ett s.k. Fritt val införs inom äldreomso</w:t>
            </w:r>
            <w:r w:rsidRPr="00430A61">
              <w:t>r</w:t>
            </w:r>
            <w:r w:rsidRPr="00430A61">
              <w:t>gen. Vi föreslår därför en omfattande översyn av den psykiatriska vårdens org</w:t>
            </w:r>
            <w:r w:rsidRPr="00430A61">
              <w:t>a</w:t>
            </w:r>
            <w:r w:rsidRPr="00430A61">
              <w:t>nisation och en förstärkning av den psykiatriska vården. Vi föreslår ett utökat rehabiliteringsansvar vid Försäkringskassan samt finansiell samor</w:t>
            </w:r>
            <w:r w:rsidRPr="00430A61">
              <w:t>d</w:t>
            </w:r>
            <w:r w:rsidRPr="00430A61">
              <w:t>ning av rehabiliteringsresurser mellan olika huvudmän.</w:t>
            </w:r>
          </w:p>
          <w:p w:rsidR="00372E3F" w:rsidRPr="00430A61" w:rsidRDefault="00372E3F" w:rsidP="00E672C3">
            <w:pPr>
              <w:pStyle w:val="Normaltindrag"/>
            </w:pPr>
            <w:r w:rsidRPr="00430A61">
              <w:t xml:space="preserve">Allians för Sverige ser ett tydligt behov av en reformering av polisen för upprätthållandet av lag och ordning. Genom tidiga och tydliga åtgärder mot ungdomsbrottsligheten i dag motverkas grov brottslighet i morgon. </w:t>
            </w:r>
          </w:p>
        </w:tc>
      </w:tr>
    </w:tbl>
    <w:p w:rsidR="00DE3EDE" w:rsidRPr="00430A61" w:rsidRDefault="00DE3EDE" w:rsidP="00372E3F">
      <w:pPr>
        <w:keepNext/>
        <w:keepLines/>
        <w:spacing w:before="0"/>
        <w:rPr>
          <w:b/>
          <w:sz w:val="21"/>
          <w:szCs w:val="21"/>
        </w:rPr>
      </w:pPr>
    </w:p>
    <w:p w:rsidR="00DF421D" w:rsidRPr="00430A61" w:rsidRDefault="00EE4EA9" w:rsidP="0016389C">
      <w:pPr>
        <w:pStyle w:val="Tabellochbildrubrik"/>
        <w:keepLines/>
        <w:pageBreakBefore/>
        <w:spacing w:before="240" w:line="240" w:lineRule="auto"/>
        <w:rPr>
          <w:b/>
          <w:sz w:val="19"/>
          <w:szCs w:val="19"/>
        </w:rPr>
      </w:pPr>
      <w:r w:rsidRPr="00430A61">
        <w:rPr>
          <w:b/>
          <w:caps w:val="0"/>
          <w:sz w:val="19"/>
          <w:szCs w:val="19"/>
        </w:rPr>
        <w:t xml:space="preserve">Tabell </w:t>
      </w:r>
      <w:r w:rsidR="000303DE" w:rsidRPr="00430A61">
        <w:rPr>
          <w:b/>
          <w:sz w:val="19"/>
          <w:szCs w:val="19"/>
        </w:rPr>
        <w:fldChar w:fldCharType="begin" w:fldLock="1"/>
      </w:r>
      <w:r w:rsidR="000303DE" w:rsidRPr="00430A61">
        <w:rPr>
          <w:b/>
          <w:sz w:val="19"/>
          <w:szCs w:val="19"/>
        </w:rPr>
        <w:instrText xml:space="preserve"> STYLEREF 1 \s </w:instrText>
      </w:r>
      <w:r w:rsidR="000303DE" w:rsidRPr="00430A61">
        <w:rPr>
          <w:b/>
          <w:sz w:val="19"/>
          <w:szCs w:val="19"/>
        </w:rPr>
        <w:fldChar w:fldCharType="separate"/>
      </w:r>
      <w:r w:rsidR="00B57C59" w:rsidRPr="00430A61">
        <w:rPr>
          <w:b/>
          <w:sz w:val="19"/>
          <w:szCs w:val="19"/>
        </w:rPr>
        <w:t>1</w:t>
      </w:r>
      <w:r w:rsidR="000303DE" w:rsidRPr="00430A61">
        <w:rPr>
          <w:b/>
          <w:sz w:val="19"/>
          <w:szCs w:val="19"/>
        </w:rPr>
        <w:fldChar w:fldCharType="end"/>
      </w:r>
      <w:r w:rsidRPr="00430A61">
        <w:rPr>
          <w:b/>
          <w:caps w:val="0"/>
          <w:sz w:val="19"/>
          <w:szCs w:val="19"/>
        </w:rPr>
        <w:t>.</w:t>
      </w:r>
      <w:r w:rsidR="000303DE" w:rsidRPr="00430A61">
        <w:rPr>
          <w:b/>
          <w:sz w:val="19"/>
          <w:szCs w:val="19"/>
        </w:rPr>
        <w:fldChar w:fldCharType="begin" w:fldLock="1"/>
      </w:r>
      <w:r w:rsidR="000303DE" w:rsidRPr="00430A61">
        <w:rPr>
          <w:b/>
          <w:sz w:val="19"/>
          <w:szCs w:val="19"/>
        </w:rPr>
        <w:instrText xml:space="preserve"> SEQ Tabell \* ARABIC \s 1 </w:instrText>
      </w:r>
      <w:r w:rsidR="000303DE" w:rsidRPr="00430A61">
        <w:rPr>
          <w:b/>
          <w:sz w:val="19"/>
          <w:szCs w:val="19"/>
        </w:rPr>
        <w:fldChar w:fldCharType="separate"/>
      </w:r>
      <w:r w:rsidR="00B57C59" w:rsidRPr="00430A61">
        <w:rPr>
          <w:b/>
          <w:sz w:val="19"/>
          <w:szCs w:val="19"/>
        </w:rPr>
        <w:t>1</w:t>
      </w:r>
      <w:r w:rsidR="000303DE" w:rsidRPr="00430A61">
        <w:rPr>
          <w:b/>
          <w:sz w:val="19"/>
          <w:szCs w:val="19"/>
        </w:rPr>
        <w:fldChar w:fldCharType="end"/>
      </w:r>
      <w:r w:rsidRPr="00430A61">
        <w:rPr>
          <w:b/>
          <w:caps w:val="0"/>
          <w:sz w:val="19"/>
          <w:szCs w:val="19"/>
        </w:rPr>
        <w:t xml:space="preserve"> Skattesänkningar</w:t>
      </w:r>
    </w:p>
    <w:tbl>
      <w:tblPr>
        <w:tblStyle w:val="Enkeltabell1"/>
        <w:tblW w:w="5954" w:type="dxa"/>
        <w:tblLayout w:type="fixed"/>
        <w:tblLook w:val="0000" w:firstRow="0" w:lastRow="0" w:firstColumn="0" w:lastColumn="0" w:noHBand="0" w:noVBand="0"/>
      </w:tblPr>
      <w:tblGrid>
        <w:gridCol w:w="4718"/>
        <w:gridCol w:w="1236"/>
      </w:tblGrid>
      <w:tr w:rsidR="00DF421D" w:rsidRPr="00430A61">
        <w:trPr>
          <w:cantSplit/>
        </w:trPr>
        <w:tc>
          <w:tcPr>
            <w:tcW w:w="6804" w:type="dxa"/>
            <w:tcBorders>
              <w:top w:val="single" w:sz="4" w:space="0" w:color="auto"/>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b/>
                <w:bCs/>
                <w:color w:val="000000"/>
                <w:sz w:val="16"/>
                <w:szCs w:val="16"/>
              </w:rPr>
            </w:pPr>
            <w:r w:rsidRPr="00430A61">
              <w:rPr>
                <w:rFonts w:ascii="Times New Roman" w:hAnsi="Times New Roman"/>
                <w:b/>
                <w:bCs/>
                <w:color w:val="000000"/>
                <w:sz w:val="16"/>
                <w:szCs w:val="16"/>
              </w:rPr>
              <w:t>Inkomstskatter</w:t>
            </w:r>
          </w:p>
        </w:tc>
        <w:tc>
          <w:tcPr>
            <w:tcW w:w="1701" w:type="dxa"/>
            <w:tcBorders>
              <w:top w:val="single" w:sz="4" w:space="0" w:color="auto"/>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Borders>
              <w:top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Jobbavdrag, inklusive äldre</w:t>
            </w:r>
          </w:p>
        </w:tc>
        <w:tc>
          <w:tcPr>
            <w:tcW w:w="1701"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37</w:t>
            </w:r>
            <w:r w:rsidR="000E7696"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för inkomstskatter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37</w:t>
            </w:r>
            <w:r w:rsidR="000E7696" w:rsidRPr="00430A61">
              <w:rPr>
                <w:rFonts w:ascii="Times New Roman" w:hAnsi="Times New Roman"/>
                <w:color w:val="000000"/>
                <w:sz w:val="16"/>
                <w:szCs w:val="16"/>
                <w:u w:val="single"/>
              </w:rPr>
              <w:t>,</w:t>
            </w:r>
            <w:r w:rsidRPr="00430A61">
              <w:rPr>
                <w:rFonts w:ascii="Times New Roman" w:hAnsi="Times New Roman"/>
                <w:color w:val="000000"/>
                <w:sz w:val="16"/>
                <w:szCs w:val="16"/>
                <w:u w:val="single"/>
              </w:rPr>
              <w:t>40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color w:val="000000"/>
                <w:sz w:val="16"/>
                <w:szCs w:val="16"/>
              </w:rPr>
            </w:pPr>
            <w:r w:rsidRPr="00430A61">
              <w:rPr>
                <w:rFonts w:ascii="Times New Roman" w:hAnsi="Times New Roman"/>
                <w:b/>
                <w:bCs/>
                <w:color w:val="000000"/>
                <w:sz w:val="16"/>
                <w:szCs w:val="16"/>
              </w:rPr>
              <w:t>Bättre villkor för företagande, lättare att anställa</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Fåmansskatteregler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90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Jobbavdrag för näringsinkomster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0E7696"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Slopade arb.giv.avg. (exkl. p-avg</w:t>
            </w:r>
            <w:r w:rsidR="006E32B7" w:rsidRPr="00430A61">
              <w:rPr>
                <w:rFonts w:ascii="Times New Roman" w:hAnsi="Times New Roman"/>
                <w:color w:val="000000"/>
                <w:sz w:val="16"/>
                <w:szCs w:val="16"/>
              </w:rPr>
              <w:t>.</w:t>
            </w:r>
            <w:r w:rsidRPr="00430A61">
              <w:rPr>
                <w:rFonts w:ascii="Times New Roman" w:hAnsi="Times New Roman"/>
                <w:color w:val="000000"/>
                <w:sz w:val="16"/>
                <w:szCs w:val="16"/>
              </w:rPr>
              <w:t>) för vissa tjänsteföretag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3</w:t>
            </w:r>
            <w:r w:rsidR="000E7696" w:rsidRPr="00430A61">
              <w:rPr>
                <w:rFonts w:ascii="Times New Roman" w:hAnsi="Times New Roman"/>
                <w:color w:val="000000"/>
                <w:sz w:val="16"/>
                <w:szCs w:val="16"/>
              </w:rPr>
              <w:t>,</w:t>
            </w:r>
            <w:r w:rsidRPr="00430A61">
              <w:rPr>
                <w:rFonts w:ascii="Times New Roman" w:hAnsi="Times New Roman"/>
                <w:color w:val="000000"/>
                <w:sz w:val="16"/>
                <w:szCs w:val="16"/>
              </w:rPr>
              <w:t>50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Slopad</w:t>
            </w:r>
            <w:r w:rsidR="006E32B7" w:rsidRPr="00430A61">
              <w:rPr>
                <w:rFonts w:ascii="Times New Roman" w:hAnsi="Times New Roman"/>
                <w:color w:val="000000"/>
                <w:sz w:val="16"/>
                <w:szCs w:val="16"/>
              </w:rPr>
              <w:t>e</w:t>
            </w:r>
            <w:r w:rsidRPr="00430A61">
              <w:rPr>
                <w:rFonts w:ascii="Times New Roman" w:hAnsi="Times New Roman"/>
                <w:color w:val="000000"/>
                <w:sz w:val="16"/>
                <w:szCs w:val="16"/>
              </w:rPr>
              <w:t xml:space="preserve"> arbetsgivaravgifter (exkl. p-avg</w:t>
            </w:r>
            <w:r w:rsidR="006E32B7" w:rsidRPr="00430A61">
              <w:rPr>
                <w:rFonts w:ascii="Times New Roman" w:hAnsi="Times New Roman"/>
                <w:color w:val="000000"/>
                <w:sz w:val="16"/>
                <w:szCs w:val="16"/>
              </w:rPr>
              <w:t>.</w:t>
            </w:r>
            <w:r w:rsidRPr="00430A61">
              <w:rPr>
                <w:rFonts w:ascii="Times New Roman" w:hAnsi="Times New Roman"/>
                <w:color w:val="000000"/>
                <w:sz w:val="16"/>
                <w:szCs w:val="16"/>
              </w:rPr>
              <w:t>) för äldre</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Riskkapitalavdrag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10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Uppskjuten vinstbeskattning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50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 xml:space="preserve">Successivt avskaffad förmögenhetsbeskattning </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3</w:t>
            </w:r>
            <w:r w:rsidR="000E7696" w:rsidRPr="00430A61">
              <w:rPr>
                <w:rFonts w:ascii="Times New Roman" w:hAnsi="Times New Roman"/>
                <w:color w:val="000000"/>
                <w:sz w:val="16"/>
                <w:szCs w:val="16"/>
              </w:rPr>
              <w:t>,</w:t>
            </w:r>
            <w:r w:rsidRPr="00430A61">
              <w:rPr>
                <w:rFonts w:ascii="Times New Roman" w:hAnsi="Times New Roman"/>
                <w:color w:val="000000"/>
                <w:sz w:val="16"/>
                <w:szCs w:val="16"/>
              </w:rPr>
              <w:t>45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Nystartsjobb</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0E7696" w:rsidRPr="00430A61">
              <w:rPr>
                <w:rFonts w:ascii="Times New Roman" w:hAnsi="Times New Roman"/>
                <w:color w:val="000000"/>
                <w:sz w:val="16"/>
                <w:szCs w:val="16"/>
              </w:rPr>
              <w:t>,</w:t>
            </w:r>
            <w:r w:rsidRPr="00430A61">
              <w:rPr>
                <w:rFonts w:ascii="Times New Roman" w:hAnsi="Times New Roman"/>
                <w:color w:val="000000"/>
                <w:sz w:val="16"/>
                <w:szCs w:val="16"/>
              </w:rPr>
              <w:t>20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RUT-avdrag, inkl. anhörig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0E7696"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Avskaffad medfinansiering i sjukförsäkringen (15</w:t>
            </w:r>
            <w:r w:rsidR="006E32B7" w:rsidRPr="00430A61">
              <w:rPr>
                <w:rFonts w:ascii="Times New Roman" w:hAnsi="Times New Roman"/>
                <w:color w:val="000000"/>
                <w:sz w:val="16"/>
                <w:szCs w:val="16"/>
              </w:rPr>
              <w:t> </w:t>
            </w:r>
            <w:r w:rsidRPr="00430A61">
              <w:rPr>
                <w:rFonts w:ascii="Times New Roman" w:hAnsi="Times New Roman"/>
                <w:color w:val="000000"/>
                <w:sz w:val="16"/>
                <w:szCs w:val="16"/>
              </w:rPr>
              <w:t>%)</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0E7696" w:rsidRPr="00430A61">
              <w:rPr>
                <w:rFonts w:ascii="Times New Roman" w:hAnsi="Times New Roman"/>
                <w:color w:val="000000"/>
                <w:sz w:val="16"/>
                <w:szCs w:val="16"/>
              </w:rPr>
              <w:t>,</w:t>
            </w:r>
            <w:r w:rsidRPr="00430A61">
              <w:rPr>
                <w:rFonts w:ascii="Times New Roman" w:hAnsi="Times New Roman"/>
                <w:color w:val="000000"/>
                <w:sz w:val="16"/>
                <w:szCs w:val="16"/>
              </w:rPr>
              <w:t>50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Fribelopp i periodiseringsfonder (10'')</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 xml:space="preserve">Sänkt </w:t>
            </w:r>
            <w:r w:rsidR="00E672C3" w:rsidRPr="00430A61">
              <w:rPr>
                <w:rFonts w:ascii="Times New Roman" w:hAnsi="Times New Roman"/>
                <w:color w:val="000000"/>
                <w:sz w:val="16"/>
                <w:szCs w:val="16"/>
              </w:rPr>
              <w:t>moms transport i skidliftar 12–</w:t>
            </w:r>
            <w:r w:rsidRPr="00430A61">
              <w:rPr>
                <w:rFonts w:ascii="Times New Roman" w:hAnsi="Times New Roman"/>
                <w:color w:val="000000"/>
                <w:sz w:val="16"/>
                <w:szCs w:val="16"/>
              </w:rPr>
              <w:t>&gt;</w:t>
            </w:r>
            <w:r w:rsidR="006E32B7" w:rsidRPr="00430A61">
              <w:rPr>
                <w:rFonts w:ascii="Times New Roman" w:hAnsi="Times New Roman"/>
                <w:color w:val="000000"/>
                <w:sz w:val="16"/>
                <w:szCs w:val="16"/>
              </w:rPr>
              <w:t> </w:t>
            </w:r>
            <w:r w:rsidRPr="00430A61">
              <w:rPr>
                <w:rFonts w:ascii="Times New Roman" w:hAnsi="Times New Roman"/>
                <w:color w:val="000000"/>
                <w:sz w:val="16"/>
                <w:szCs w:val="16"/>
              </w:rPr>
              <w:t>6</w:t>
            </w:r>
            <w:r w:rsidR="00E672C3" w:rsidRPr="00430A61">
              <w:rPr>
                <w:rFonts w:ascii="Times New Roman" w:hAnsi="Times New Roman"/>
                <w:color w:val="000000"/>
                <w:sz w:val="16"/>
                <w:szCs w:val="16"/>
              </w:rPr>
              <w:t xml:space="preserve"> </w:t>
            </w:r>
            <w:r w:rsidRPr="00430A61">
              <w:rPr>
                <w:rFonts w:ascii="Times New Roman" w:hAnsi="Times New Roman"/>
                <w:color w:val="000000"/>
                <w:sz w:val="16"/>
                <w:szCs w:val="16"/>
              </w:rPr>
              <w:t>%</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06</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Förmånsrätten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50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Statligt system för kreditgarantier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10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Affärsrådgivning för kvinnor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05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Forskning kring kvinnors företagande</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05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Trygghet för företagare</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03</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för företag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15</w:t>
            </w:r>
            <w:r w:rsidR="000E7696" w:rsidRPr="00430A61">
              <w:rPr>
                <w:rFonts w:ascii="Times New Roman" w:hAnsi="Times New Roman"/>
                <w:color w:val="000000"/>
                <w:sz w:val="16"/>
                <w:szCs w:val="16"/>
                <w:u w:val="single"/>
              </w:rPr>
              <w:t>,</w:t>
            </w:r>
            <w:r w:rsidRPr="00430A61">
              <w:rPr>
                <w:rFonts w:ascii="Times New Roman" w:hAnsi="Times New Roman"/>
                <w:color w:val="000000"/>
                <w:sz w:val="16"/>
                <w:szCs w:val="16"/>
                <w:u w:val="single"/>
              </w:rPr>
              <w:t>24</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Varav skattesänkningar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14</w:t>
            </w:r>
            <w:r w:rsidR="000E7696" w:rsidRPr="00430A61">
              <w:rPr>
                <w:rFonts w:ascii="Times New Roman" w:hAnsi="Times New Roman"/>
                <w:color w:val="000000"/>
                <w:sz w:val="16"/>
                <w:szCs w:val="16"/>
                <w:u w:val="single"/>
              </w:rPr>
              <w:t>,</w:t>
            </w:r>
            <w:r w:rsidRPr="00430A61">
              <w:rPr>
                <w:rFonts w:ascii="Times New Roman" w:hAnsi="Times New Roman"/>
                <w:color w:val="000000"/>
                <w:sz w:val="16"/>
                <w:szCs w:val="16"/>
                <w:u w:val="single"/>
              </w:rPr>
              <w:t>51</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Varav satsningar på utgiftssidan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0</w:t>
            </w:r>
            <w:r w:rsidR="000E7696" w:rsidRPr="00430A61">
              <w:rPr>
                <w:rFonts w:ascii="Times New Roman" w:hAnsi="Times New Roman"/>
                <w:color w:val="000000"/>
                <w:sz w:val="16"/>
                <w:szCs w:val="16"/>
                <w:u w:val="single"/>
              </w:rPr>
              <w:t>,</w:t>
            </w:r>
            <w:r w:rsidRPr="00430A61">
              <w:rPr>
                <w:rFonts w:ascii="Times New Roman" w:hAnsi="Times New Roman"/>
                <w:color w:val="000000"/>
                <w:sz w:val="16"/>
                <w:szCs w:val="16"/>
                <w:u w:val="single"/>
              </w:rPr>
              <w:t>73</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i/>
                <w:iCs/>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i/>
                <w:iCs/>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color w:val="000000"/>
                <w:sz w:val="16"/>
                <w:szCs w:val="16"/>
              </w:rPr>
            </w:pPr>
            <w:r w:rsidRPr="00430A61">
              <w:rPr>
                <w:rFonts w:ascii="Times New Roman" w:hAnsi="Times New Roman"/>
                <w:b/>
                <w:bCs/>
                <w:color w:val="000000"/>
                <w:sz w:val="16"/>
                <w:szCs w:val="16"/>
              </w:rPr>
              <w:t>Övriga skattesänkningar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i/>
                <w:iCs/>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Ökad nedsättning elförbrukning i vissa kommuner, 3 öre/kWh</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0E7696"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övriga skattesänkningar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0</w:t>
            </w:r>
            <w:r w:rsidR="000E7696" w:rsidRPr="00430A61">
              <w:rPr>
                <w:rFonts w:ascii="Times New Roman" w:hAnsi="Times New Roman"/>
                <w:color w:val="000000"/>
                <w:sz w:val="16"/>
                <w:szCs w:val="16"/>
                <w:u w:val="single"/>
              </w:rPr>
              <w:t>,</w:t>
            </w:r>
            <w:r w:rsidRPr="00430A61">
              <w:rPr>
                <w:rFonts w:ascii="Times New Roman" w:hAnsi="Times New Roman"/>
                <w:color w:val="000000"/>
                <w:sz w:val="16"/>
                <w:szCs w:val="16"/>
                <w:u w:val="single"/>
              </w:rPr>
              <w:t>30</w:t>
            </w:r>
          </w:p>
        </w:tc>
      </w:tr>
      <w:tr w:rsidR="00DF421D" w:rsidRPr="00430A61">
        <w:trPr>
          <w:cantSplit/>
        </w:trPr>
        <w:tc>
          <w:tcPr>
            <w:tcW w:w="6804" w:type="dxa"/>
            <w:tcBorders>
              <w:bottom w:val="single" w:sz="4" w:space="0" w:color="auto"/>
            </w:tcBorders>
          </w:tcPr>
          <w:p w:rsidR="00DF421D" w:rsidRPr="00430A61" w:rsidRDefault="00DF421D" w:rsidP="0026433E">
            <w:pPr>
              <w:keepNext/>
              <w:keepLines/>
              <w:autoSpaceDE w:val="0"/>
              <w:autoSpaceDN w:val="0"/>
              <w:adjustRightInd w:val="0"/>
              <w:spacing w:before="60" w:line="200" w:lineRule="exact"/>
              <w:rPr>
                <w:rFonts w:ascii="Times New Roman" w:hAnsi="Times New Roman"/>
                <w:i/>
                <w:iCs/>
                <w:color w:val="000000"/>
                <w:sz w:val="16"/>
                <w:szCs w:val="16"/>
              </w:rPr>
            </w:pPr>
          </w:p>
        </w:tc>
        <w:tc>
          <w:tcPr>
            <w:tcW w:w="1701" w:type="dxa"/>
            <w:tcBorders>
              <w:bottom w:val="single" w:sz="4" w:space="0" w:color="auto"/>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i/>
                <w:iCs/>
                <w:color w:val="000000"/>
                <w:sz w:val="16"/>
                <w:szCs w:val="16"/>
              </w:rPr>
            </w:pPr>
          </w:p>
        </w:tc>
      </w:tr>
      <w:tr w:rsidR="00DF421D" w:rsidRPr="00430A61">
        <w:trPr>
          <w:cantSplit/>
        </w:trPr>
        <w:tc>
          <w:tcPr>
            <w:tcW w:w="6804" w:type="dxa"/>
            <w:tcBorders>
              <w:top w:val="single" w:sz="4" w:space="0" w:color="auto"/>
              <w:bottom w:val="single" w:sz="4" w:space="0" w:color="auto"/>
            </w:tcBorders>
          </w:tcPr>
          <w:p w:rsidR="00DF421D" w:rsidRPr="00430A61" w:rsidRDefault="00DF421D" w:rsidP="0026433E">
            <w:pPr>
              <w:autoSpaceDE w:val="0"/>
              <w:autoSpaceDN w:val="0"/>
              <w:adjustRightInd w:val="0"/>
              <w:spacing w:before="60" w:line="200" w:lineRule="exact"/>
              <w:rPr>
                <w:rFonts w:ascii="Times New Roman" w:hAnsi="Times New Roman"/>
                <w:b/>
                <w:bCs/>
                <w:i/>
                <w:iCs/>
                <w:color w:val="000000"/>
                <w:sz w:val="16"/>
                <w:szCs w:val="16"/>
              </w:rPr>
            </w:pPr>
            <w:r w:rsidRPr="00430A61">
              <w:rPr>
                <w:rFonts w:ascii="Times New Roman" w:hAnsi="Times New Roman"/>
                <w:b/>
                <w:bCs/>
                <w:i/>
                <w:iCs/>
                <w:color w:val="000000"/>
                <w:sz w:val="16"/>
                <w:szCs w:val="16"/>
              </w:rPr>
              <w:t>Summa skattesänkningar</w:t>
            </w:r>
          </w:p>
        </w:tc>
        <w:tc>
          <w:tcPr>
            <w:tcW w:w="1701" w:type="dxa"/>
            <w:tcBorders>
              <w:top w:val="single" w:sz="4" w:space="0" w:color="auto"/>
              <w:bottom w:val="single" w:sz="4" w:space="0" w:color="auto"/>
            </w:tcBorders>
          </w:tcPr>
          <w:p w:rsidR="00DF421D" w:rsidRPr="00430A61" w:rsidRDefault="00DF421D" w:rsidP="0026433E">
            <w:pPr>
              <w:tabs>
                <w:tab w:val="decimal" w:pos="860"/>
              </w:tabs>
              <w:autoSpaceDE w:val="0"/>
              <w:autoSpaceDN w:val="0"/>
              <w:adjustRightInd w:val="0"/>
              <w:spacing w:before="60" w:line="200" w:lineRule="exact"/>
              <w:rPr>
                <w:rFonts w:ascii="Times New Roman" w:hAnsi="Times New Roman"/>
                <w:b/>
                <w:bCs/>
                <w:i/>
                <w:iCs/>
                <w:color w:val="000000"/>
                <w:sz w:val="16"/>
                <w:szCs w:val="16"/>
              </w:rPr>
            </w:pPr>
            <w:r w:rsidRPr="00430A61">
              <w:rPr>
                <w:rFonts w:ascii="Times New Roman" w:hAnsi="Times New Roman"/>
                <w:b/>
                <w:bCs/>
                <w:i/>
                <w:iCs/>
                <w:color w:val="000000"/>
                <w:sz w:val="16"/>
                <w:szCs w:val="16"/>
              </w:rPr>
              <w:t>52</w:t>
            </w:r>
            <w:r w:rsidR="000E7696" w:rsidRPr="00430A61">
              <w:rPr>
                <w:rFonts w:ascii="Times New Roman" w:hAnsi="Times New Roman"/>
                <w:b/>
                <w:bCs/>
                <w:i/>
                <w:iCs/>
                <w:color w:val="000000"/>
                <w:sz w:val="16"/>
                <w:szCs w:val="16"/>
              </w:rPr>
              <w:t>,</w:t>
            </w:r>
            <w:r w:rsidRPr="00430A61">
              <w:rPr>
                <w:rFonts w:ascii="Times New Roman" w:hAnsi="Times New Roman"/>
                <w:b/>
                <w:bCs/>
                <w:i/>
                <w:iCs/>
                <w:color w:val="000000"/>
                <w:sz w:val="16"/>
                <w:szCs w:val="16"/>
              </w:rPr>
              <w:t>21</w:t>
            </w:r>
          </w:p>
        </w:tc>
      </w:tr>
    </w:tbl>
    <w:p w:rsidR="00DF421D" w:rsidRPr="00430A61" w:rsidRDefault="00EE4EA9" w:rsidP="00EE4EA9">
      <w:pPr>
        <w:pStyle w:val="Tabellochbildrubrik"/>
        <w:keepNext/>
        <w:keepLines/>
        <w:pageBreakBefore/>
        <w:spacing w:before="0" w:line="240" w:lineRule="auto"/>
        <w:rPr>
          <w:b/>
          <w:sz w:val="19"/>
          <w:szCs w:val="19"/>
        </w:rPr>
      </w:pPr>
      <w:r w:rsidRPr="00430A61">
        <w:rPr>
          <w:b/>
          <w:caps w:val="0"/>
          <w:sz w:val="19"/>
          <w:szCs w:val="19"/>
        </w:rPr>
        <w:t xml:space="preserve">Tabell </w:t>
      </w:r>
      <w:r w:rsidR="000303DE" w:rsidRPr="00430A61">
        <w:rPr>
          <w:b/>
          <w:sz w:val="19"/>
          <w:szCs w:val="19"/>
        </w:rPr>
        <w:fldChar w:fldCharType="begin" w:fldLock="1"/>
      </w:r>
      <w:r w:rsidR="000303DE" w:rsidRPr="00430A61">
        <w:rPr>
          <w:b/>
          <w:sz w:val="19"/>
          <w:szCs w:val="19"/>
        </w:rPr>
        <w:instrText xml:space="preserve"> STYLEREF 1 \s </w:instrText>
      </w:r>
      <w:r w:rsidR="000303DE" w:rsidRPr="00430A61">
        <w:rPr>
          <w:b/>
          <w:sz w:val="19"/>
          <w:szCs w:val="19"/>
        </w:rPr>
        <w:fldChar w:fldCharType="separate"/>
      </w:r>
      <w:r w:rsidR="00B57C59" w:rsidRPr="00430A61">
        <w:rPr>
          <w:b/>
          <w:sz w:val="19"/>
          <w:szCs w:val="19"/>
        </w:rPr>
        <w:t>1</w:t>
      </w:r>
      <w:r w:rsidR="000303DE" w:rsidRPr="00430A61">
        <w:rPr>
          <w:b/>
          <w:sz w:val="19"/>
          <w:szCs w:val="19"/>
        </w:rPr>
        <w:fldChar w:fldCharType="end"/>
      </w:r>
      <w:r w:rsidRPr="00430A61">
        <w:rPr>
          <w:b/>
          <w:caps w:val="0"/>
          <w:sz w:val="19"/>
          <w:szCs w:val="19"/>
        </w:rPr>
        <w:t>.</w:t>
      </w:r>
      <w:r w:rsidR="000303DE" w:rsidRPr="00430A61">
        <w:rPr>
          <w:b/>
          <w:sz w:val="19"/>
          <w:szCs w:val="19"/>
        </w:rPr>
        <w:fldChar w:fldCharType="begin" w:fldLock="1"/>
      </w:r>
      <w:r w:rsidR="000303DE" w:rsidRPr="00430A61">
        <w:rPr>
          <w:b/>
          <w:sz w:val="19"/>
          <w:szCs w:val="19"/>
        </w:rPr>
        <w:instrText xml:space="preserve"> SEQ Tabell \* ARABIC \s 1 </w:instrText>
      </w:r>
      <w:r w:rsidR="000303DE" w:rsidRPr="00430A61">
        <w:rPr>
          <w:b/>
          <w:sz w:val="19"/>
          <w:szCs w:val="19"/>
        </w:rPr>
        <w:fldChar w:fldCharType="separate"/>
      </w:r>
      <w:r w:rsidR="00B57C59" w:rsidRPr="00430A61">
        <w:rPr>
          <w:b/>
          <w:sz w:val="19"/>
          <w:szCs w:val="19"/>
        </w:rPr>
        <w:t>2</w:t>
      </w:r>
      <w:r w:rsidR="000303DE" w:rsidRPr="00430A61">
        <w:rPr>
          <w:b/>
          <w:sz w:val="19"/>
          <w:szCs w:val="19"/>
        </w:rPr>
        <w:fldChar w:fldCharType="end"/>
      </w:r>
      <w:r w:rsidRPr="00430A61">
        <w:rPr>
          <w:b/>
          <w:caps w:val="0"/>
          <w:sz w:val="19"/>
          <w:szCs w:val="19"/>
        </w:rPr>
        <w:t xml:space="preserve"> Satsningar</w:t>
      </w:r>
    </w:p>
    <w:tbl>
      <w:tblPr>
        <w:tblStyle w:val="Enkeltabell1"/>
        <w:tblW w:w="5954" w:type="dxa"/>
        <w:tblLayout w:type="fixed"/>
        <w:tblLook w:val="0000" w:firstRow="0" w:lastRow="0" w:firstColumn="0" w:lastColumn="0" w:noHBand="0" w:noVBand="0"/>
      </w:tblPr>
      <w:tblGrid>
        <w:gridCol w:w="4718"/>
        <w:gridCol w:w="1236"/>
      </w:tblGrid>
      <w:tr w:rsidR="00DF421D" w:rsidRPr="00430A61">
        <w:trPr>
          <w:cantSplit/>
        </w:trPr>
        <w:tc>
          <w:tcPr>
            <w:tcW w:w="6804" w:type="dxa"/>
            <w:tcBorders>
              <w:top w:val="single" w:sz="4" w:space="0" w:color="auto"/>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b/>
                <w:bCs/>
                <w:iCs/>
                <w:color w:val="000000"/>
                <w:sz w:val="16"/>
                <w:szCs w:val="16"/>
              </w:rPr>
            </w:pPr>
            <w:r w:rsidRPr="00430A61">
              <w:rPr>
                <w:rFonts w:ascii="Times New Roman" w:hAnsi="Times New Roman"/>
                <w:b/>
                <w:bCs/>
                <w:iCs/>
                <w:color w:val="000000"/>
                <w:sz w:val="16"/>
                <w:szCs w:val="16"/>
              </w:rPr>
              <w:t>Bättre villkor för företagande, lättare att anställa</w:t>
            </w:r>
          </w:p>
        </w:tc>
        <w:tc>
          <w:tcPr>
            <w:tcW w:w="1701" w:type="dxa"/>
            <w:tcBorders>
              <w:top w:val="single" w:sz="4" w:space="0" w:color="auto"/>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b/>
                <w:color w:val="000000"/>
                <w:sz w:val="16"/>
                <w:szCs w:val="16"/>
              </w:rPr>
            </w:pPr>
          </w:p>
        </w:tc>
      </w:tr>
      <w:tr w:rsidR="00DF421D" w:rsidRPr="00430A61">
        <w:trPr>
          <w:cantSplit/>
        </w:trPr>
        <w:tc>
          <w:tcPr>
            <w:tcW w:w="6804" w:type="dxa"/>
            <w:tcBorders>
              <w:top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företagssatsningar på utgiftssidan (se ovan)</w:t>
            </w:r>
          </w:p>
        </w:tc>
        <w:tc>
          <w:tcPr>
            <w:tcW w:w="1701"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73</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iCs/>
                <w:color w:val="000000"/>
                <w:sz w:val="16"/>
                <w:szCs w:val="16"/>
              </w:rPr>
            </w:pPr>
            <w:r w:rsidRPr="00430A61">
              <w:rPr>
                <w:rFonts w:ascii="Times New Roman" w:hAnsi="Times New Roman"/>
                <w:b/>
                <w:bCs/>
                <w:iCs/>
                <w:color w:val="000000"/>
                <w:sz w:val="16"/>
                <w:szCs w:val="16"/>
              </w:rPr>
              <w:t>Bättre skola, forskning och utbildning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Översyn mål och betygskriterier i grundskolan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02</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Kontrollstationer och likvärdiga betyg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04</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Utökad utbildningsinspektion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17</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Lärares fortbildning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60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Lärares möjlighet att forska i tjänsten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Validering, obehöriga lärare</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06</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Forskningsbaserade åtgärdsprogram om mobbning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01</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Akademisk rektorsutbildning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Utredning gymnasiet för höjd kvalitet</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01</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Satsning på funktionshindrade elever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08</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Ökade anslag till forskning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20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bättre skola, forskning och utbildning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73CC6" w:rsidRPr="00430A61">
              <w:rPr>
                <w:rFonts w:ascii="Times New Roman" w:hAnsi="Times New Roman"/>
                <w:color w:val="000000"/>
                <w:sz w:val="16"/>
                <w:szCs w:val="16"/>
              </w:rPr>
              <w:t>,</w:t>
            </w:r>
            <w:r w:rsidRPr="00430A61">
              <w:rPr>
                <w:rFonts w:ascii="Times New Roman" w:hAnsi="Times New Roman"/>
                <w:color w:val="000000"/>
                <w:sz w:val="16"/>
                <w:szCs w:val="16"/>
              </w:rPr>
              <w:t>29</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iCs/>
                <w:color w:val="000000"/>
                <w:sz w:val="16"/>
                <w:szCs w:val="16"/>
              </w:rPr>
            </w:pPr>
            <w:r w:rsidRPr="00430A61">
              <w:rPr>
                <w:rFonts w:ascii="Times New Roman" w:hAnsi="Times New Roman"/>
                <w:b/>
                <w:bCs/>
                <w:iCs/>
                <w:color w:val="000000"/>
                <w:sz w:val="16"/>
                <w:szCs w:val="16"/>
              </w:rPr>
              <w:t>Trygghet och värdighet i vård och omsorg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Nationell vårdgaranti</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25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Fritt val-reform</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Psykiatrisk vård och omsorg</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25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Kvinnojourer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02</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Social/välfärd</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15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Aktiva och sammansatta rehabiliteringsinsatser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20</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trygghet och värdighet i vård och omsorg</w:t>
            </w:r>
          </w:p>
        </w:tc>
        <w:tc>
          <w:tcPr>
            <w:tcW w:w="1701" w:type="dxa"/>
          </w:tcPr>
          <w:p w:rsidR="00DF421D" w:rsidRPr="00430A61" w:rsidRDefault="00CE6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73CC6" w:rsidRPr="00430A61">
              <w:rPr>
                <w:rFonts w:ascii="Times New Roman" w:hAnsi="Times New Roman"/>
                <w:color w:val="000000"/>
                <w:sz w:val="16"/>
                <w:szCs w:val="16"/>
              </w:rPr>
              <w:t>,</w:t>
            </w:r>
            <w:r w:rsidR="00DF421D" w:rsidRPr="00430A61">
              <w:rPr>
                <w:rFonts w:ascii="Times New Roman" w:hAnsi="Times New Roman"/>
                <w:color w:val="000000"/>
                <w:sz w:val="16"/>
                <w:szCs w:val="16"/>
              </w:rPr>
              <w:t>17</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iCs/>
                <w:color w:val="000000"/>
                <w:sz w:val="16"/>
                <w:szCs w:val="16"/>
              </w:rPr>
            </w:pPr>
            <w:r w:rsidRPr="00430A61">
              <w:rPr>
                <w:rFonts w:ascii="Times New Roman" w:hAnsi="Times New Roman"/>
                <w:b/>
                <w:bCs/>
                <w:iCs/>
                <w:color w:val="000000"/>
                <w:sz w:val="16"/>
                <w:szCs w:val="16"/>
              </w:rPr>
              <w:t>Rättstrygghet</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Satsning på polisen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75</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Skärp föräldrars skadeståndsansvar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01</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Satsning på behandling och rehab av sexbrottslingar</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02</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u w:val="single"/>
              </w:rPr>
            </w:pPr>
            <w:r w:rsidRPr="00430A61">
              <w:rPr>
                <w:rFonts w:ascii="Times New Roman" w:hAnsi="Times New Roman"/>
                <w:color w:val="000000"/>
                <w:sz w:val="16"/>
                <w:szCs w:val="16"/>
                <w:u w:val="single"/>
              </w:rPr>
              <w:t>Delsumma, rättstrygghet</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77</w:t>
            </w: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iCs/>
                <w:color w:val="000000"/>
                <w:sz w:val="16"/>
                <w:szCs w:val="16"/>
              </w:rPr>
            </w:pPr>
            <w:r w:rsidRPr="00430A61">
              <w:rPr>
                <w:rFonts w:ascii="Times New Roman" w:hAnsi="Times New Roman"/>
                <w:b/>
                <w:bCs/>
                <w:iCs/>
                <w:color w:val="000000"/>
                <w:sz w:val="16"/>
                <w:szCs w:val="16"/>
              </w:rPr>
              <w:t>Sverige i världen</w:t>
            </w:r>
          </w:p>
        </w:tc>
        <w:tc>
          <w:tcPr>
            <w:tcW w:w="1701"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Borders>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Ökade resurser till internationella operationer</w:t>
            </w:r>
          </w:p>
        </w:tc>
        <w:tc>
          <w:tcPr>
            <w:tcW w:w="1701"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6804" w:type="dxa"/>
            <w:tcBorders>
              <w:top w:val="nil"/>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Borders>
              <w:top w:val="nil"/>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Delsumma, Sverige i världen</w:t>
            </w:r>
          </w:p>
        </w:tc>
        <w:tc>
          <w:tcPr>
            <w:tcW w:w="1701"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73CC6"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6804" w:type="dxa"/>
            <w:tcBorders>
              <w:top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color w:val="000000"/>
                <w:sz w:val="16"/>
                <w:szCs w:val="16"/>
              </w:rPr>
            </w:pPr>
          </w:p>
        </w:tc>
        <w:tc>
          <w:tcPr>
            <w:tcW w:w="1701"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Pr>
          <w:p w:rsidR="00DF421D" w:rsidRPr="00430A61" w:rsidRDefault="00DF421D" w:rsidP="0026433E">
            <w:pPr>
              <w:keepNext/>
              <w:keepLines/>
              <w:autoSpaceDE w:val="0"/>
              <w:autoSpaceDN w:val="0"/>
              <w:adjustRightInd w:val="0"/>
              <w:spacing w:before="60" w:line="200" w:lineRule="exact"/>
              <w:rPr>
                <w:rFonts w:ascii="Times New Roman" w:hAnsi="Times New Roman"/>
                <w:b/>
                <w:bCs/>
                <w:i/>
                <w:iCs/>
                <w:color w:val="000000"/>
                <w:sz w:val="16"/>
                <w:szCs w:val="16"/>
                <w:u w:val="single"/>
              </w:rPr>
            </w:pPr>
            <w:r w:rsidRPr="00430A61">
              <w:rPr>
                <w:rFonts w:ascii="Times New Roman" w:hAnsi="Times New Roman"/>
                <w:b/>
                <w:bCs/>
                <w:i/>
                <w:iCs/>
                <w:color w:val="000000"/>
                <w:sz w:val="16"/>
                <w:szCs w:val="16"/>
                <w:u w:val="single"/>
              </w:rPr>
              <w:t>Summa satsningar</w:t>
            </w:r>
          </w:p>
        </w:tc>
        <w:tc>
          <w:tcPr>
            <w:tcW w:w="1701" w:type="dxa"/>
          </w:tcPr>
          <w:p w:rsidR="00DF421D" w:rsidRPr="00430A61" w:rsidRDefault="00CE6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4</w:t>
            </w:r>
            <w:r w:rsidR="00773CC6" w:rsidRPr="00430A61">
              <w:rPr>
                <w:rFonts w:ascii="Times New Roman" w:hAnsi="Times New Roman"/>
                <w:color w:val="000000"/>
                <w:sz w:val="16"/>
                <w:szCs w:val="16"/>
              </w:rPr>
              <w:t>,</w:t>
            </w:r>
            <w:r w:rsidR="00DF421D" w:rsidRPr="00430A61">
              <w:rPr>
                <w:rFonts w:ascii="Times New Roman" w:hAnsi="Times New Roman"/>
                <w:color w:val="000000"/>
                <w:sz w:val="16"/>
                <w:szCs w:val="16"/>
              </w:rPr>
              <w:t>36</w:t>
            </w:r>
          </w:p>
        </w:tc>
      </w:tr>
      <w:tr w:rsidR="00DF421D" w:rsidRPr="00430A61">
        <w:trPr>
          <w:cantSplit/>
        </w:trPr>
        <w:tc>
          <w:tcPr>
            <w:tcW w:w="6804" w:type="dxa"/>
            <w:tcBorders>
              <w:bottom w:val="nil"/>
            </w:tcBorders>
          </w:tcPr>
          <w:p w:rsidR="00DF421D" w:rsidRPr="00430A61" w:rsidRDefault="00DF421D" w:rsidP="0026433E">
            <w:pPr>
              <w:keepNext/>
              <w:keepLines/>
              <w:autoSpaceDE w:val="0"/>
              <w:autoSpaceDN w:val="0"/>
              <w:adjustRightInd w:val="0"/>
              <w:spacing w:before="60" w:line="200" w:lineRule="exact"/>
              <w:rPr>
                <w:rFonts w:ascii="Times New Roman" w:hAnsi="Times New Roman"/>
                <w:b/>
                <w:bCs/>
                <w:i/>
                <w:iCs/>
                <w:color w:val="000000"/>
                <w:sz w:val="16"/>
                <w:szCs w:val="16"/>
                <w:u w:val="single"/>
              </w:rPr>
            </w:pPr>
          </w:p>
        </w:tc>
        <w:tc>
          <w:tcPr>
            <w:tcW w:w="1701"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6804" w:type="dxa"/>
            <w:tcBorders>
              <w:top w:val="nil"/>
              <w:bottom w:val="single" w:sz="4" w:space="0" w:color="auto"/>
            </w:tcBorders>
          </w:tcPr>
          <w:p w:rsidR="00DF421D" w:rsidRPr="00430A61" w:rsidRDefault="00DF421D" w:rsidP="0026433E">
            <w:pPr>
              <w:autoSpaceDE w:val="0"/>
              <w:autoSpaceDN w:val="0"/>
              <w:adjustRightInd w:val="0"/>
              <w:spacing w:before="60" w:line="200" w:lineRule="exact"/>
              <w:rPr>
                <w:rFonts w:ascii="Times New Roman" w:hAnsi="Times New Roman"/>
                <w:b/>
                <w:bCs/>
                <w:color w:val="000000"/>
                <w:sz w:val="16"/>
                <w:szCs w:val="16"/>
              </w:rPr>
            </w:pPr>
            <w:r w:rsidRPr="00430A61">
              <w:rPr>
                <w:rFonts w:ascii="Times New Roman" w:hAnsi="Times New Roman"/>
                <w:b/>
                <w:bCs/>
                <w:color w:val="000000"/>
                <w:sz w:val="16"/>
                <w:szCs w:val="16"/>
              </w:rPr>
              <w:t>Summa satsningar och skattesänkningar</w:t>
            </w:r>
          </w:p>
        </w:tc>
        <w:tc>
          <w:tcPr>
            <w:tcW w:w="1701" w:type="dxa"/>
            <w:tcBorders>
              <w:top w:val="nil"/>
              <w:bottom w:val="single" w:sz="4" w:space="0" w:color="auto"/>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5</w:t>
            </w:r>
            <w:r w:rsidR="00CE621D" w:rsidRPr="00430A61">
              <w:rPr>
                <w:rFonts w:ascii="Times New Roman" w:hAnsi="Times New Roman"/>
                <w:color w:val="000000"/>
                <w:sz w:val="16"/>
                <w:szCs w:val="16"/>
              </w:rPr>
              <w:t>6</w:t>
            </w:r>
            <w:r w:rsidR="00773CC6" w:rsidRPr="00430A61">
              <w:rPr>
                <w:rFonts w:ascii="Times New Roman" w:hAnsi="Times New Roman"/>
                <w:color w:val="000000"/>
                <w:sz w:val="16"/>
                <w:szCs w:val="16"/>
              </w:rPr>
              <w:t>,</w:t>
            </w:r>
            <w:r w:rsidRPr="00430A61">
              <w:rPr>
                <w:rFonts w:ascii="Times New Roman" w:hAnsi="Times New Roman"/>
                <w:color w:val="000000"/>
                <w:sz w:val="16"/>
                <w:szCs w:val="16"/>
              </w:rPr>
              <w:t>57</w:t>
            </w:r>
          </w:p>
        </w:tc>
      </w:tr>
    </w:tbl>
    <w:p w:rsidR="00DF421D" w:rsidRPr="00430A61" w:rsidRDefault="00EE4EA9" w:rsidP="00A55C91">
      <w:pPr>
        <w:pStyle w:val="Tabellochbildrubrik"/>
        <w:keepNext/>
        <w:keepLines/>
        <w:pageBreakBefore/>
        <w:spacing w:before="0" w:line="240" w:lineRule="auto"/>
        <w:rPr>
          <w:b/>
          <w:sz w:val="19"/>
          <w:szCs w:val="19"/>
        </w:rPr>
      </w:pPr>
      <w:r w:rsidRPr="00430A61">
        <w:rPr>
          <w:b/>
          <w:caps w:val="0"/>
          <w:sz w:val="19"/>
          <w:szCs w:val="19"/>
        </w:rPr>
        <w:t xml:space="preserve">Tabell </w:t>
      </w:r>
      <w:r w:rsidR="000303DE" w:rsidRPr="00430A61">
        <w:rPr>
          <w:b/>
          <w:sz w:val="19"/>
          <w:szCs w:val="19"/>
        </w:rPr>
        <w:fldChar w:fldCharType="begin" w:fldLock="1"/>
      </w:r>
      <w:r w:rsidR="000303DE" w:rsidRPr="00430A61">
        <w:rPr>
          <w:b/>
          <w:sz w:val="19"/>
          <w:szCs w:val="19"/>
        </w:rPr>
        <w:instrText xml:space="preserve"> STYLEREF 1 \s </w:instrText>
      </w:r>
      <w:r w:rsidR="000303DE" w:rsidRPr="00430A61">
        <w:rPr>
          <w:b/>
          <w:sz w:val="19"/>
          <w:szCs w:val="19"/>
        </w:rPr>
        <w:fldChar w:fldCharType="separate"/>
      </w:r>
      <w:r w:rsidR="00B57C59" w:rsidRPr="00430A61">
        <w:rPr>
          <w:b/>
          <w:sz w:val="19"/>
          <w:szCs w:val="19"/>
        </w:rPr>
        <w:t>1</w:t>
      </w:r>
      <w:r w:rsidR="000303DE" w:rsidRPr="00430A61">
        <w:rPr>
          <w:b/>
          <w:sz w:val="19"/>
          <w:szCs w:val="19"/>
        </w:rPr>
        <w:fldChar w:fldCharType="end"/>
      </w:r>
      <w:r w:rsidRPr="00430A61">
        <w:rPr>
          <w:b/>
          <w:caps w:val="0"/>
          <w:sz w:val="19"/>
          <w:szCs w:val="19"/>
        </w:rPr>
        <w:t>.</w:t>
      </w:r>
      <w:r w:rsidR="000303DE" w:rsidRPr="00430A61">
        <w:rPr>
          <w:b/>
          <w:sz w:val="19"/>
          <w:szCs w:val="19"/>
        </w:rPr>
        <w:fldChar w:fldCharType="begin" w:fldLock="1"/>
      </w:r>
      <w:r w:rsidR="000303DE" w:rsidRPr="00430A61">
        <w:rPr>
          <w:b/>
          <w:sz w:val="19"/>
          <w:szCs w:val="19"/>
        </w:rPr>
        <w:instrText xml:space="preserve"> SEQ Tabell \* ARABIC \s 1 </w:instrText>
      </w:r>
      <w:r w:rsidR="000303DE" w:rsidRPr="00430A61">
        <w:rPr>
          <w:b/>
          <w:sz w:val="19"/>
          <w:szCs w:val="19"/>
        </w:rPr>
        <w:fldChar w:fldCharType="separate"/>
      </w:r>
      <w:r w:rsidR="00B57C59" w:rsidRPr="00430A61">
        <w:rPr>
          <w:b/>
          <w:sz w:val="19"/>
          <w:szCs w:val="19"/>
        </w:rPr>
        <w:t>3</w:t>
      </w:r>
      <w:r w:rsidR="000303DE" w:rsidRPr="00430A61">
        <w:rPr>
          <w:b/>
          <w:sz w:val="19"/>
          <w:szCs w:val="19"/>
        </w:rPr>
        <w:fldChar w:fldCharType="end"/>
      </w:r>
      <w:r w:rsidRPr="00430A61">
        <w:rPr>
          <w:b/>
          <w:caps w:val="0"/>
          <w:sz w:val="19"/>
          <w:szCs w:val="19"/>
        </w:rPr>
        <w:t xml:space="preserve"> Finansiering</w:t>
      </w:r>
    </w:p>
    <w:tbl>
      <w:tblPr>
        <w:tblStyle w:val="Enkeltabell1"/>
        <w:tblW w:w="5954" w:type="dxa"/>
        <w:tblLayout w:type="fixed"/>
        <w:tblLook w:val="0000" w:firstRow="0" w:lastRow="0" w:firstColumn="0" w:lastColumn="0" w:noHBand="0" w:noVBand="0"/>
      </w:tblPr>
      <w:tblGrid>
        <w:gridCol w:w="4718"/>
        <w:gridCol w:w="1236"/>
      </w:tblGrid>
      <w:tr w:rsidR="00DF421D" w:rsidRPr="00430A61">
        <w:trPr>
          <w:cantSplit/>
        </w:trPr>
        <w:tc>
          <w:tcPr>
            <w:tcW w:w="4718" w:type="dxa"/>
            <w:tcBorders>
              <w:top w:val="single" w:sz="4" w:space="0" w:color="auto"/>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Finansiering, intäkter</w:t>
            </w:r>
          </w:p>
        </w:tc>
        <w:tc>
          <w:tcPr>
            <w:tcW w:w="1236" w:type="dxa"/>
            <w:tcBorders>
              <w:top w:val="single" w:sz="4" w:space="0" w:color="auto"/>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Slopad avdragsrätt för övriga utgifter</w:t>
            </w:r>
          </w:p>
        </w:tc>
        <w:tc>
          <w:tcPr>
            <w:tcW w:w="1236"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Slopad avdragsrätt mot statlig beskattning för resor och dubbelt boende, samt höjt reseavdrag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Avskaffat avdrag för förmån av personaldator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80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Slopad investeringsstimulans till bostäder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Räntebeläggning av obeskattade reserver (fribelopp 10'')</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90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Höjd skatt på rulltobak och lågpriscigaretter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31</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Slopad nedsättning av arbetsgivaravgifter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5</w:t>
            </w:r>
            <w:r w:rsidR="007C73AA" w:rsidRPr="00430A61">
              <w:rPr>
                <w:rFonts w:ascii="Times New Roman" w:hAnsi="Times New Roman"/>
                <w:color w:val="000000"/>
                <w:sz w:val="16"/>
                <w:szCs w:val="16"/>
              </w:rPr>
              <w:t>,</w:t>
            </w:r>
            <w:r w:rsidR="007655F0" w:rsidRPr="00430A61">
              <w:rPr>
                <w:rFonts w:ascii="Times New Roman" w:hAnsi="Times New Roman"/>
                <w:color w:val="000000"/>
                <w:sz w:val="16"/>
                <w:szCs w:val="16"/>
              </w:rPr>
              <w:t>5</w:t>
            </w:r>
            <w:r w:rsidRPr="00430A61">
              <w:rPr>
                <w:rFonts w:ascii="Times New Roman" w:hAnsi="Times New Roman"/>
                <w:color w:val="000000"/>
                <w:sz w:val="16"/>
                <w:szCs w:val="16"/>
              </w:rPr>
              <w:t>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Slopad skatt</w:t>
            </w:r>
            <w:r w:rsidR="006E32B7" w:rsidRPr="00430A61">
              <w:rPr>
                <w:rFonts w:ascii="Times New Roman" w:hAnsi="Times New Roman"/>
                <w:color w:val="000000"/>
                <w:sz w:val="16"/>
                <w:szCs w:val="16"/>
              </w:rPr>
              <w:t>e</w:t>
            </w:r>
            <w:r w:rsidRPr="00430A61">
              <w:rPr>
                <w:rFonts w:ascii="Times New Roman" w:hAnsi="Times New Roman"/>
                <w:color w:val="000000"/>
                <w:sz w:val="16"/>
                <w:szCs w:val="16"/>
              </w:rPr>
              <w:t>reduktion för fackavgifter och a-kassa</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4</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Privatiseringar (netto räntekostnader och aktieutdelningar)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70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regeringens företagssatsning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90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Avskaffad medfinansiering i sjukförsäkringen (15</w:t>
            </w:r>
            <w:r w:rsidR="006E32B7" w:rsidRPr="00430A61">
              <w:rPr>
                <w:rFonts w:ascii="Times New Roman" w:hAnsi="Times New Roman"/>
                <w:color w:val="000000"/>
                <w:sz w:val="16"/>
                <w:szCs w:val="16"/>
              </w:rPr>
              <w:t> </w:t>
            </w:r>
            <w:r w:rsidRPr="00430A61">
              <w:rPr>
                <w:rFonts w:ascii="Times New Roman" w:hAnsi="Times New Roman"/>
                <w:color w:val="000000"/>
                <w:sz w:val="16"/>
                <w:szCs w:val="16"/>
              </w:rPr>
              <w:t>%)</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50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glesbygdsavdrag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Summa inkomstförstärkning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655F0" w:rsidRPr="00430A61">
              <w:rPr>
                <w:rFonts w:ascii="Times New Roman" w:hAnsi="Times New Roman"/>
                <w:color w:val="000000"/>
                <w:sz w:val="16"/>
                <w:szCs w:val="16"/>
              </w:rPr>
              <w:t>8,6</w:t>
            </w:r>
            <w:r w:rsidRPr="00430A61">
              <w:rPr>
                <w:rFonts w:ascii="Times New Roman" w:hAnsi="Times New Roman"/>
                <w:color w:val="000000"/>
                <w:sz w:val="16"/>
                <w:szCs w:val="16"/>
              </w:rPr>
              <w:t>1</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Sjukförsäkringen</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Trafikskadeförsäkring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80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Trafikskadeavgift</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2</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Regelförändringar i syfte att motverka överutnyttjande i s-kassa</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2</w:t>
            </w:r>
            <w:r w:rsidR="007C73AA" w:rsidRPr="00430A61">
              <w:rPr>
                <w:rFonts w:ascii="Times New Roman" w:hAnsi="Times New Roman"/>
                <w:color w:val="000000"/>
                <w:sz w:val="16"/>
                <w:szCs w:val="16"/>
              </w:rPr>
              <w:t>,</w:t>
            </w:r>
            <w:r w:rsidRPr="00430A61">
              <w:rPr>
                <w:rFonts w:ascii="Times New Roman" w:hAnsi="Times New Roman"/>
                <w:color w:val="000000"/>
                <w:sz w:val="16"/>
                <w:szCs w:val="16"/>
              </w:rPr>
              <w:t>25</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SGI baserat på genomsnittsinkomst i sjukförsäkringen</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40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höjning av taken</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10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 sjukförsäkring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6</w:t>
            </w:r>
            <w:r w:rsidR="007C73AA" w:rsidRPr="00430A61">
              <w:rPr>
                <w:rFonts w:ascii="Times New Roman" w:hAnsi="Times New Roman"/>
                <w:color w:val="000000"/>
                <w:sz w:val="16"/>
                <w:szCs w:val="16"/>
              </w:rPr>
              <w:t>,</w:t>
            </w:r>
            <w:r w:rsidRPr="00430A61">
              <w:rPr>
                <w:rFonts w:ascii="Times New Roman" w:hAnsi="Times New Roman"/>
                <w:color w:val="000000"/>
                <w:sz w:val="16"/>
                <w:szCs w:val="16"/>
              </w:rPr>
              <w:t>55</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Föräldraförsäkring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SGI baserat på genomsnittsinkomst i föräldraförsäkringen</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4718" w:type="dxa"/>
            <w:tcBorders>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 föräldraförsäkringen</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Förtidspensionen</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Förändrad beräkning av pensionsavgifter</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2</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60</w:t>
            </w:r>
          </w:p>
        </w:tc>
      </w:tr>
      <w:tr w:rsidR="00DF421D" w:rsidRPr="00430A61">
        <w:trPr>
          <w:cantSplit/>
        </w:trPr>
        <w:tc>
          <w:tcPr>
            <w:tcW w:w="4718" w:type="dxa"/>
            <w:tcBorders>
              <w:top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2</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A-kassan</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Avgifter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Borders>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Arbetsvillkoret skärps till halvtid (från 70 till 80 timmar)</w:t>
            </w:r>
          </w:p>
        </w:tc>
        <w:tc>
          <w:tcPr>
            <w:tcW w:w="1236"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30</w:t>
            </w: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Avskaffat studerandevillkor</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60</w:t>
            </w: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Överhoppningsbar</w:t>
            </w:r>
            <w:r w:rsidR="006E32B7" w:rsidRPr="00430A61">
              <w:rPr>
                <w:rFonts w:ascii="Times New Roman" w:hAnsi="Times New Roman"/>
                <w:color w:val="000000"/>
                <w:sz w:val="16"/>
                <w:szCs w:val="16"/>
              </w:rPr>
              <w:t xml:space="preserve"> </w:t>
            </w:r>
            <w:r w:rsidRPr="00430A61">
              <w:rPr>
                <w:rFonts w:ascii="Times New Roman" w:hAnsi="Times New Roman"/>
                <w:color w:val="000000"/>
                <w:sz w:val="16"/>
                <w:szCs w:val="16"/>
              </w:rPr>
              <w:t>tid begränsas</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02</w:t>
            </w:r>
          </w:p>
        </w:tc>
      </w:tr>
      <w:tr w:rsidR="00DF421D" w:rsidRPr="00430A61">
        <w:trPr>
          <w:cantSplit/>
        </w:trPr>
        <w:tc>
          <w:tcPr>
            <w:tcW w:w="4718" w:type="dxa"/>
            <w:tcBorders>
              <w:top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Övergång jobbgaranti 65</w:t>
            </w:r>
            <w:r w:rsidR="006E32B7" w:rsidRPr="00430A61">
              <w:rPr>
                <w:rFonts w:ascii="Times New Roman" w:hAnsi="Times New Roman"/>
                <w:color w:val="000000"/>
                <w:sz w:val="16"/>
                <w:szCs w:val="16"/>
              </w:rPr>
              <w:t xml:space="preserve"> </w:t>
            </w:r>
            <w:r w:rsidRPr="00430A61">
              <w:rPr>
                <w:rFonts w:ascii="Times New Roman" w:hAnsi="Times New Roman"/>
                <w:color w:val="000000"/>
                <w:sz w:val="16"/>
                <w:szCs w:val="16"/>
              </w:rPr>
              <w:t>% efter 300/450 dagar</w:t>
            </w:r>
          </w:p>
        </w:tc>
        <w:tc>
          <w:tcPr>
            <w:tcW w:w="1236"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90</w:t>
            </w:r>
          </w:p>
        </w:tc>
      </w:tr>
      <w:tr w:rsidR="00DF421D" w:rsidRPr="00430A61">
        <w:trPr>
          <w:cantSplit/>
        </w:trPr>
        <w:tc>
          <w:tcPr>
            <w:tcW w:w="4718" w:type="dxa"/>
            <w:tcBorders>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Inkomstgrund (12 mån</w:t>
            </w:r>
            <w:r w:rsidR="006E32B7" w:rsidRPr="00430A61">
              <w:rPr>
                <w:rFonts w:ascii="Times New Roman" w:hAnsi="Times New Roman"/>
                <w:color w:val="000000"/>
                <w:sz w:val="16"/>
                <w:szCs w:val="16"/>
              </w:rPr>
              <w:t>.</w:t>
            </w:r>
            <w:r w:rsidRPr="00430A61">
              <w:rPr>
                <w:rFonts w:ascii="Times New Roman" w:hAnsi="Times New Roman"/>
                <w:color w:val="000000"/>
                <w:sz w:val="16"/>
                <w:szCs w:val="16"/>
              </w:rPr>
              <w:t>)</w:t>
            </w:r>
          </w:p>
        </w:tc>
        <w:tc>
          <w:tcPr>
            <w:tcW w:w="1236"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70</w:t>
            </w: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Enhetligt tak (680 kr), sänkt ersättningsnivå</w:t>
            </w: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Borders>
              <w:top w:val="nil"/>
              <w:bottom w:val="single" w:sz="4" w:space="0" w:color="auto"/>
            </w:tcBorders>
          </w:tcPr>
          <w:p w:rsidR="00DF421D" w:rsidRPr="00430A61" w:rsidRDefault="00A55C91"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w:t>
            </w:r>
          </w:p>
        </w:tc>
        <w:tc>
          <w:tcPr>
            <w:tcW w:w="1236" w:type="dxa"/>
            <w:tcBorders>
              <w:top w:val="nil"/>
              <w:bottom w:val="single" w:sz="4" w:space="0" w:color="auto"/>
            </w:tcBorders>
          </w:tcPr>
          <w:p w:rsidR="00DF421D" w:rsidRPr="00430A61" w:rsidRDefault="00A55C91"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13,52</w:t>
            </w:r>
          </w:p>
        </w:tc>
      </w:tr>
      <w:tr w:rsidR="00DF421D" w:rsidRPr="00430A61">
        <w:trPr>
          <w:cantSplit/>
        </w:trPr>
        <w:tc>
          <w:tcPr>
            <w:tcW w:w="4718" w:type="dxa"/>
            <w:tcBorders>
              <w:top w:val="single" w:sz="4" w:space="0" w:color="auto"/>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Arbetsmarknadspolitiken</w:t>
            </w:r>
          </w:p>
        </w:tc>
        <w:tc>
          <w:tcPr>
            <w:tcW w:w="1236" w:type="dxa"/>
            <w:tcBorders>
              <w:top w:val="single" w:sz="4" w:space="0" w:color="auto"/>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Förändring av AMS-organisation</w:t>
            </w:r>
          </w:p>
        </w:tc>
        <w:tc>
          <w:tcPr>
            <w:tcW w:w="1236"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20</w:t>
            </w:r>
          </w:p>
        </w:tc>
      </w:tr>
      <w:tr w:rsidR="00DF421D" w:rsidRPr="00430A61">
        <w:trPr>
          <w:cantSplit/>
        </w:trPr>
        <w:tc>
          <w:tcPr>
            <w:tcW w:w="4718" w:type="dxa"/>
          </w:tcPr>
          <w:p w:rsidR="00DF421D" w:rsidRPr="00430A61" w:rsidRDefault="00A55C91"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Neddragning 20 </w:t>
            </w:r>
            <w:r w:rsidR="00DF421D" w:rsidRPr="00430A61">
              <w:rPr>
                <w:rFonts w:ascii="Times New Roman" w:hAnsi="Times New Roman"/>
                <w:color w:val="000000"/>
                <w:sz w:val="16"/>
                <w:szCs w:val="16"/>
              </w:rPr>
              <w:t>000 platser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4</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01</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regeringens utbyggnad av arbetsmarknadspolitiska åtgärder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2</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02</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friår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00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Slopat anställningsstöd för långtidsarbetslösa</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3</w:t>
            </w:r>
            <w:r w:rsidR="007C73AA" w:rsidRPr="00430A61">
              <w:rPr>
                <w:rFonts w:ascii="Times New Roman" w:hAnsi="Times New Roman"/>
                <w:color w:val="000000"/>
                <w:sz w:val="16"/>
                <w:szCs w:val="16"/>
              </w:rPr>
              <w:t>,</w:t>
            </w:r>
            <w:r w:rsidRPr="00430A61">
              <w:rPr>
                <w:rFonts w:ascii="Times New Roman" w:hAnsi="Times New Roman"/>
                <w:color w:val="000000"/>
                <w:sz w:val="16"/>
                <w:szCs w:val="16"/>
              </w:rPr>
              <w:t>70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93</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Övrigt</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Minskad statlig byråkrati</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49</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Nej till regeringens företagsstöd</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21</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Räntebidrag</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97</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Investeringsbidrag för hyresbostäder</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70</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Rekryteringsbidrag m.m.</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66</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Långsammare utbyggnadstakt av universitet m.m.</w:t>
            </w:r>
          </w:p>
        </w:tc>
        <w:tc>
          <w:tcPr>
            <w:tcW w:w="1236" w:type="dxa"/>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1</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65</w:t>
            </w:r>
          </w:p>
        </w:tc>
      </w:tr>
      <w:tr w:rsidR="00DF421D" w:rsidRPr="00430A61">
        <w:trPr>
          <w:cantSplit/>
        </w:trPr>
        <w:tc>
          <w:tcPr>
            <w:tcW w:w="4718" w:type="dxa"/>
            <w:tcBorders>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Vuxenutbildning</w:t>
            </w:r>
          </w:p>
        </w:tc>
        <w:tc>
          <w:tcPr>
            <w:tcW w:w="1236"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0</w:t>
            </w:r>
            <w:r w:rsidR="007C73AA" w:rsidRPr="00430A61">
              <w:rPr>
                <w:rFonts w:ascii="Times New Roman" w:hAnsi="Times New Roman"/>
                <w:color w:val="000000"/>
                <w:sz w:val="16"/>
                <w:szCs w:val="16"/>
              </w:rPr>
              <w:t>,</w:t>
            </w:r>
            <w:r w:rsidRPr="00430A61">
              <w:rPr>
                <w:rFonts w:ascii="Times New Roman" w:hAnsi="Times New Roman"/>
                <w:color w:val="000000"/>
                <w:sz w:val="16"/>
                <w:szCs w:val="16"/>
              </w:rPr>
              <w:t>60</w:t>
            </w:r>
          </w:p>
        </w:tc>
      </w:tr>
      <w:tr w:rsidR="00DF421D" w:rsidRPr="00430A61">
        <w:trPr>
          <w:cantSplit/>
        </w:trPr>
        <w:tc>
          <w:tcPr>
            <w:tcW w:w="4718" w:type="dxa"/>
            <w:tcBorders>
              <w:top w:val="nil"/>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Borders>
              <w:top w:val="nil"/>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r w:rsidRPr="00430A61">
              <w:rPr>
                <w:rFonts w:ascii="Times New Roman" w:hAnsi="Times New Roman"/>
                <w:color w:val="000000"/>
                <w:sz w:val="16"/>
                <w:szCs w:val="16"/>
              </w:rPr>
              <w:t>Delsumma övrigt</w:t>
            </w:r>
          </w:p>
        </w:tc>
        <w:tc>
          <w:tcPr>
            <w:tcW w:w="1236" w:type="dxa"/>
            <w:tcBorders>
              <w:top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r w:rsidRPr="00430A61">
              <w:rPr>
                <w:rFonts w:ascii="Times New Roman" w:hAnsi="Times New Roman"/>
                <w:color w:val="000000"/>
                <w:sz w:val="16"/>
                <w:szCs w:val="16"/>
              </w:rPr>
              <w:t>7</w:t>
            </w:r>
            <w:r w:rsidR="007C73AA" w:rsidRPr="00430A61">
              <w:rPr>
                <w:rFonts w:ascii="Times New Roman" w:hAnsi="Times New Roman"/>
                <w:color w:val="000000"/>
                <w:sz w:val="16"/>
                <w:szCs w:val="16"/>
              </w:rPr>
              <w:t>,</w:t>
            </w:r>
            <w:r w:rsidRPr="00430A61">
              <w:rPr>
                <w:rFonts w:ascii="Times New Roman" w:hAnsi="Times New Roman"/>
                <w:color w:val="000000"/>
                <w:sz w:val="16"/>
                <w:szCs w:val="16"/>
              </w:rPr>
              <w:t>28</w:t>
            </w:r>
          </w:p>
        </w:tc>
      </w:tr>
      <w:tr w:rsidR="00DF421D" w:rsidRPr="00430A61">
        <w:trPr>
          <w:cantSplit/>
        </w:trPr>
        <w:tc>
          <w:tcPr>
            <w:tcW w:w="4718" w:type="dxa"/>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Summa, finansiering</w:t>
            </w:r>
          </w:p>
        </w:tc>
        <w:tc>
          <w:tcPr>
            <w:tcW w:w="1236" w:type="dxa"/>
          </w:tcPr>
          <w:p w:rsidR="00DF421D" w:rsidRPr="00430A61" w:rsidRDefault="007655F0" w:rsidP="0026433E">
            <w:pPr>
              <w:keepNext/>
              <w:keepLines/>
              <w:tabs>
                <w:tab w:val="decimal" w:pos="860"/>
              </w:tabs>
              <w:autoSpaceDE w:val="0"/>
              <w:autoSpaceDN w:val="0"/>
              <w:adjustRightInd w:val="0"/>
              <w:spacing w:before="60" w:line="200" w:lineRule="exact"/>
              <w:rPr>
                <w:rFonts w:ascii="Times New Roman" w:hAnsi="Times New Roman"/>
                <w:b/>
                <w:color w:val="000000"/>
                <w:sz w:val="16"/>
                <w:szCs w:val="16"/>
              </w:rPr>
            </w:pPr>
            <w:r w:rsidRPr="00430A61">
              <w:rPr>
                <w:rFonts w:ascii="Times New Roman" w:hAnsi="Times New Roman"/>
                <w:b/>
                <w:color w:val="000000"/>
                <w:sz w:val="16"/>
                <w:szCs w:val="16"/>
              </w:rPr>
              <w:t>59,79</w:t>
            </w:r>
          </w:p>
        </w:tc>
      </w:tr>
      <w:tr w:rsidR="00DF421D" w:rsidRPr="00430A61">
        <w:trPr>
          <w:cantSplit/>
        </w:trPr>
        <w:tc>
          <w:tcPr>
            <w:tcW w:w="4718" w:type="dxa"/>
            <w:tcBorders>
              <w:bottom w:val="nil"/>
            </w:tcBorders>
          </w:tcPr>
          <w:p w:rsidR="00DF421D" w:rsidRPr="00430A61" w:rsidRDefault="00DF421D" w:rsidP="0026433E">
            <w:pPr>
              <w:autoSpaceDE w:val="0"/>
              <w:autoSpaceDN w:val="0"/>
              <w:adjustRightInd w:val="0"/>
              <w:spacing w:before="60" w:line="200" w:lineRule="exact"/>
              <w:jc w:val="left"/>
              <w:rPr>
                <w:rFonts w:ascii="Times New Roman" w:hAnsi="Times New Roman"/>
                <w:color w:val="000000"/>
                <w:sz w:val="16"/>
                <w:szCs w:val="16"/>
              </w:rPr>
            </w:pPr>
          </w:p>
        </w:tc>
        <w:tc>
          <w:tcPr>
            <w:tcW w:w="1236" w:type="dxa"/>
            <w:tcBorders>
              <w:bottom w:val="nil"/>
            </w:tcBorders>
          </w:tcPr>
          <w:p w:rsidR="00DF421D" w:rsidRPr="00430A61" w:rsidRDefault="00DF421D" w:rsidP="0026433E">
            <w:pPr>
              <w:keepNext/>
              <w:keepLines/>
              <w:tabs>
                <w:tab w:val="decimal" w:pos="860"/>
              </w:tabs>
              <w:autoSpaceDE w:val="0"/>
              <w:autoSpaceDN w:val="0"/>
              <w:adjustRightInd w:val="0"/>
              <w:spacing w:before="60" w:line="200" w:lineRule="exact"/>
              <w:rPr>
                <w:rFonts w:ascii="Times New Roman" w:hAnsi="Times New Roman"/>
                <w:color w:val="000000"/>
                <w:sz w:val="16"/>
                <w:szCs w:val="16"/>
              </w:rPr>
            </w:pPr>
          </w:p>
        </w:tc>
      </w:tr>
      <w:tr w:rsidR="00DF421D" w:rsidRPr="00430A61">
        <w:trPr>
          <w:cantSplit/>
        </w:trPr>
        <w:tc>
          <w:tcPr>
            <w:tcW w:w="4718" w:type="dxa"/>
            <w:tcBorders>
              <w:top w:val="nil"/>
              <w:bottom w:val="single" w:sz="4" w:space="0" w:color="auto"/>
            </w:tcBorders>
          </w:tcPr>
          <w:p w:rsidR="00DF421D" w:rsidRPr="00430A61" w:rsidRDefault="00DF421D" w:rsidP="0026433E">
            <w:pPr>
              <w:autoSpaceDE w:val="0"/>
              <w:autoSpaceDN w:val="0"/>
              <w:adjustRightInd w:val="0"/>
              <w:spacing w:before="60" w:line="200" w:lineRule="exact"/>
              <w:jc w:val="left"/>
              <w:rPr>
                <w:rFonts w:ascii="Times New Roman" w:hAnsi="Times New Roman"/>
                <w:b/>
                <w:bCs/>
                <w:color w:val="000000"/>
                <w:sz w:val="16"/>
                <w:szCs w:val="16"/>
              </w:rPr>
            </w:pPr>
            <w:r w:rsidRPr="00430A61">
              <w:rPr>
                <w:rFonts w:ascii="Times New Roman" w:hAnsi="Times New Roman"/>
                <w:b/>
                <w:bCs/>
                <w:color w:val="000000"/>
                <w:sz w:val="16"/>
                <w:szCs w:val="16"/>
              </w:rPr>
              <w:t>Effekt på statens finansiella sparande</w:t>
            </w:r>
          </w:p>
        </w:tc>
        <w:tc>
          <w:tcPr>
            <w:tcW w:w="1236" w:type="dxa"/>
            <w:tcBorders>
              <w:top w:val="nil"/>
              <w:bottom w:val="single" w:sz="4" w:space="0" w:color="auto"/>
            </w:tcBorders>
          </w:tcPr>
          <w:p w:rsidR="00DF421D" w:rsidRPr="00430A61" w:rsidRDefault="00CE621D" w:rsidP="0026433E">
            <w:pPr>
              <w:keepNext/>
              <w:keepLines/>
              <w:tabs>
                <w:tab w:val="decimal" w:pos="860"/>
              </w:tabs>
              <w:autoSpaceDE w:val="0"/>
              <w:autoSpaceDN w:val="0"/>
              <w:adjustRightInd w:val="0"/>
              <w:spacing w:before="60" w:line="200" w:lineRule="exact"/>
              <w:rPr>
                <w:rFonts w:ascii="Times New Roman" w:hAnsi="Times New Roman"/>
                <w:b/>
                <w:color w:val="000000"/>
                <w:sz w:val="16"/>
                <w:szCs w:val="16"/>
              </w:rPr>
            </w:pPr>
            <w:r w:rsidRPr="00430A61">
              <w:rPr>
                <w:rFonts w:ascii="Times New Roman" w:hAnsi="Times New Roman"/>
                <w:b/>
                <w:color w:val="000000"/>
                <w:sz w:val="16"/>
                <w:szCs w:val="16"/>
              </w:rPr>
              <w:t>3</w:t>
            </w:r>
            <w:r w:rsidR="007C73AA" w:rsidRPr="00430A61">
              <w:rPr>
                <w:rFonts w:ascii="Times New Roman" w:hAnsi="Times New Roman"/>
                <w:b/>
                <w:color w:val="000000"/>
                <w:sz w:val="16"/>
                <w:szCs w:val="16"/>
              </w:rPr>
              <w:t>,</w:t>
            </w:r>
            <w:r w:rsidR="007655F0" w:rsidRPr="00430A61">
              <w:rPr>
                <w:rFonts w:ascii="Times New Roman" w:hAnsi="Times New Roman"/>
                <w:b/>
                <w:color w:val="000000"/>
                <w:sz w:val="16"/>
                <w:szCs w:val="16"/>
              </w:rPr>
              <w:t>2</w:t>
            </w:r>
            <w:r w:rsidR="00DF421D" w:rsidRPr="00430A61">
              <w:rPr>
                <w:rFonts w:ascii="Times New Roman" w:hAnsi="Times New Roman"/>
                <w:b/>
                <w:color w:val="000000"/>
                <w:sz w:val="16"/>
                <w:szCs w:val="16"/>
              </w:rPr>
              <w:t>2</w:t>
            </w:r>
          </w:p>
        </w:tc>
      </w:tr>
    </w:tbl>
    <w:p w:rsidR="00ED0124" w:rsidRPr="00430A61" w:rsidRDefault="00ED0124" w:rsidP="00D862ED">
      <w:pPr>
        <w:pStyle w:val="Rubrik1"/>
        <w:spacing w:after="245"/>
      </w:pPr>
      <w:bookmarkStart w:id="13" w:name="_Toc134062130"/>
      <w:bookmarkStart w:id="14" w:name="_Toc134845673"/>
      <w:r w:rsidRPr="00430A61">
        <w:t>Förslag till riksdagsbeslut</w:t>
      </w:r>
      <w:bookmarkEnd w:id="14"/>
    </w:p>
    <w:p w:rsidR="00ED0124" w:rsidRPr="00430A61" w:rsidRDefault="00ED0124" w:rsidP="00ED0124">
      <w:pPr>
        <w:pStyle w:val="Hemstlatt"/>
      </w:pPr>
      <w:r w:rsidRPr="00430A61">
        <w:t>Riksdagen godkänner motionens förslag till riktlinjer för den ekonomiska politiken och budgetpolitiken.</w:t>
      </w:r>
    </w:p>
    <w:p w:rsidR="00FD1268" w:rsidRPr="00430A61" w:rsidRDefault="00FD1268" w:rsidP="006A1892">
      <w:pPr>
        <w:pStyle w:val="Rubrik1"/>
      </w:pPr>
      <w:bookmarkStart w:id="15" w:name="_Toc134845674"/>
      <w:r w:rsidRPr="00430A61">
        <w:t>Utanförskapet</w:t>
      </w:r>
      <w:bookmarkEnd w:id="8"/>
      <w:bookmarkEnd w:id="9"/>
      <w:bookmarkEnd w:id="10"/>
      <w:bookmarkEnd w:id="11"/>
      <w:bookmarkEnd w:id="12"/>
      <w:bookmarkEnd w:id="13"/>
      <w:bookmarkEnd w:id="15"/>
    </w:p>
    <w:p w:rsidR="00FD1268" w:rsidRPr="00430A61" w:rsidRDefault="00FD1268" w:rsidP="006A1892">
      <w:r w:rsidRPr="00430A61">
        <w:t xml:space="preserve">Det finns </w:t>
      </w:r>
      <w:r w:rsidR="008531E9" w:rsidRPr="00430A61">
        <w:t xml:space="preserve">många människor </w:t>
      </w:r>
      <w:r w:rsidRPr="00430A61">
        <w:t xml:space="preserve">som vill och kan arbeta men som inte bereds arbete i </w:t>
      </w:r>
      <w:r w:rsidR="008531E9" w:rsidRPr="00430A61">
        <w:t xml:space="preserve">dagens </w:t>
      </w:r>
      <w:r w:rsidRPr="00430A61">
        <w:t xml:space="preserve">Sverige. I delar av landet står bortåt en tredjedel av den vuxna befolkningen i arbetsför ålder utanför den reguljära arbetsmarknaden. Det är </w:t>
      </w:r>
      <w:r w:rsidR="00213D45" w:rsidRPr="00430A61">
        <w:t xml:space="preserve">en </w:t>
      </w:r>
      <w:r w:rsidRPr="00430A61">
        <w:t>lika stor andel som under den eko</w:t>
      </w:r>
      <w:r w:rsidR="0026433E" w:rsidRPr="00430A61">
        <w:t>nomiska krisen i början av 1990-</w:t>
      </w:r>
      <w:r w:rsidRPr="00430A61">
        <w:t xml:space="preserve">talet. Sammantaget rör det sig om </w:t>
      </w:r>
      <w:r w:rsidR="006E32B7" w:rsidRPr="00430A61">
        <w:t>drygt 1,5 </w:t>
      </w:r>
      <w:r w:rsidR="007C73AA" w:rsidRPr="00430A61">
        <w:t>miljoner</w:t>
      </w:r>
      <w:r w:rsidRPr="00430A61">
        <w:t xml:space="preserve"> </w:t>
      </w:r>
      <w:r w:rsidR="008531E9" w:rsidRPr="00430A61">
        <w:t>människor</w:t>
      </w:r>
      <w:r w:rsidRPr="00430A61">
        <w:t>.</w:t>
      </w:r>
    </w:p>
    <w:p w:rsidR="00FD1268" w:rsidRPr="00430A61" w:rsidRDefault="00FD1268" w:rsidP="006A1892">
      <w:pPr>
        <w:pStyle w:val="Normaltindrag"/>
      </w:pPr>
      <w:r w:rsidRPr="00430A61">
        <w:t xml:space="preserve">Den totala arbetslösheten uppgick i </w:t>
      </w:r>
      <w:r w:rsidR="00213D45" w:rsidRPr="00430A61">
        <w:t>mars</w:t>
      </w:r>
      <w:r w:rsidRPr="00430A61">
        <w:t xml:space="preserve"> 2006 till </w:t>
      </w:r>
      <w:r w:rsidR="00571CCF" w:rsidRPr="00430A61">
        <w:t>39</w:t>
      </w:r>
      <w:r w:rsidR="003801E6" w:rsidRPr="00430A61">
        <w:t>0</w:t>
      </w:r>
      <w:r w:rsidRPr="00430A61">
        <w:t xml:space="preserve"> 000 personer eller </w:t>
      </w:r>
      <w:r w:rsidR="00571CCF" w:rsidRPr="00430A61">
        <w:t>8,7</w:t>
      </w:r>
      <w:r w:rsidR="00A55C91" w:rsidRPr="00430A61">
        <w:t> procent</w:t>
      </w:r>
      <w:r w:rsidRPr="00430A61">
        <w:t xml:space="preserve"> av arbetskraften. Därtill fanns det </w:t>
      </w:r>
      <w:r w:rsidR="006E32B7" w:rsidRPr="00430A61">
        <w:t>c</w:t>
      </w:r>
      <w:r w:rsidRPr="00430A61">
        <w:t xml:space="preserve">a </w:t>
      </w:r>
      <w:r w:rsidR="003801E6" w:rsidRPr="00430A61">
        <w:t>9</w:t>
      </w:r>
      <w:r w:rsidRPr="00430A61">
        <w:t>0 000 personer som kunnat och velat arbeta men som inte sökt jobb. Gruppen heltidsstuderande som samt</w:t>
      </w:r>
      <w:r w:rsidRPr="00430A61">
        <w:t>i</w:t>
      </w:r>
      <w:r w:rsidRPr="00430A61">
        <w:t xml:space="preserve">digt sökt arbete uppgick till </w:t>
      </w:r>
      <w:r w:rsidR="00571CCF" w:rsidRPr="00430A61">
        <w:t>110</w:t>
      </w:r>
      <w:r w:rsidRPr="00430A61">
        <w:t> 000 personer. Många av dem studerar i h</w:t>
      </w:r>
      <w:r w:rsidRPr="00430A61">
        <w:t>u</w:t>
      </w:r>
      <w:r w:rsidRPr="00430A61">
        <w:t>vudsak därför att de inte kan hitta ett arbete. I internationell statistik räknas de som arbetslösa. De som ingår i dessa två grupper lever i långa stycken under otrygga förhållanden men utgör samtidigt ur samhällets synvinkel en bet</w:t>
      </w:r>
      <w:r w:rsidRPr="00430A61">
        <w:t>y</w:t>
      </w:r>
      <w:r w:rsidRPr="00430A61">
        <w:t>dande och outnyttjad reserv som lägligt nog står nära arbetsmarknaden. En annan grupp som de facto tillhör arbetsmarknaden är de som har jobb men som skulle vilja jobba mer.</w:t>
      </w:r>
    </w:p>
    <w:p w:rsidR="00FD1268" w:rsidRPr="00430A61" w:rsidRDefault="00D734B3" w:rsidP="006A1892">
      <w:pPr>
        <w:pStyle w:val="Normaltindrag"/>
      </w:pPr>
      <w:r w:rsidRPr="00430A61">
        <w:t xml:space="preserve">Samtidigt </w:t>
      </w:r>
      <w:r w:rsidR="00FD1268" w:rsidRPr="00430A61">
        <w:t>fick 2</w:t>
      </w:r>
      <w:r w:rsidR="00571CCF" w:rsidRPr="00430A61">
        <w:t>6</w:t>
      </w:r>
      <w:r w:rsidR="00FD1268" w:rsidRPr="00430A61">
        <w:t>0 000 sjuk- oc</w:t>
      </w:r>
      <w:r w:rsidR="003801E6" w:rsidRPr="00430A61">
        <w:t>h rehabiliteringspenning och 555</w:t>
      </w:r>
      <w:r w:rsidR="00FD1268" w:rsidRPr="00430A61">
        <w:t xml:space="preserve"> 000 var förtidspensionerade. Bland de sjukskrivna och förtidspensionerade finns stora grupper som anger att de skulle kunna arbeta om vissa villkor vore uppfyllda. </w:t>
      </w:r>
    </w:p>
    <w:p w:rsidR="00FD1268" w:rsidRPr="00430A61" w:rsidRDefault="00BA4361" w:rsidP="008531E9">
      <w:pPr>
        <w:pStyle w:val="Normaltindrag"/>
      </w:pPr>
      <w:r w:rsidRPr="00430A61">
        <w:t>Medel</w:t>
      </w:r>
      <w:r w:rsidR="00FD1268" w:rsidRPr="00430A61">
        <w:t xml:space="preserve">åldern ökar i Sverige. Det </w:t>
      </w:r>
      <w:r w:rsidR="00913164" w:rsidRPr="00430A61">
        <w:t>är glädjande och beror till stor del på att vi håller oss friskare längre upp i åldrarna. Samtidigt medför växande årskullar bland äldre pensionärer at</w:t>
      </w:r>
      <w:r w:rsidR="006E32B7" w:rsidRPr="00430A61">
        <w:t>t allt</w:t>
      </w:r>
      <w:r w:rsidR="00913164" w:rsidRPr="00430A61">
        <w:t xml:space="preserve">fler kommer att efterfråga kvalificerad och dyrbar vård och omsorg. </w:t>
      </w:r>
      <w:r w:rsidR="00FD1268" w:rsidRPr="00430A61">
        <w:t>Detta medan en minskande del av befolkningen arbetar och betalar skatt på sina arbetsinkomster. Allt färre ko</w:t>
      </w:r>
      <w:r w:rsidR="006E32B7" w:rsidRPr="00430A61">
        <w:t>mmer att beh</w:t>
      </w:r>
      <w:r w:rsidR="006E32B7" w:rsidRPr="00430A61">
        <w:t>ö</w:t>
      </w:r>
      <w:r w:rsidR="006E32B7" w:rsidRPr="00430A61">
        <w:t>va ta hand om alltfler och finansiera allt</w:t>
      </w:r>
      <w:r w:rsidR="00FD1268" w:rsidRPr="00430A61">
        <w:t xml:space="preserve">mer. Vår slutsats är att fler i arbetsför ålder måste arbeta, och i genomsnitt också arbeta mer. Fler måste slussas in tidigare på arbetsmarknaden och färre lämna den i förtid. Att stimulera till en sådan utveckling är kärnan i vår ekonomiska politik. </w:t>
      </w:r>
    </w:p>
    <w:p w:rsidR="00FD1268" w:rsidRPr="00430A61" w:rsidRDefault="00FD1268" w:rsidP="006A1892">
      <w:pPr>
        <w:pStyle w:val="Rubrik1"/>
      </w:pPr>
      <w:bookmarkStart w:id="16" w:name="_Toc127601453"/>
      <w:bookmarkStart w:id="17" w:name="_Toc127871207"/>
      <w:bookmarkStart w:id="18" w:name="_Toc128210144"/>
      <w:bookmarkStart w:id="19" w:name="_Toc133579961"/>
      <w:bookmarkStart w:id="20" w:name="_Toc133995028"/>
      <w:bookmarkStart w:id="21" w:name="_Toc134062131"/>
      <w:bookmarkStart w:id="22" w:name="_Toc134845675"/>
      <w:r w:rsidRPr="00430A61">
        <w:t>Gör det mer lönsamt att arbeta</w:t>
      </w:r>
      <w:bookmarkEnd w:id="16"/>
      <w:bookmarkEnd w:id="17"/>
      <w:bookmarkEnd w:id="18"/>
      <w:bookmarkEnd w:id="19"/>
      <w:bookmarkEnd w:id="20"/>
      <w:bookmarkEnd w:id="21"/>
      <w:bookmarkEnd w:id="22"/>
    </w:p>
    <w:p w:rsidR="00FD1268" w:rsidRPr="00430A61" w:rsidRDefault="00FD1268" w:rsidP="006A1892">
      <w:r w:rsidRPr="00430A61">
        <w:t xml:space="preserve">Om Sverige </w:t>
      </w:r>
      <w:r w:rsidR="001301A2" w:rsidRPr="00430A61">
        <w:t>ska</w:t>
      </w:r>
      <w:r w:rsidRPr="00430A61">
        <w:t xml:space="preserve"> kunna garantera och stärka tryggheten krävs fler som arbetar och färre som inte arbetar. Den höga frånvaron och låga sysselsättningen i kombination med en gradvis allt äldre befolkning utgör en av de största utm</w:t>
      </w:r>
      <w:r w:rsidRPr="00430A61">
        <w:t>a</w:t>
      </w:r>
      <w:r w:rsidRPr="00430A61">
        <w:t>ningar som Sverige står inför. En viktig orsak till dagens höga frånvaro är att det för många knappt lönar sig att arbeta i stället för att leva på ekonomiska ersättningar. Svenska och internationella erfarenheter visar att en politik som gör det mer lönsamt att arbeta är avgörande för att skapa fler jobb och minska frånvaron.</w:t>
      </w:r>
    </w:p>
    <w:p w:rsidR="00FD1268" w:rsidRPr="00430A61" w:rsidRDefault="00FD1268" w:rsidP="006A1892">
      <w:pPr>
        <w:pStyle w:val="Normaltindrag"/>
      </w:pPr>
      <w:r w:rsidRPr="00430A61">
        <w:t>De ekonomiska drivkrafterna till arbete är särskilt svaga för dem med lägst inkomster. Ökade skatter och minskade bidrag äter tillsammans upp merpa</w:t>
      </w:r>
      <w:r w:rsidRPr="00430A61">
        <w:t>r</w:t>
      </w:r>
      <w:r w:rsidRPr="00430A61">
        <w:t>ten av den inkomstökning som en extra arbetsinsats ger. Under 1970- och 1980</w:t>
      </w:r>
      <w:r w:rsidRPr="00430A61">
        <w:noBreakHyphen/>
        <w:t>talen var det höginkomsttagarna</w:t>
      </w:r>
      <w:r w:rsidR="00A55C91" w:rsidRPr="00430A61">
        <w:t xml:space="preserve"> som hade marginalskatter på 70–</w:t>
      </w:r>
      <w:r w:rsidRPr="00430A61">
        <w:t>80 </w:t>
      </w:r>
      <w:r w:rsidR="00A55C91" w:rsidRPr="00430A61">
        <w:t>procent</w:t>
      </w:r>
      <w:r w:rsidRPr="00430A61">
        <w:t>. Nu är det ofta människor med de lägsta inkomsterna som drabbas av de största samlade marginaleffekte</w:t>
      </w:r>
      <w:r w:rsidRPr="00430A61">
        <w:t>r</w:t>
      </w:r>
      <w:r w:rsidRPr="00430A61">
        <w:t xml:space="preserve">na. </w:t>
      </w:r>
    </w:p>
    <w:p w:rsidR="00FD1268" w:rsidRPr="00430A61" w:rsidRDefault="00FD1268" w:rsidP="006A1892">
      <w:pPr>
        <w:pStyle w:val="Normaltindrag"/>
      </w:pPr>
      <w:r w:rsidRPr="00430A61">
        <w:t>När det knappast lönar sig att arbeta eller att anstränga sig mer minskar a</w:t>
      </w:r>
      <w:r w:rsidRPr="00430A61">
        <w:t>r</w:t>
      </w:r>
      <w:r w:rsidRPr="00430A61">
        <w:t>betsutbudet medan frånvaron stiger och företagens efterfrågan på arbetskraft sjunker. Skatte- och bidragssystemen har med andra ord skapat fattigdomsfä</w:t>
      </w:r>
      <w:r w:rsidRPr="00430A61">
        <w:t>l</w:t>
      </w:r>
      <w:r w:rsidRPr="00430A61">
        <w:t>lor som är svåra att ta sig ur. Den som har hamnat där känner naturligtvis ofrihet men drabbas också ofta av minskat självförtroende och otrygghet.</w:t>
      </w:r>
    </w:p>
    <w:p w:rsidR="00FD1268" w:rsidRPr="00430A61" w:rsidRDefault="00FD1268" w:rsidP="006A1892">
      <w:pPr>
        <w:pStyle w:val="Normaltindrag"/>
      </w:pPr>
      <w:r w:rsidRPr="00430A61">
        <w:t xml:space="preserve">I Sverige har </w:t>
      </w:r>
      <w:r w:rsidR="006E32B7" w:rsidRPr="00430A61">
        <w:t xml:space="preserve">Socialdemokraterna </w:t>
      </w:r>
      <w:r w:rsidR="00913164" w:rsidRPr="00430A61">
        <w:t>infört en ekonomisk politik</w:t>
      </w:r>
      <w:r w:rsidRPr="00430A61">
        <w:t xml:space="preserve"> </w:t>
      </w:r>
      <w:r w:rsidR="00913164" w:rsidRPr="00430A61">
        <w:t xml:space="preserve">byggd på en </w:t>
      </w:r>
      <w:r w:rsidRPr="00430A61">
        <w:t>kombination av höga skatter och bidrag som tillsammans har starkt negativa effekter på arbetsutbudet. Höga kommunalskatter och arbetsgivaravgifter i kombination med inkomstprövade bidrag och avdrag innebär, som framgått, höga marginaleffekter för låginkomsttagare. Det är begripligt att den som genom höga skatter och minskade avdrag och bidrag inte får mer än en brå</w:t>
      </w:r>
      <w:r w:rsidRPr="00430A61">
        <w:t>k</w:t>
      </w:r>
      <w:r w:rsidRPr="00430A61">
        <w:t>del kvar av extraförtjänsten lika gärna väljer bort den. Att de svenska lågi</w:t>
      </w:r>
      <w:r w:rsidRPr="00430A61">
        <w:t>n</w:t>
      </w:r>
      <w:r w:rsidRPr="00430A61">
        <w:t>komsttagarna är hårdare beskattade än låginkomsttagare i snart sagt något annat land gör inte saken bättre.</w:t>
      </w:r>
    </w:p>
    <w:p w:rsidR="00FD1268" w:rsidRPr="00430A61" w:rsidRDefault="00FD1268" w:rsidP="006A1892">
      <w:pPr>
        <w:pStyle w:val="Rubrik2"/>
        <w:rPr>
          <w:bCs/>
        </w:rPr>
      </w:pPr>
      <w:bookmarkStart w:id="23" w:name="_Toc115615907"/>
      <w:bookmarkStart w:id="24" w:name="_Toc115625460"/>
      <w:bookmarkStart w:id="25" w:name="_Toc115627175"/>
      <w:bookmarkStart w:id="26" w:name="_Toc115627572"/>
      <w:bookmarkStart w:id="27" w:name="_Toc115755855"/>
      <w:bookmarkStart w:id="28" w:name="_Ref116138447"/>
      <w:bookmarkStart w:id="29" w:name="_Toc116288717"/>
      <w:bookmarkStart w:id="30" w:name="_Toc127601455"/>
      <w:bookmarkStart w:id="31" w:name="_Toc127871209"/>
      <w:bookmarkStart w:id="32" w:name="_Toc128210146"/>
      <w:bookmarkStart w:id="33" w:name="_Toc133579963"/>
      <w:bookmarkStart w:id="34" w:name="_Toc133995030"/>
      <w:bookmarkStart w:id="35" w:name="_Toc134062133"/>
      <w:bookmarkStart w:id="36" w:name="_Toc134845676"/>
      <w:r w:rsidRPr="00430A61">
        <w:t>Sänkta inkomstskatter</w:t>
      </w:r>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430A61">
        <w:t xml:space="preserve"> </w:t>
      </w:r>
    </w:p>
    <w:p w:rsidR="00FD1268" w:rsidRPr="00430A61" w:rsidRDefault="00FD1268" w:rsidP="006A1892">
      <w:r w:rsidRPr="00430A61">
        <w:t>Den höga skattebelastningen för låg- och medelinkomsttagare är en viktig orsak till att många i Sverige inte befinner sig i arbete. Men skattesystemets utformning har också stor betydelse för hur väl ekonomin fungerar i stort.</w:t>
      </w:r>
    </w:p>
    <w:p w:rsidR="00FD1268" w:rsidRPr="00430A61" w:rsidRDefault="00FD1268" w:rsidP="006A1892">
      <w:pPr>
        <w:pStyle w:val="Normaltindrag"/>
      </w:pPr>
      <w:r w:rsidRPr="00430A61">
        <w:t xml:space="preserve">Allians för Sverige föreslår att inkomstskatten </w:t>
      </w:r>
      <w:r w:rsidR="001301A2" w:rsidRPr="00430A61">
        <w:t>ska</w:t>
      </w:r>
      <w:r w:rsidRPr="00430A61">
        <w:t xml:space="preserve"> sänkas. </w:t>
      </w:r>
      <w:r w:rsidR="00913164" w:rsidRPr="00430A61">
        <w:t>Detta sker g</w:t>
      </w:r>
      <w:r w:rsidR="00913164" w:rsidRPr="00430A61">
        <w:t>e</w:t>
      </w:r>
      <w:r w:rsidR="00913164" w:rsidRPr="00430A61">
        <w:t>nom att</w:t>
      </w:r>
      <w:r w:rsidR="00400C4C" w:rsidRPr="00430A61">
        <w:t xml:space="preserve"> det</w:t>
      </w:r>
      <w:r w:rsidRPr="00430A61">
        <w:t>, i ett första steg, införs ett jobbavdrag i den kommunala beskat</w:t>
      </w:r>
      <w:r w:rsidRPr="00430A61">
        <w:t>t</w:t>
      </w:r>
      <w:r w:rsidRPr="00430A61">
        <w:t>ningen. Jobbavdraget motsvarar hela arbetsinkomsten upp till en inkomst av 31 500 kr. Därefter trappas avdraget upp med 20 </w:t>
      </w:r>
      <w:r w:rsidR="00134B42" w:rsidRPr="00430A61">
        <w:t>procent</w:t>
      </w:r>
      <w:r w:rsidRPr="00430A61">
        <w:t xml:space="preserve"> av inkomsten mellan 31 500 och 107 800 kr. Från 107</w:t>
      </w:r>
      <w:r w:rsidR="00B628FC" w:rsidRPr="00430A61">
        <w:t> 900 kr</w:t>
      </w:r>
      <w:r w:rsidRPr="00430A61">
        <w:t xml:space="preserve"> up</w:t>
      </w:r>
      <w:r w:rsidR="00B628FC" w:rsidRPr="00430A61">
        <w:t>pgår avdraget till 46 800 kr</w:t>
      </w:r>
      <w:r w:rsidRPr="00430A61">
        <w:t xml:space="preserve">. </w:t>
      </w:r>
    </w:p>
    <w:p w:rsidR="00FD1268" w:rsidRPr="00430A61" w:rsidRDefault="00FD1268" w:rsidP="00913164">
      <w:pPr>
        <w:pStyle w:val="Normaltindrag"/>
      </w:pPr>
      <w:r w:rsidRPr="00430A61">
        <w:t xml:space="preserve">Den statsfinansiella kostnaden för detta första steg </w:t>
      </w:r>
      <w:r w:rsidR="00913164" w:rsidRPr="00430A61">
        <w:t xml:space="preserve">uppgår till drygt </w:t>
      </w:r>
      <w:r w:rsidRPr="00430A61">
        <w:t>37 miljarder kronor. Därtill kommer ett motsvarande avdrag vad gäller nä</w:t>
      </w:r>
      <w:r w:rsidRPr="00430A61">
        <w:t>r</w:t>
      </w:r>
      <w:r w:rsidRPr="00430A61">
        <w:t>ingsinkomster. Den omständigheten att avdraget görs mot den kommunala skatten påverkar inte den kommunala ekonomin i vare sig ett statiskt eller dynamiskt perspektiv. Skälet till detta är att avdraget utformas som en ang</w:t>
      </w:r>
      <w:r w:rsidRPr="00430A61">
        <w:t>e</w:t>
      </w:r>
      <w:r w:rsidRPr="00430A61">
        <w:t xml:space="preserve">lägenhet direkt mellan staten och medborgarna. </w:t>
      </w:r>
    </w:p>
    <w:p w:rsidR="00FD1268" w:rsidRPr="00430A61" w:rsidRDefault="00FD1268" w:rsidP="0026433E">
      <w:pPr>
        <w:pStyle w:val="Normaltindrag"/>
      </w:pPr>
      <w:r w:rsidRPr="00430A61">
        <w:t>I ett andra</w:t>
      </w:r>
      <w:r w:rsidRPr="00430A61">
        <w:rPr>
          <w:rStyle w:val="NormaltindragChar"/>
        </w:rPr>
        <w:t xml:space="preserve"> </w:t>
      </w:r>
      <w:r w:rsidRPr="00430A61">
        <w:t>steg höjs avdraget och uppgår då till 45 miljarder kronor exkl</w:t>
      </w:r>
      <w:r w:rsidRPr="00430A61">
        <w:t>u</w:t>
      </w:r>
      <w:r w:rsidRPr="00430A61">
        <w:t>sive skattebortfall för avdrag för näringsinkomster</w:t>
      </w:r>
      <w:r w:rsidR="00B628FC" w:rsidRPr="00430A61">
        <w:t>.</w:t>
      </w:r>
    </w:p>
    <w:p w:rsidR="000A30E5" w:rsidRPr="00430A61" w:rsidRDefault="000A30E5" w:rsidP="00B628FC">
      <w:pPr>
        <w:rPr>
          <w:b/>
          <w:sz w:val="20"/>
        </w:rPr>
      </w:pPr>
      <w:r w:rsidRPr="00430A61">
        <w:rPr>
          <w:b/>
          <w:sz w:val="20"/>
        </w:rPr>
        <w:t>Jobbavdrag för arbetsinkomster</w:t>
      </w:r>
    </w:p>
    <w:tbl>
      <w:tblPr>
        <w:tblStyle w:val="Tabellrutnt1"/>
        <w:tblW w:w="5954" w:type="dxa"/>
        <w:tblBorders>
          <w:bottom w:val="none" w:sz="0" w:space="0" w:color="auto"/>
          <w:insideH w:val="none" w:sz="0" w:space="0" w:color="auto"/>
          <w:insideV w:val="none" w:sz="0" w:space="0" w:color="auto"/>
        </w:tblBorders>
        <w:tblLook w:val="01E0" w:firstRow="1" w:lastRow="1" w:firstColumn="1" w:lastColumn="1" w:noHBand="0" w:noVBand="0"/>
      </w:tblPr>
      <w:tblGrid>
        <w:gridCol w:w="1761"/>
        <w:gridCol w:w="4193"/>
      </w:tblGrid>
      <w:tr w:rsidR="00D5658A" w:rsidRPr="00430A61">
        <w:trPr>
          <w:cantSplit/>
        </w:trPr>
        <w:tc>
          <w:tcPr>
            <w:tcW w:w="8505" w:type="dxa"/>
            <w:gridSpan w:val="2"/>
          </w:tcPr>
          <w:p w:rsidR="00D5658A" w:rsidRPr="00430A61" w:rsidRDefault="00D5658A" w:rsidP="002109E0">
            <w:r w:rsidRPr="00430A61">
              <w:t>Allians för Sverige föreslår att det vid den kommunala beskattningen i</w:t>
            </w:r>
            <w:r w:rsidRPr="00430A61">
              <w:t>n</w:t>
            </w:r>
            <w:r w:rsidRPr="00430A61">
              <w:t>förs ett förvärvsavdrag för arb</w:t>
            </w:r>
            <w:r w:rsidR="00B628FC" w:rsidRPr="00430A61">
              <w:t>etsi</w:t>
            </w:r>
            <w:r w:rsidR="00B628FC" w:rsidRPr="00430A61">
              <w:t>n</w:t>
            </w:r>
            <w:r w:rsidR="00B628FC" w:rsidRPr="00430A61">
              <w:t>komster, kallat jobbavdrag.</w:t>
            </w:r>
            <w:r w:rsidRPr="00430A61">
              <w:t xml:space="preserve"> </w:t>
            </w:r>
          </w:p>
          <w:p w:rsidR="00D5658A" w:rsidRPr="00430A61" w:rsidRDefault="00D5658A" w:rsidP="00134B42">
            <w:pPr>
              <w:pStyle w:val="Normaltindrag"/>
            </w:pPr>
            <w:r w:rsidRPr="00430A61">
              <w:t xml:space="preserve">För 2007 </w:t>
            </w:r>
            <w:r w:rsidR="001301A2" w:rsidRPr="00430A61">
              <w:t>ska</w:t>
            </w:r>
            <w:r w:rsidRPr="00430A61">
              <w:t xml:space="preserve"> jobbavdraget utformas enligt tabell 1. Inkomstgränserna i både tabell 1 och 2 är uttryckta i 2006 års penningvärde, dvs. baserade på 2006 års prisbasbelopp.</w:t>
            </w:r>
          </w:p>
          <w:p w:rsidR="00D5658A" w:rsidRPr="00430A61" w:rsidRDefault="00D5658A" w:rsidP="0026433E">
            <w:pPr>
              <w:spacing w:before="0"/>
            </w:pPr>
            <w:r w:rsidRPr="00430A61">
              <w:t>Tabell 1</w:t>
            </w:r>
          </w:p>
        </w:tc>
      </w:tr>
      <w:tr w:rsidR="00D5658A" w:rsidRPr="00430A61">
        <w:trPr>
          <w:cantSplit/>
        </w:trPr>
        <w:tc>
          <w:tcPr>
            <w:tcW w:w="2268" w:type="dxa"/>
          </w:tcPr>
          <w:p w:rsidR="00D5658A" w:rsidRPr="00430A61" w:rsidRDefault="00D5658A" w:rsidP="0026433E">
            <w:pPr>
              <w:spacing w:before="60" w:line="200" w:lineRule="exact"/>
            </w:pPr>
            <w:r w:rsidRPr="00430A61">
              <w:t>–31 500</w:t>
            </w:r>
          </w:p>
        </w:tc>
        <w:tc>
          <w:tcPr>
            <w:tcW w:w="6237" w:type="dxa"/>
          </w:tcPr>
          <w:p w:rsidR="00D5658A" w:rsidRPr="00430A61" w:rsidRDefault="00D5658A" w:rsidP="0026433E">
            <w:pPr>
              <w:spacing w:before="60" w:line="200" w:lineRule="exact"/>
            </w:pPr>
            <w:r w:rsidRPr="00430A61">
              <w:t>Upp till arbetsinkomsten</w:t>
            </w:r>
          </w:p>
        </w:tc>
      </w:tr>
      <w:tr w:rsidR="00D5658A" w:rsidRPr="00430A61">
        <w:trPr>
          <w:cantSplit/>
        </w:trPr>
        <w:tc>
          <w:tcPr>
            <w:tcW w:w="2268" w:type="dxa"/>
          </w:tcPr>
          <w:p w:rsidR="00D5658A" w:rsidRPr="00430A61" w:rsidRDefault="00D5658A" w:rsidP="0026433E">
            <w:pPr>
              <w:spacing w:before="60" w:line="200" w:lineRule="exact"/>
            </w:pPr>
            <w:r w:rsidRPr="00430A61">
              <w:t>31 500–107 800</w:t>
            </w:r>
          </w:p>
        </w:tc>
        <w:tc>
          <w:tcPr>
            <w:tcW w:w="6237" w:type="dxa"/>
          </w:tcPr>
          <w:p w:rsidR="00D5658A" w:rsidRPr="00430A61" w:rsidRDefault="00D5658A" w:rsidP="0026433E">
            <w:pPr>
              <w:spacing w:before="60" w:line="200" w:lineRule="exact"/>
            </w:pPr>
            <w:r w:rsidRPr="00430A61">
              <w:t>31</w:t>
            </w:r>
            <w:r w:rsidR="00B628FC" w:rsidRPr="00430A61">
              <w:t> </w:t>
            </w:r>
            <w:r w:rsidRPr="00430A61">
              <w:t>500 + 20 % av inkomsten mellan 31</w:t>
            </w:r>
            <w:r w:rsidR="00D734B3" w:rsidRPr="00430A61">
              <w:t xml:space="preserve"> </w:t>
            </w:r>
            <w:r w:rsidRPr="00430A61">
              <w:t>500 och 107</w:t>
            </w:r>
            <w:r w:rsidR="00134B42" w:rsidRPr="00430A61">
              <w:t> </w:t>
            </w:r>
            <w:r w:rsidRPr="00430A61">
              <w:t>800</w:t>
            </w:r>
          </w:p>
        </w:tc>
      </w:tr>
      <w:tr w:rsidR="00D5658A" w:rsidRPr="00430A61">
        <w:trPr>
          <w:cantSplit/>
        </w:trPr>
        <w:tc>
          <w:tcPr>
            <w:tcW w:w="2268" w:type="dxa"/>
          </w:tcPr>
          <w:p w:rsidR="00D5658A" w:rsidRPr="00430A61" w:rsidRDefault="00D5658A" w:rsidP="0026433E">
            <w:pPr>
              <w:spacing w:before="60" w:line="200" w:lineRule="exact"/>
            </w:pPr>
            <w:r w:rsidRPr="00430A61">
              <w:t>107 900</w:t>
            </w:r>
            <w:r w:rsidRPr="00430A61">
              <w:sym w:font="Wingdings" w:char="F0E0"/>
            </w:r>
          </w:p>
        </w:tc>
        <w:tc>
          <w:tcPr>
            <w:tcW w:w="6237" w:type="dxa"/>
          </w:tcPr>
          <w:p w:rsidR="00D5658A" w:rsidRPr="00430A61" w:rsidRDefault="00D5658A" w:rsidP="0026433E">
            <w:pPr>
              <w:spacing w:before="60" w:line="200" w:lineRule="exact"/>
            </w:pPr>
            <w:r w:rsidRPr="00430A61">
              <w:t>46 800</w:t>
            </w:r>
          </w:p>
        </w:tc>
      </w:tr>
      <w:tr w:rsidR="00134B42" w:rsidRPr="00430A61">
        <w:trPr>
          <w:cantSplit/>
        </w:trPr>
        <w:tc>
          <w:tcPr>
            <w:tcW w:w="2268" w:type="dxa"/>
          </w:tcPr>
          <w:p w:rsidR="00134B42" w:rsidRPr="00430A61" w:rsidRDefault="00134B42" w:rsidP="0026433E">
            <w:pPr>
              <w:spacing w:before="60" w:line="200" w:lineRule="exact"/>
            </w:pPr>
          </w:p>
        </w:tc>
        <w:tc>
          <w:tcPr>
            <w:tcW w:w="6237" w:type="dxa"/>
          </w:tcPr>
          <w:p w:rsidR="00134B42" w:rsidRPr="00430A61" w:rsidRDefault="00134B42" w:rsidP="0026433E">
            <w:pPr>
              <w:spacing w:before="60" w:line="200" w:lineRule="exact"/>
            </w:pPr>
          </w:p>
        </w:tc>
      </w:tr>
      <w:tr w:rsidR="00D5658A" w:rsidRPr="00430A61">
        <w:trPr>
          <w:cantSplit/>
        </w:trPr>
        <w:tc>
          <w:tcPr>
            <w:tcW w:w="8505" w:type="dxa"/>
            <w:gridSpan w:val="2"/>
          </w:tcPr>
          <w:p w:rsidR="00D5658A" w:rsidRPr="00430A61" w:rsidRDefault="00D5658A" w:rsidP="0026433E">
            <w:pPr>
              <w:spacing w:before="60" w:line="200" w:lineRule="exact"/>
            </w:pPr>
            <w:r w:rsidRPr="00430A61">
              <w:t xml:space="preserve">Reformens andra steg </w:t>
            </w:r>
            <w:r w:rsidR="001301A2" w:rsidRPr="00430A61">
              <w:t>ska</w:t>
            </w:r>
            <w:r w:rsidRPr="00430A61">
              <w:t xml:space="preserve"> utformas enligt tabell 2.</w:t>
            </w:r>
          </w:p>
          <w:p w:rsidR="00D5658A" w:rsidRPr="00430A61" w:rsidRDefault="00D5658A" w:rsidP="0026433E">
            <w:pPr>
              <w:spacing w:before="60" w:line="200" w:lineRule="exact"/>
            </w:pPr>
            <w:r w:rsidRPr="00430A61">
              <w:t>Tabell 2</w:t>
            </w:r>
          </w:p>
        </w:tc>
      </w:tr>
      <w:tr w:rsidR="00D5658A" w:rsidRPr="00430A61">
        <w:trPr>
          <w:cantSplit/>
        </w:trPr>
        <w:tc>
          <w:tcPr>
            <w:tcW w:w="2268" w:type="dxa"/>
          </w:tcPr>
          <w:p w:rsidR="00D5658A" w:rsidRPr="00430A61" w:rsidRDefault="00D5658A" w:rsidP="0026433E">
            <w:pPr>
              <w:spacing w:before="60" w:line="200" w:lineRule="exact"/>
            </w:pPr>
            <w:r w:rsidRPr="00430A61">
              <w:t>–36 000</w:t>
            </w:r>
          </w:p>
        </w:tc>
        <w:tc>
          <w:tcPr>
            <w:tcW w:w="6237" w:type="dxa"/>
          </w:tcPr>
          <w:p w:rsidR="00D5658A" w:rsidRPr="00430A61" w:rsidRDefault="00D5658A" w:rsidP="0026433E">
            <w:pPr>
              <w:spacing w:before="60" w:line="200" w:lineRule="exact"/>
            </w:pPr>
            <w:r w:rsidRPr="00430A61">
              <w:t>Upp till arbetsinkomsten</w:t>
            </w:r>
          </w:p>
        </w:tc>
      </w:tr>
      <w:tr w:rsidR="00D5658A" w:rsidRPr="00430A61">
        <w:trPr>
          <w:cantSplit/>
        </w:trPr>
        <w:tc>
          <w:tcPr>
            <w:tcW w:w="2268" w:type="dxa"/>
          </w:tcPr>
          <w:p w:rsidR="00D5658A" w:rsidRPr="00430A61" w:rsidRDefault="00D5658A" w:rsidP="0026433E">
            <w:pPr>
              <w:spacing w:before="60" w:line="200" w:lineRule="exact"/>
            </w:pPr>
            <w:r w:rsidRPr="00430A61">
              <w:t>36 000–107 800</w:t>
            </w:r>
          </w:p>
        </w:tc>
        <w:tc>
          <w:tcPr>
            <w:tcW w:w="6237" w:type="dxa"/>
          </w:tcPr>
          <w:p w:rsidR="00D5658A" w:rsidRPr="00430A61" w:rsidRDefault="00D5658A" w:rsidP="0026433E">
            <w:pPr>
              <w:spacing w:before="60" w:line="200" w:lineRule="exact"/>
            </w:pPr>
            <w:r w:rsidRPr="00430A61">
              <w:t>36</w:t>
            </w:r>
            <w:r w:rsidR="00D734B3" w:rsidRPr="00430A61">
              <w:t xml:space="preserve"> </w:t>
            </w:r>
            <w:r w:rsidRPr="00430A61">
              <w:t>000 + 20 % av inkomsten mellan 36</w:t>
            </w:r>
            <w:r w:rsidR="00D734B3" w:rsidRPr="00430A61">
              <w:t xml:space="preserve"> </w:t>
            </w:r>
            <w:r w:rsidRPr="00430A61">
              <w:t>000 och 107</w:t>
            </w:r>
            <w:r w:rsidR="00134B42" w:rsidRPr="00430A61">
              <w:t> </w:t>
            </w:r>
            <w:r w:rsidRPr="00430A61">
              <w:t>800</w:t>
            </w:r>
          </w:p>
        </w:tc>
      </w:tr>
      <w:tr w:rsidR="00D5658A" w:rsidRPr="00430A61">
        <w:trPr>
          <w:cantSplit/>
        </w:trPr>
        <w:tc>
          <w:tcPr>
            <w:tcW w:w="2268" w:type="dxa"/>
            <w:tcBorders>
              <w:bottom w:val="nil"/>
            </w:tcBorders>
          </w:tcPr>
          <w:p w:rsidR="00D5658A" w:rsidRPr="00430A61" w:rsidRDefault="00D5658A" w:rsidP="0026433E">
            <w:pPr>
              <w:spacing w:before="60" w:line="200" w:lineRule="exact"/>
            </w:pPr>
            <w:r w:rsidRPr="00430A61">
              <w:t xml:space="preserve">107 900–200 000 </w:t>
            </w:r>
          </w:p>
        </w:tc>
        <w:tc>
          <w:tcPr>
            <w:tcW w:w="6237" w:type="dxa"/>
            <w:tcBorders>
              <w:bottom w:val="nil"/>
            </w:tcBorders>
          </w:tcPr>
          <w:p w:rsidR="00D5658A" w:rsidRPr="00430A61" w:rsidRDefault="00D5658A" w:rsidP="0026433E">
            <w:pPr>
              <w:spacing w:before="60" w:line="200" w:lineRule="exact"/>
            </w:pPr>
            <w:r w:rsidRPr="00430A61">
              <w:t>Som ovan + 3 % av inkomsten mellan 107 900 och 200 000</w:t>
            </w:r>
          </w:p>
        </w:tc>
      </w:tr>
      <w:tr w:rsidR="00D5658A" w:rsidRPr="00430A61">
        <w:trPr>
          <w:cantSplit/>
        </w:trPr>
        <w:tc>
          <w:tcPr>
            <w:tcW w:w="2268" w:type="dxa"/>
            <w:tcBorders>
              <w:top w:val="nil"/>
              <w:left w:val="single" w:sz="4" w:space="0" w:color="auto"/>
              <w:bottom w:val="nil"/>
              <w:right w:val="nil"/>
            </w:tcBorders>
          </w:tcPr>
          <w:p w:rsidR="00D5658A" w:rsidRPr="00430A61" w:rsidRDefault="00D5658A" w:rsidP="0026433E">
            <w:pPr>
              <w:spacing w:before="60" w:line="200" w:lineRule="exact"/>
            </w:pPr>
            <w:r w:rsidRPr="00430A61">
              <w:t xml:space="preserve">200 100 </w:t>
            </w:r>
            <w:r w:rsidRPr="00430A61">
              <w:sym w:font="Wingdings" w:char="F0E0"/>
            </w:r>
            <w:r w:rsidRPr="00430A61">
              <w:t xml:space="preserve"> </w:t>
            </w:r>
          </w:p>
        </w:tc>
        <w:tc>
          <w:tcPr>
            <w:tcW w:w="6237" w:type="dxa"/>
            <w:tcBorders>
              <w:top w:val="nil"/>
              <w:left w:val="nil"/>
              <w:bottom w:val="nil"/>
              <w:right w:val="single" w:sz="4" w:space="0" w:color="auto"/>
            </w:tcBorders>
          </w:tcPr>
          <w:p w:rsidR="00D5658A" w:rsidRPr="00430A61" w:rsidRDefault="00D5658A" w:rsidP="0026433E">
            <w:pPr>
              <w:spacing w:before="60" w:line="200" w:lineRule="exact"/>
            </w:pPr>
            <w:r w:rsidRPr="00430A61">
              <w:t>53 200</w:t>
            </w:r>
          </w:p>
        </w:tc>
      </w:tr>
      <w:tr w:rsidR="00D5658A" w:rsidRPr="00430A61">
        <w:trPr>
          <w:cantSplit/>
        </w:trPr>
        <w:tc>
          <w:tcPr>
            <w:tcW w:w="8505" w:type="dxa"/>
            <w:gridSpan w:val="2"/>
            <w:tcBorders>
              <w:top w:val="nil"/>
              <w:left w:val="single" w:sz="4" w:space="0" w:color="auto"/>
              <w:bottom w:val="single" w:sz="4" w:space="0" w:color="auto"/>
              <w:right w:val="single" w:sz="4" w:space="0" w:color="auto"/>
            </w:tcBorders>
          </w:tcPr>
          <w:p w:rsidR="00D5658A" w:rsidRPr="00430A61" w:rsidRDefault="00D5658A" w:rsidP="0026433E">
            <w:pPr>
              <w:spacing w:before="0"/>
            </w:pPr>
            <w:r w:rsidRPr="00430A61">
              <w:t>Avdraget utformas som en angelägenhet mellan staten och löntagarna och berör därmed inte kommunernas finanser.</w:t>
            </w:r>
          </w:p>
          <w:p w:rsidR="00D5658A" w:rsidRPr="00430A61" w:rsidRDefault="00D5658A" w:rsidP="00134B42">
            <w:pPr>
              <w:pStyle w:val="Normaltindrag"/>
            </w:pPr>
            <w:r w:rsidRPr="00430A61">
              <w:t xml:space="preserve">För personer som fyllt 65 år </w:t>
            </w:r>
            <w:r w:rsidR="001301A2" w:rsidRPr="00430A61">
              <w:t>ska</w:t>
            </w:r>
            <w:r w:rsidRPr="00430A61">
              <w:t xml:space="preserve"> jobbavdraget utökas genom att det helt skattefria beloppet fördubblas till 63</w:t>
            </w:r>
            <w:r w:rsidR="0026433E" w:rsidRPr="00430A61">
              <w:t> </w:t>
            </w:r>
            <w:r w:rsidR="00B628FC" w:rsidRPr="00430A61">
              <w:t>000 respektive</w:t>
            </w:r>
            <w:r w:rsidRPr="00430A61">
              <w:t xml:space="preserve"> 72 000 </w:t>
            </w:r>
            <w:r w:rsidR="000B7ACA" w:rsidRPr="00430A61">
              <w:t>kr</w:t>
            </w:r>
            <w:r w:rsidRPr="00430A61">
              <w:t>. Därefter sker samma upptrappning av avdraget som i tabellerna 1 och 2.</w:t>
            </w:r>
          </w:p>
          <w:p w:rsidR="00D5658A" w:rsidRPr="00430A61" w:rsidRDefault="00D5658A" w:rsidP="00134B42">
            <w:pPr>
              <w:pStyle w:val="Normaltindrag"/>
            </w:pPr>
            <w:r w:rsidRPr="00430A61">
              <w:t>Kostnaden för inkomstskattereformen beräknas uppgå till ca 37 milja</w:t>
            </w:r>
            <w:r w:rsidRPr="00430A61">
              <w:t>r</w:t>
            </w:r>
            <w:r w:rsidRPr="00430A61">
              <w:t>der kronor för det första steget och till ca 45 miljarder kronor för det andra steget.</w:t>
            </w:r>
          </w:p>
        </w:tc>
      </w:tr>
    </w:tbl>
    <w:p w:rsidR="00FD1268" w:rsidRPr="00430A61" w:rsidRDefault="00FD1268" w:rsidP="0026433E">
      <w:r w:rsidRPr="00430A61">
        <w:t>Allians för Sveriges skattereform stimulerar till och gör det lättare att leva på eget arbete. För att få största möjliga effekt på arbetsutbudet och sysselsät</w:t>
      </w:r>
      <w:r w:rsidRPr="00430A61">
        <w:t>t</w:t>
      </w:r>
      <w:r w:rsidRPr="00430A61">
        <w:t>ningen är reformen inriktad mot att göra det lönsamt att gå från fulltidsfrånv</w:t>
      </w:r>
      <w:r w:rsidRPr="00430A61">
        <w:t>a</w:t>
      </w:r>
      <w:r w:rsidRPr="00430A61">
        <w:t xml:space="preserve">ro till deltidsarbete. </w:t>
      </w:r>
    </w:p>
    <w:p w:rsidR="00FD1268" w:rsidRPr="00430A61" w:rsidRDefault="00FD1268" w:rsidP="0026433E">
      <w:pPr>
        <w:pStyle w:val="Normaltindrag"/>
      </w:pPr>
      <w:r w:rsidRPr="00430A61">
        <w:t>Det är därför vi valt att utforma reformen så att merparten av skattesän</w:t>
      </w:r>
      <w:r w:rsidRPr="00430A61">
        <w:t>k</w:t>
      </w:r>
      <w:r w:rsidRPr="00430A61">
        <w:t>ningarna tillfaller låg- och medelinkomststagare. Inom dessa inkomstgrupper återfinns många frånvarande, deltidsarbetande, kvinnor, ungdomar och i</w:t>
      </w:r>
      <w:r w:rsidRPr="00430A61">
        <w:t>n</w:t>
      </w:r>
      <w:r w:rsidRPr="00430A61">
        <w:t>vandrare. Det är bland dessa grupper som de största möjligheterna till förän</w:t>
      </w:r>
      <w:r w:rsidRPr="00430A61">
        <w:t>d</w:t>
      </w:r>
      <w:r w:rsidRPr="00430A61">
        <w:t>ringar av arbetskraftsdeltagande finns. Utöver effekter på arbetsutbudet är en skattesänkning för låg- och medelinkomsttagaren också rimlig eftersom f</w:t>
      </w:r>
      <w:r w:rsidRPr="00430A61">
        <w:t>i</w:t>
      </w:r>
      <w:r w:rsidRPr="00430A61">
        <w:t xml:space="preserve">nansieringen </w:t>
      </w:r>
      <w:r w:rsidR="00913164" w:rsidRPr="00430A61">
        <w:t xml:space="preserve">i vissa delar </w:t>
      </w:r>
      <w:r w:rsidRPr="00430A61">
        <w:t>kommer att belasta breda löntagargrupper.</w:t>
      </w:r>
    </w:p>
    <w:p w:rsidR="00FD1268" w:rsidRPr="00430A61" w:rsidRDefault="00FD1268" w:rsidP="006A1892">
      <w:pPr>
        <w:pStyle w:val="Normaltindrag"/>
      </w:pPr>
      <w:r w:rsidRPr="00430A61">
        <w:t xml:space="preserve">Diagram </w:t>
      </w:r>
      <w:r w:rsidR="002109E0" w:rsidRPr="00430A61">
        <w:t>4.</w:t>
      </w:r>
      <w:r w:rsidRPr="00430A61">
        <w:t>1 visar hur genomsnittsskatten förändras i olika inkomstlägen. Den största sänkningen får de med lägst arbetsinkomster. Även marginalska</w:t>
      </w:r>
      <w:r w:rsidRPr="00430A61">
        <w:t>t</w:t>
      </w:r>
      <w:r w:rsidRPr="00430A61">
        <w:t>tesänkningen är som störst för dem med de absolut lägsta arbetsinkomsterna, vilket sammanhänger med att dessa skattebefrias helt och hållet. Sammant</w:t>
      </w:r>
      <w:r w:rsidRPr="00430A61">
        <w:t>a</w:t>
      </w:r>
      <w:r w:rsidRPr="00430A61">
        <w:t xml:space="preserve">get kommer detta att ge en kraftig sysselsättningsstimulans. </w:t>
      </w:r>
    </w:p>
    <w:p w:rsidR="00FD1268" w:rsidRPr="00430A61" w:rsidRDefault="00F2174E" w:rsidP="00F2174E">
      <w:pPr>
        <w:rPr>
          <w:b/>
        </w:rPr>
      </w:pPr>
      <w:r w:rsidRPr="00430A61">
        <w:rPr>
          <w:b/>
        </w:rPr>
        <w:t xml:space="preserve">Diagram </w:t>
      </w:r>
      <w:r w:rsidR="00D734B3" w:rsidRPr="00430A61">
        <w:rPr>
          <w:b/>
        </w:rPr>
        <w:fldChar w:fldCharType="begin" w:fldLock="1"/>
      </w:r>
      <w:r w:rsidR="00D734B3" w:rsidRPr="00430A61">
        <w:rPr>
          <w:b/>
        </w:rPr>
        <w:instrText xml:space="preserve"> STYLEREF 1 \s </w:instrText>
      </w:r>
      <w:r w:rsidR="00D734B3" w:rsidRPr="00430A61">
        <w:rPr>
          <w:b/>
        </w:rPr>
        <w:fldChar w:fldCharType="separate"/>
      </w:r>
      <w:r w:rsidR="00B57C59" w:rsidRPr="00430A61">
        <w:rPr>
          <w:b/>
        </w:rPr>
        <w:t>4</w:t>
      </w:r>
      <w:r w:rsidR="00D734B3" w:rsidRPr="00430A61">
        <w:rPr>
          <w:b/>
        </w:rPr>
        <w:fldChar w:fldCharType="end"/>
      </w:r>
      <w:r w:rsidRPr="00430A61">
        <w:rPr>
          <w:b/>
        </w:rPr>
        <w:t>.</w:t>
      </w:r>
      <w:r w:rsidR="00D734B3" w:rsidRPr="00430A61">
        <w:rPr>
          <w:b/>
        </w:rPr>
        <w:fldChar w:fldCharType="begin" w:fldLock="1"/>
      </w:r>
      <w:r w:rsidR="00D734B3" w:rsidRPr="00430A61">
        <w:rPr>
          <w:b/>
        </w:rPr>
        <w:instrText xml:space="preserve"> SEQ Diagram \* ARABIC \s 1 </w:instrText>
      </w:r>
      <w:r w:rsidR="00D734B3" w:rsidRPr="00430A61">
        <w:rPr>
          <w:b/>
        </w:rPr>
        <w:fldChar w:fldCharType="separate"/>
      </w:r>
      <w:r w:rsidR="00B57C59" w:rsidRPr="00430A61">
        <w:rPr>
          <w:b/>
        </w:rPr>
        <w:t>1</w:t>
      </w:r>
      <w:r w:rsidR="00D734B3" w:rsidRPr="00430A61">
        <w:rPr>
          <w:b/>
        </w:rPr>
        <w:fldChar w:fldCharType="end"/>
      </w:r>
      <w:r w:rsidRPr="00430A61">
        <w:rPr>
          <w:b/>
        </w:rPr>
        <w:t xml:space="preserve"> Genomsnittlig skatt år 2007 med nuvarande grundavdrag och med jobbavdrag vid olika arbetsinkomster</w:t>
      </w:r>
    </w:p>
    <w:p w:rsidR="00FD1268" w:rsidRPr="00430A61" w:rsidRDefault="00430A61" w:rsidP="00F2174E">
      <w:pPr>
        <w:keepNext/>
        <w:autoSpaceDE w:val="0"/>
        <w:autoSpaceDN w:val="0"/>
        <w:adjustRightInd w:val="0"/>
        <w:spacing w:before="0" w:line="240" w:lineRule="atLeast"/>
        <w:rPr>
          <w:rFonts w:ascii="GillSans" w:hAnsi="GillSans" w:cs="GillSans"/>
          <w:b/>
          <w:bCs/>
          <w:color w:val="000000"/>
          <w:sz w:val="22"/>
          <w:szCs w:val="22"/>
        </w:rPr>
      </w:pPr>
      <w:r w:rsidRPr="00430A61">
        <w:rPr>
          <w:rFonts w:ascii="Bembo" w:hAnsi="Bembo" w:cs="Bembo"/>
          <w:b/>
          <w:bCs/>
          <w:noProof/>
          <w:color w:val="000000"/>
          <w:sz w:val="22"/>
          <w:szCs w:val="22"/>
        </w:rPr>
        <w:drawing>
          <wp:inline distT="0" distB="0" distL="0" distR="0">
            <wp:extent cx="3619500" cy="26612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2661285"/>
                    </a:xfrm>
                    <a:prstGeom prst="rect">
                      <a:avLst/>
                    </a:prstGeom>
                    <a:noFill/>
                    <a:ln>
                      <a:noFill/>
                    </a:ln>
                  </pic:spPr>
                </pic:pic>
              </a:graphicData>
            </a:graphic>
          </wp:inline>
        </w:drawing>
      </w:r>
      <w:r w:rsidR="00FD1268" w:rsidRPr="00430A61">
        <w:rPr>
          <w:rFonts w:ascii="GillSans" w:hAnsi="GillSans" w:cs="GillSans"/>
          <w:b/>
          <w:bCs/>
          <w:color w:val="000000"/>
          <w:sz w:val="22"/>
          <w:szCs w:val="22"/>
        </w:rPr>
        <w:t xml:space="preserve"> </w:t>
      </w:r>
    </w:p>
    <w:p w:rsidR="00FD1268" w:rsidRPr="00430A61" w:rsidRDefault="00FD1268" w:rsidP="00CF5856">
      <w:r w:rsidRPr="00430A61">
        <w:t>Det är viktigt att inkomstskattereformen också gör det mer lönsamt för dem som har ett arbete att utöka sin arbetstid. Detta gäller inte minst många de</w:t>
      </w:r>
      <w:r w:rsidRPr="00430A61">
        <w:t>l</w:t>
      </w:r>
      <w:r w:rsidRPr="00430A61">
        <w:t xml:space="preserve">tidsarbetande akademiker, vilket är en grupp som domineras av kvinnor, och personer som får övertidsersättning. I dessa grupper är det rimligt att anta att sänkta marginalskatter stimulerar till ett ökat arbetsutbud. </w:t>
      </w:r>
      <w:r w:rsidR="00D734B3" w:rsidRPr="00430A61">
        <w:t>På sikt är det därför angeläget att sänka marginalskatten ytterligare i dessa inkomstlägen.</w:t>
      </w:r>
    </w:p>
    <w:p w:rsidR="00FD1268" w:rsidRPr="00430A61" w:rsidRDefault="00CF5856" w:rsidP="006A1892">
      <w:pPr>
        <w:pStyle w:val="Normaltindrag"/>
      </w:pPr>
      <w:r w:rsidRPr="00430A61">
        <w:t>I en allt</w:t>
      </w:r>
      <w:r w:rsidR="00FD1268" w:rsidRPr="00430A61">
        <w:t xml:space="preserve">mer konkurrensutsatt värld kommer länder som Sverige att tvingas till en allt snabbare strukturomvandling. För att på sikt kunna bevara vårt relativa löneläge mot omvärlden krävs att kunskapsinnehållet i vår produktion fortsätter att stiga. Detta kräver välutbildad arbetskraft. Därför är det viktigt att stärka avkastningen på extra ansträngningar, utbildning och förkovran. Den s.k. värnskatten kan ses som en straffskatt på utbildning och är därför skadlig för tillväxten. Vår ambition är därför att </w:t>
      </w:r>
      <w:r w:rsidR="004C1055" w:rsidRPr="00430A61">
        <w:t xml:space="preserve">på sikt </w:t>
      </w:r>
      <w:r w:rsidR="00FD1268" w:rsidRPr="00430A61">
        <w:t>avveckla värnskatten.</w:t>
      </w:r>
    </w:p>
    <w:p w:rsidR="003330B5" w:rsidRPr="00430A61" w:rsidRDefault="003330B5" w:rsidP="002B4993">
      <w:pPr>
        <w:rPr>
          <w:b/>
          <w:sz w:val="20"/>
        </w:rPr>
      </w:pPr>
      <w:bookmarkStart w:id="37" w:name="_Toc115615908"/>
      <w:bookmarkStart w:id="38" w:name="_Toc115625461"/>
      <w:bookmarkStart w:id="39" w:name="_Toc115627176"/>
      <w:bookmarkStart w:id="40" w:name="_Toc115627573"/>
      <w:bookmarkStart w:id="41" w:name="_Toc115755856"/>
      <w:bookmarkStart w:id="42" w:name="_Toc116288718"/>
      <w:bookmarkStart w:id="43" w:name="_Toc127601456"/>
      <w:bookmarkStart w:id="44" w:name="_Toc127871210"/>
      <w:bookmarkStart w:id="45" w:name="_Toc128210147"/>
      <w:bookmarkStart w:id="46" w:name="_Toc133579966"/>
      <w:bookmarkStart w:id="47" w:name="_Toc133995033"/>
      <w:r w:rsidRPr="00430A61">
        <w:rPr>
          <w:b/>
          <w:sz w:val="20"/>
        </w:rPr>
        <w:t>Vissa skatteförändringar</w:t>
      </w:r>
    </w:p>
    <w:tbl>
      <w:tblPr>
        <w:tblStyle w:val="Tabellrutnt2"/>
        <w:tblW w:w="5954" w:type="dxa"/>
        <w:tblLook w:val="01E0" w:firstRow="1" w:lastRow="1" w:firstColumn="1" w:lastColumn="1" w:noHBand="0" w:noVBand="0"/>
      </w:tblPr>
      <w:tblGrid>
        <w:gridCol w:w="5954"/>
      </w:tblGrid>
      <w:tr w:rsidR="00D5658A" w:rsidRPr="00430A61">
        <w:trPr>
          <w:cantSplit/>
        </w:trPr>
        <w:tc>
          <w:tcPr>
            <w:tcW w:w="8505" w:type="dxa"/>
          </w:tcPr>
          <w:p w:rsidR="00D5658A" w:rsidRPr="00430A61" w:rsidRDefault="00D5658A" w:rsidP="002B4993">
            <w:r w:rsidRPr="00430A61">
              <w:t>Allians för Sverige föreslår att rätten till avdrag för övriga utgifter begrä</w:t>
            </w:r>
            <w:r w:rsidRPr="00430A61">
              <w:t>n</w:t>
            </w:r>
            <w:r w:rsidRPr="00430A61">
              <w:t>sas till att endast omfatta styrkta kostnadsersättningar.</w:t>
            </w:r>
          </w:p>
          <w:p w:rsidR="00D5658A" w:rsidRPr="00430A61" w:rsidRDefault="00D5658A" w:rsidP="0026433E">
            <w:pPr>
              <w:spacing w:before="0"/>
            </w:pPr>
            <w:r w:rsidRPr="00430A61">
              <w:t xml:space="preserve">Rätten till avdrag för resor och dubbelt boende begränsas till att gälla bara den kommunala beskattningen. Samtidigt höjs reseavdraget till 20 kr per mil. Avdraget för förmån av personaldator avskaffas. Skatten på rulltobak höjs till 1 339 kr per kilo. Skattereduktionerna för a-kasseavgift och avgift till fackförening slopas. </w:t>
            </w:r>
          </w:p>
          <w:p w:rsidR="00D5658A" w:rsidRPr="00430A61" w:rsidRDefault="00D5658A" w:rsidP="00804C30">
            <w:pPr>
              <w:pStyle w:val="Normaltindrag"/>
            </w:pPr>
            <w:r w:rsidRPr="00430A61">
              <w:t>Sammantaget bedöms dessa skatteförändringar stärka den offentliga sektorns finanser med 6,8 miljarder kronor 2007.</w:t>
            </w:r>
          </w:p>
        </w:tc>
      </w:tr>
    </w:tbl>
    <w:p w:rsidR="00DD3BDD" w:rsidRPr="00430A61" w:rsidRDefault="00DD3BDD" w:rsidP="002B4993">
      <w:r w:rsidRPr="00430A61">
        <w:t xml:space="preserve">Uttaget av skatter </w:t>
      </w:r>
      <w:r w:rsidR="001301A2" w:rsidRPr="00430A61">
        <w:t>ska</w:t>
      </w:r>
      <w:r w:rsidRPr="00430A61">
        <w:t xml:space="preserve"> ske på ett rättssäkert sätt. Därför vill </w:t>
      </w:r>
      <w:r w:rsidR="002B4993" w:rsidRPr="00430A61">
        <w:t>a</w:t>
      </w:r>
      <w:r w:rsidRPr="00430A61">
        <w:t>lliansen strama upp reglerna och tillämpningen kring detta.</w:t>
      </w:r>
    </w:p>
    <w:p w:rsidR="00DD3BDD" w:rsidRPr="00430A61" w:rsidRDefault="00DD3BDD" w:rsidP="002B4993">
      <w:pPr>
        <w:rPr>
          <w:b/>
          <w:sz w:val="20"/>
        </w:rPr>
      </w:pPr>
      <w:bookmarkStart w:id="48" w:name="_Toc133580027"/>
      <w:r w:rsidRPr="00430A61">
        <w:rPr>
          <w:b/>
          <w:sz w:val="20"/>
        </w:rPr>
        <w:t>Skattetillägg</w:t>
      </w:r>
      <w:bookmarkEnd w:id="48"/>
    </w:p>
    <w:tbl>
      <w:tblPr>
        <w:tblStyle w:val="Tabellrutnt"/>
        <w:tblW w:w="0" w:type="auto"/>
        <w:tblLook w:val="01E0" w:firstRow="1" w:lastRow="1" w:firstColumn="1" w:lastColumn="1" w:noHBand="0" w:noVBand="0"/>
      </w:tblPr>
      <w:tblGrid>
        <w:gridCol w:w="5943"/>
      </w:tblGrid>
      <w:tr w:rsidR="00DD3BDD" w:rsidRPr="00430A61">
        <w:tc>
          <w:tcPr>
            <w:tcW w:w="9212" w:type="dxa"/>
          </w:tcPr>
          <w:p w:rsidR="00DD3BDD" w:rsidRPr="00430A61" w:rsidRDefault="00DD3BDD" w:rsidP="002B4993">
            <w:r w:rsidRPr="00430A61">
              <w:t xml:space="preserve">Allians för Sverige föreslår att vid utdömning av skattetillägg </w:t>
            </w:r>
            <w:r w:rsidR="001301A2" w:rsidRPr="00430A61">
              <w:t>ska</w:t>
            </w:r>
            <w:r w:rsidRPr="00430A61">
              <w:t xml:space="preserve"> anstånd med betalningen vid en begäran om omprövning eller överklagande alltid medges tills domen vunnit laga kraft. Det bör också visas att oaktsamhet eller uppsåt föreligger för att skattetillägg ska kunna utdömas. Till detta kommer att de långa handläggningstiderna måste kortas.</w:t>
            </w:r>
          </w:p>
        </w:tc>
      </w:tr>
    </w:tbl>
    <w:p w:rsidR="00FD1268" w:rsidRPr="00430A61" w:rsidRDefault="002B4993" w:rsidP="006A1892">
      <w:pPr>
        <w:pStyle w:val="Rubrik2"/>
      </w:pPr>
      <w:bookmarkStart w:id="49" w:name="_Toc134062134"/>
      <w:bookmarkStart w:id="50" w:name="_Toc134845677"/>
      <w:r w:rsidRPr="00430A61">
        <w:t>Effekter av a</w:t>
      </w:r>
      <w:r w:rsidR="00FD1268" w:rsidRPr="00430A61">
        <w:t>lliansens inkomstskattereform</w:t>
      </w:r>
      <w:bookmarkEnd w:id="37"/>
      <w:bookmarkEnd w:id="38"/>
      <w:bookmarkEnd w:id="39"/>
      <w:bookmarkEnd w:id="40"/>
      <w:bookmarkEnd w:id="41"/>
      <w:bookmarkEnd w:id="42"/>
      <w:bookmarkEnd w:id="43"/>
      <w:bookmarkEnd w:id="44"/>
      <w:bookmarkEnd w:id="45"/>
      <w:bookmarkEnd w:id="46"/>
      <w:bookmarkEnd w:id="47"/>
      <w:bookmarkEnd w:id="49"/>
      <w:bookmarkEnd w:id="50"/>
    </w:p>
    <w:p w:rsidR="00FD1268" w:rsidRPr="00430A61" w:rsidRDefault="00913164" w:rsidP="006A1892">
      <w:r w:rsidRPr="00430A61">
        <w:t xml:space="preserve">Jobbavdraget </w:t>
      </w:r>
      <w:r w:rsidR="00FD1268" w:rsidRPr="00430A61">
        <w:t>innebär att alla som arbetar får en kraftig skattesänkning. För det första slopas skatten helt på låga inkomster. Därutöver sänks skatten p</w:t>
      </w:r>
      <w:r w:rsidR="00FD1268" w:rsidRPr="00430A61">
        <w:t>å</w:t>
      </w:r>
      <w:r w:rsidR="00FD1268" w:rsidRPr="00430A61">
        <w:t>tagligt i övriga inkomstlägen. Låg- och medelinkomsttagare som arbetar de</w:t>
      </w:r>
      <w:r w:rsidR="00FD1268" w:rsidRPr="00430A61">
        <w:t>l</w:t>
      </w:r>
      <w:r w:rsidR="00FD1268" w:rsidRPr="00430A61">
        <w:t xml:space="preserve">tid, oftast kvinnor, får betydande skattesänkningar. Ungefär tre fjärdedelar av skattesänkningarna tillfaller personer med låga eller normala inkomster. </w:t>
      </w:r>
    </w:p>
    <w:p w:rsidR="00FD1268" w:rsidRPr="00430A61" w:rsidRDefault="00FD1268" w:rsidP="006A1892">
      <w:pPr>
        <w:pStyle w:val="Normaltindrag"/>
      </w:pPr>
      <w:r w:rsidRPr="00430A61">
        <w:t xml:space="preserve">Det fördelningsmässiga utfallet för olika familjetyper är också en viktig aspekt. Exempelvis vinner barnfamiljer mer i förhållande till familjer utan barn med </w:t>
      </w:r>
      <w:r w:rsidR="002B4993" w:rsidRPr="00430A61">
        <w:t>a</w:t>
      </w:r>
      <w:r w:rsidRPr="00430A61">
        <w:t>lliansens politik, vilket bl.a. sammanhänger med att deras fö</w:t>
      </w:r>
      <w:r w:rsidRPr="00430A61">
        <w:t>r</w:t>
      </w:r>
      <w:r w:rsidRPr="00430A61">
        <w:t>värvsfrekvens oftast är högre.</w:t>
      </w:r>
    </w:p>
    <w:p w:rsidR="00FD1268" w:rsidRPr="00430A61" w:rsidRDefault="00FD1268" w:rsidP="00CE1E9E">
      <w:pPr>
        <w:pStyle w:val="Normaltindrag"/>
      </w:pPr>
      <w:r w:rsidRPr="00430A61">
        <w:t xml:space="preserve">Allra störst betydelse får skattereformen emellertid för dem som stegvis kan lämna försörjning via olika ersättningssystem till förmån för arbete. I </w:t>
      </w:r>
      <w:r w:rsidR="00804C30" w:rsidRPr="00430A61">
        <w:t xml:space="preserve">tabell 4.1 </w:t>
      </w:r>
      <w:r w:rsidRPr="00430A61">
        <w:t xml:space="preserve">illustreras hur inkomsten efter skatt ändras när en person som i dag är sjukskriven återgår till lågbetalt arbete </w:t>
      </w:r>
      <w:r w:rsidR="002B4993" w:rsidRPr="00430A61">
        <w:t>på halvtid. Exemplet visar att a</w:t>
      </w:r>
      <w:r w:rsidRPr="00430A61">
        <w:t>llia</w:t>
      </w:r>
      <w:r w:rsidRPr="00430A61">
        <w:t>n</w:t>
      </w:r>
      <w:r w:rsidRPr="00430A61">
        <w:t xml:space="preserve">sens politik gör det betydligt mer lönsamt att </w:t>
      </w:r>
      <w:r w:rsidR="00CE1E9E" w:rsidRPr="00430A61">
        <w:t>återgå till arbetet</w:t>
      </w:r>
      <w:r w:rsidRPr="00430A61">
        <w:t xml:space="preserve">. Våra förslag leder till att personen i fråga får en inkomstökning efter skatt på </w:t>
      </w:r>
      <w:r w:rsidR="001301A2" w:rsidRPr="00430A61">
        <w:t>över</w:t>
      </w:r>
      <w:r w:rsidRPr="00430A61">
        <w:t xml:space="preserve"> 1</w:t>
      </w:r>
      <w:r w:rsidR="001301A2" w:rsidRPr="00430A61">
        <w:t>8</w:t>
      </w:r>
      <w:r w:rsidR="00804C30" w:rsidRPr="00430A61">
        <w:t> 000 </w:t>
      </w:r>
      <w:r w:rsidRPr="00430A61">
        <w:t>kr per år. Detta är ca 7 000 kr, eller 6 </w:t>
      </w:r>
      <w:r w:rsidR="00804C30" w:rsidRPr="00430A61">
        <w:t>procent</w:t>
      </w:r>
      <w:r w:rsidRPr="00430A61">
        <w:t>, mer än med regeringens politik.</w:t>
      </w:r>
      <w:r w:rsidR="003469FF" w:rsidRPr="00430A61">
        <w:t xml:space="preserve"> Noterbart är att löneökni</w:t>
      </w:r>
      <w:r w:rsidR="00804C30" w:rsidRPr="00430A61">
        <w:t>ngen före skatt är 18 000 kr</w:t>
      </w:r>
      <w:r w:rsidR="003469FF" w:rsidRPr="00430A61">
        <w:t>. Jobbavdr</w:t>
      </w:r>
      <w:r w:rsidR="003469FF" w:rsidRPr="00430A61">
        <w:t>a</w:t>
      </w:r>
      <w:r w:rsidR="003469FF" w:rsidRPr="00430A61">
        <w:t xml:space="preserve">get gör att löneökningen efter skatt är större. Detta betyder att man får en </w:t>
      </w:r>
      <w:r w:rsidR="009C24B6" w:rsidRPr="00430A61">
        <w:t>”</w:t>
      </w:r>
      <w:r w:rsidR="003469FF" w:rsidRPr="00430A61">
        <w:t>i arbete-subvention</w:t>
      </w:r>
      <w:r w:rsidR="009C24B6" w:rsidRPr="00430A61">
        <w:t>”</w:t>
      </w:r>
      <w:r w:rsidR="003469FF" w:rsidRPr="00430A61">
        <w:t>, vilket naturligtvis kommer att stimulera sysselsättnin</w:t>
      </w:r>
      <w:r w:rsidR="003469FF" w:rsidRPr="00430A61">
        <w:t>g</w:t>
      </w:r>
      <w:r w:rsidR="003469FF" w:rsidRPr="00430A61">
        <w:t>en mär</w:t>
      </w:r>
      <w:r w:rsidR="003469FF" w:rsidRPr="00430A61">
        <w:t>k</w:t>
      </w:r>
      <w:r w:rsidR="003469FF" w:rsidRPr="00430A61">
        <w:t>bart.</w:t>
      </w:r>
    </w:p>
    <w:p w:rsidR="004E6F19" w:rsidRPr="00430A61" w:rsidRDefault="00F2174E" w:rsidP="00F2174E">
      <w:pPr>
        <w:rPr>
          <w:b/>
        </w:rPr>
      </w:pPr>
      <w:bookmarkStart w:id="51" w:name="_Ref134272996"/>
      <w:r w:rsidRPr="00430A61">
        <w:rPr>
          <w:b/>
        </w:rPr>
        <w:t xml:space="preserve">Tabell </w:t>
      </w:r>
      <w:r w:rsidR="000303DE" w:rsidRPr="00430A61">
        <w:rPr>
          <w:b/>
        </w:rPr>
        <w:fldChar w:fldCharType="begin" w:fldLock="1"/>
      </w:r>
      <w:r w:rsidR="000303DE" w:rsidRPr="00430A61">
        <w:rPr>
          <w:b/>
        </w:rPr>
        <w:instrText xml:space="preserve"> STYLEREF 1 \s </w:instrText>
      </w:r>
      <w:r w:rsidR="000303DE" w:rsidRPr="00430A61">
        <w:rPr>
          <w:b/>
        </w:rPr>
        <w:fldChar w:fldCharType="separate"/>
      </w:r>
      <w:r w:rsidR="00B57C59" w:rsidRPr="00430A61">
        <w:rPr>
          <w:b/>
        </w:rPr>
        <w:t>4</w:t>
      </w:r>
      <w:r w:rsidR="000303DE" w:rsidRPr="00430A61">
        <w:rPr>
          <w:b/>
        </w:rPr>
        <w:fldChar w:fldCharType="end"/>
      </w:r>
      <w:r w:rsidRPr="00430A61">
        <w:rPr>
          <w:b/>
        </w:rPr>
        <w:t>.</w:t>
      </w:r>
      <w:r w:rsidR="000303DE" w:rsidRPr="00430A61">
        <w:rPr>
          <w:b/>
        </w:rPr>
        <w:fldChar w:fldCharType="begin" w:fldLock="1"/>
      </w:r>
      <w:r w:rsidR="000303DE" w:rsidRPr="00430A61">
        <w:rPr>
          <w:b/>
        </w:rPr>
        <w:instrText xml:space="preserve"> SEQ Tabell \* ARABIC \s 1 </w:instrText>
      </w:r>
      <w:r w:rsidR="000303DE" w:rsidRPr="00430A61">
        <w:rPr>
          <w:b/>
        </w:rPr>
        <w:fldChar w:fldCharType="separate"/>
      </w:r>
      <w:r w:rsidR="00B57C59" w:rsidRPr="00430A61">
        <w:rPr>
          <w:b/>
        </w:rPr>
        <w:t>1</w:t>
      </w:r>
      <w:r w:rsidR="000303DE" w:rsidRPr="00430A61">
        <w:rPr>
          <w:b/>
        </w:rPr>
        <w:fldChar w:fldCharType="end"/>
      </w:r>
      <w:bookmarkEnd w:id="51"/>
      <w:r w:rsidRPr="00430A61">
        <w:rPr>
          <w:b/>
        </w:rPr>
        <w:t xml:space="preserve"> Effekt av att återgå från sjukskrivning på heltid till arb</w:t>
      </w:r>
      <w:r w:rsidRPr="00430A61">
        <w:rPr>
          <w:b/>
        </w:rPr>
        <w:t>e</w:t>
      </w:r>
      <w:r w:rsidRPr="00430A61">
        <w:rPr>
          <w:b/>
        </w:rPr>
        <w:t>te på halvtid med en månadslön på 15 000 kr</w:t>
      </w:r>
    </w:p>
    <w:tbl>
      <w:tblPr>
        <w:tblStyle w:val="Enkeltabell1"/>
        <w:tblW w:w="5954" w:type="dxa"/>
        <w:tblLook w:val="01E0" w:firstRow="1" w:lastRow="1" w:firstColumn="1" w:lastColumn="1" w:noHBand="0" w:noVBand="0"/>
      </w:tblPr>
      <w:tblGrid>
        <w:gridCol w:w="1889"/>
        <w:gridCol w:w="1337"/>
        <w:gridCol w:w="1387"/>
        <w:gridCol w:w="1341"/>
      </w:tblGrid>
      <w:tr w:rsidR="004E6F19" w:rsidRPr="00430A61">
        <w:trPr>
          <w:cnfStyle w:val="100000000000" w:firstRow="1" w:lastRow="0" w:firstColumn="0" w:lastColumn="0" w:oddVBand="0" w:evenVBand="0" w:oddHBand="0" w:evenHBand="0" w:firstRowFirstColumn="0" w:firstRowLastColumn="0" w:lastRowFirstColumn="0" w:lastRowLastColumn="0"/>
        </w:trPr>
        <w:tc>
          <w:tcPr>
            <w:tcW w:w="2463" w:type="dxa"/>
            <w:tcBorders>
              <w:top w:val="single" w:sz="4" w:space="0" w:color="auto"/>
              <w:bottom w:val="single" w:sz="4" w:space="0" w:color="auto"/>
            </w:tcBorders>
          </w:tcPr>
          <w:p w:rsidR="004E6F19" w:rsidRPr="00430A61" w:rsidRDefault="004E6F19" w:rsidP="00F2174E">
            <w:pPr>
              <w:spacing w:before="60" w:line="200" w:lineRule="exact"/>
              <w:jc w:val="left"/>
              <w:rPr>
                <w:rFonts w:ascii="Times New Roman" w:hAnsi="Times New Roman"/>
              </w:rPr>
            </w:pPr>
            <w:r w:rsidRPr="00430A61">
              <w:rPr>
                <w:rFonts w:ascii="Times New Roman" w:hAnsi="Times New Roman"/>
              </w:rPr>
              <w:t>Per år</w:t>
            </w:r>
          </w:p>
        </w:tc>
        <w:tc>
          <w:tcPr>
            <w:tcW w:w="1662" w:type="dxa"/>
            <w:tcBorders>
              <w:top w:val="single" w:sz="4" w:space="0" w:color="auto"/>
              <w:bottom w:val="single" w:sz="4" w:space="0" w:color="auto"/>
            </w:tcBorders>
          </w:tcPr>
          <w:p w:rsidR="004E6F19" w:rsidRPr="00430A61" w:rsidRDefault="004E6F19" w:rsidP="00F2174E">
            <w:pPr>
              <w:spacing w:before="60" w:line="200" w:lineRule="exact"/>
              <w:jc w:val="left"/>
              <w:rPr>
                <w:rFonts w:ascii="Times New Roman" w:hAnsi="Times New Roman"/>
              </w:rPr>
            </w:pPr>
            <w:r w:rsidRPr="00430A61">
              <w:rPr>
                <w:rFonts w:ascii="Times New Roman" w:hAnsi="Times New Roman"/>
              </w:rPr>
              <w:t>Sjukpeng</w:t>
            </w:r>
          </w:p>
        </w:tc>
        <w:tc>
          <w:tcPr>
            <w:tcW w:w="1701" w:type="dxa"/>
            <w:tcBorders>
              <w:top w:val="single" w:sz="4" w:space="0" w:color="auto"/>
              <w:bottom w:val="single" w:sz="4" w:space="0" w:color="auto"/>
            </w:tcBorders>
          </w:tcPr>
          <w:p w:rsidR="004E6F19" w:rsidRPr="00430A61" w:rsidRDefault="004E6F19" w:rsidP="00F2174E">
            <w:pPr>
              <w:spacing w:before="60" w:line="200" w:lineRule="exact"/>
              <w:jc w:val="left"/>
              <w:rPr>
                <w:rFonts w:ascii="Times New Roman" w:hAnsi="Times New Roman"/>
              </w:rPr>
            </w:pPr>
            <w:r w:rsidRPr="00430A61">
              <w:rPr>
                <w:rFonts w:ascii="Times New Roman" w:hAnsi="Times New Roman"/>
              </w:rPr>
              <w:t>50/50 med rege</w:t>
            </w:r>
            <w:r w:rsidRPr="00430A61">
              <w:rPr>
                <w:rFonts w:ascii="Times New Roman" w:hAnsi="Times New Roman"/>
              </w:rPr>
              <w:t>r</w:t>
            </w:r>
            <w:r w:rsidRPr="00430A61">
              <w:rPr>
                <w:rFonts w:ascii="Times New Roman" w:hAnsi="Times New Roman"/>
              </w:rPr>
              <w:t>ingen</w:t>
            </w:r>
          </w:p>
        </w:tc>
        <w:tc>
          <w:tcPr>
            <w:tcW w:w="1659" w:type="dxa"/>
            <w:tcBorders>
              <w:top w:val="single" w:sz="4" w:space="0" w:color="auto"/>
              <w:bottom w:val="single" w:sz="4" w:space="0" w:color="auto"/>
            </w:tcBorders>
          </w:tcPr>
          <w:p w:rsidR="004E6F19" w:rsidRPr="00430A61" w:rsidRDefault="002B4993" w:rsidP="00F2174E">
            <w:pPr>
              <w:spacing w:before="60" w:line="200" w:lineRule="exact"/>
              <w:jc w:val="left"/>
              <w:rPr>
                <w:rFonts w:ascii="Times New Roman" w:hAnsi="Times New Roman"/>
              </w:rPr>
            </w:pPr>
            <w:r w:rsidRPr="00430A61">
              <w:rPr>
                <w:rFonts w:ascii="Times New Roman" w:hAnsi="Times New Roman"/>
              </w:rPr>
              <w:t>50/50 med a</w:t>
            </w:r>
            <w:r w:rsidR="004E6F19" w:rsidRPr="00430A61">
              <w:rPr>
                <w:rFonts w:ascii="Times New Roman" w:hAnsi="Times New Roman"/>
              </w:rPr>
              <w:t>llia</w:t>
            </w:r>
            <w:r w:rsidR="004E6F19" w:rsidRPr="00430A61">
              <w:rPr>
                <w:rFonts w:ascii="Times New Roman" w:hAnsi="Times New Roman"/>
              </w:rPr>
              <w:t>n</w:t>
            </w:r>
            <w:r w:rsidR="004E6F19" w:rsidRPr="00430A61">
              <w:rPr>
                <w:rFonts w:ascii="Times New Roman" w:hAnsi="Times New Roman"/>
              </w:rPr>
              <w:t>sen</w:t>
            </w:r>
          </w:p>
        </w:tc>
      </w:tr>
      <w:tr w:rsidR="004E6F19" w:rsidRPr="00430A61">
        <w:tc>
          <w:tcPr>
            <w:tcW w:w="2463" w:type="dxa"/>
            <w:tcBorders>
              <w:top w:val="single" w:sz="4" w:space="0" w:color="auto"/>
            </w:tcBorders>
          </w:tcPr>
          <w:p w:rsidR="004E6F19" w:rsidRPr="00430A61" w:rsidRDefault="004E6F19" w:rsidP="00F2174E">
            <w:pPr>
              <w:spacing w:before="60" w:line="200" w:lineRule="exact"/>
              <w:rPr>
                <w:rFonts w:ascii="Times New Roman" w:hAnsi="Times New Roman"/>
              </w:rPr>
            </w:pPr>
            <w:r w:rsidRPr="00430A61">
              <w:rPr>
                <w:rFonts w:ascii="Times New Roman" w:hAnsi="Times New Roman"/>
              </w:rPr>
              <w:t>Före skatt</w:t>
            </w:r>
          </w:p>
        </w:tc>
        <w:tc>
          <w:tcPr>
            <w:tcW w:w="1662" w:type="dxa"/>
            <w:tcBorders>
              <w:top w:val="single" w:sz="4" w:space="0" w:color="auto"/>
            </w:tcBorders>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144 000</w:t>
            </w:r>
          </w:p>
        </w:tc>
        <w:tc>
          <w:tcPr>
            <w:tcW w:w="1701" w:type="dxa"/>
            <w:tcBorders>
              <w:top w:val="single" w:sz="4" w:space="0" w:color="auto"/>
            </w:tcBorders>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162 000</w:t>
            </w:r>
          </w:p>
        </w:tc>
        <w:tc>
          <w:tcPr>
            <w:tcW w:w="1659" w:type="dxa"/>
            <w:tcBorders>
              <w:top w:val="single" w:sz="4" w:space="0" w:color="auto"/>
            </w:tcBorders>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162 000</w:t>
            </w:r>
          </w:p>
        </w:tc>
      </w:tr>
      <w:tr w:rsidR="004E6F19" w:rsidRPr="00430A61">
        <w:tc>
          <w:tcPr>
            <w:tcW w:w="2463" w:type="dxa"/>
          </w:tcPr>
          <w:p w:rsidR="004E6F19" w:rsidRPr="00430A61" w:rsidRDefault="004E6F19" w:rsidP="00F2174E">
            <w:pPr>
              <w:spacing w:before="60" w:line="200" w:lineRule="exact"/>
              <w:rPr>
                <w:rFonts w:ascii="Times New Roman" w:hAnsi="Times New Roman"/>
              </w:rPr>
            </w:pPr>
            <w:r w:rsidRPr="00430A61">
              <w:rPr>
                <w:rFonts w:ascii="Times New Roman" w:hAnsi="Times New Roman"/>
              </w:rPr>
              <w:t>Skatt</w:t>
            </w:r>
          </w:p>
        </w:tc>
        <w:tc>
          <w:tcPr>
            <w:tcW w:w="1662"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36 351</w:t>
            </w:r>
          </w:p>
        </w:tc>
        <w:tc>
          <w:tcPr>
            <w:tcW w:w="1701"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42 620</w:t>
            </w:r>
          </w:p>
        </w:tc>
        <w:tc>
          <w:tcPr>
            <w:tcW w:w="1659"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36 288</w:t>
            </w:r>
          </w:p>
        </w:tc>
      </w:tr>
      <w:tr w:rsidR="004E6F19" w:rsidRPr="00430A61">
        <w:tc>
          <w:tcPr>
            <w:tcW w:w="2463" w:type="dxa"/>
          </w:tcPr>
          <w:p w:rsidR="004E6F19" w:rsidRPr="00430A61" w:rsidRDefault="004E6F19" w:rsidP="00F2174E">
            <w:pPr>
              <w:spacing w:before="60" w:line="200" w:lineRule="exact"/>
              <w:rPr>
                <w:rFonts w:ascii="Times New Roman" w:hAnsi="Times New Roman"/>
              </w:rPr>
            </w:pPr>
            <w:r w:rsidRPr="00430A61">
              <w:rPr>
                <w:rFonts w:ascii="Times New Roman" w:hAnsi="Times New Roman"/>
              </w:rPr>
              <w:t>Efter skatt</w:t>
            </w:r>
          </w:p>
        </w:tc>
        <w:tc>
          <w:tcPr>
            <w:tcW w:w="1662"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107 649</w:t>
            </w:r>
          </w:p>
        </w:tc>
        <w:tc>
          <w:tcPr>
            <w:tcW w:w="1701"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119 381</w:t>
            </w:r>
          </w:p>
        </w:tc>
        <w:tc>
          <w:tcPr>
            <w:tcW w:w="1659" w:type="dxa"/>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125 712</w:t>
            </w:r>
          </w:p>
        </w:tc>
      </w:tr>
      <w:tr w:rsidR="004E6F19" w:rsidRPr="00430A61">
        <w:tc>
          <w:tcPr>
            <w:tcW w:w="2463" w:type="dxa"/>
            <w:tcBorders>
              <w:bottom w:val="single" w:sz="6" w:space="0" w:color="000000"/>
            </w:tcBorders>
          </w:tcPr>
          <w:p w:rsidR="004E6F19" w:rsidRPr="00430A61" w:rsidRDefault="004E6F19" w:rsidP="00F2174E">
            <w:pPr>
              <w:spacing w:before="60" w:line="200" w:lineRule="exact"/>
              <w:rPr>
                <w:rFonts w:ascii="Times New Roman" w:hAnsi="Times New Roman"/>
              </w:rPr>
            </w:pPr>
            <w:r w:rsidRPr="00430A61">
              <w:rPr>
                <w:rFonts w:ascii="Times New Roman" w:hAnsi="Times New Roman"/>
              </w:rPr>
              <w:t>Skillnad</w:t>
            </w:r>
          </w:p>
        </w:tc>
        <w:tc>
          <w:tcPr>
            <w:tcW w:w="1662" w:type="dxa"/>
            <w:tcBorders>
              <w:bottom w:val="single" w:sz="6" w:space="0" w:color="000000"/>
            </w:tcBorders>
            <w:vAlign w:val="bottom"/>
          </w:tcPr>
          <w:p w:rsidR="004E6F19" w:rsidRPr="00430A61" w:rsidRDefault="004E6F19" w:rsidP="00F2174E">
            <w:pPr>
              <w:spacing w:before="60" w:line="200" w:lineRule="exact"/>
              <w:rPr>
                <w:rFonts w:ascii="Times New Roman" w:hAnsi="Times New Roman"/>
                <w:sz w:val="20"/>
              </w:rPr>
            </w:pPr>
          </w:p>
        </w:tc>
        <w:tc>
          <w:tcPr>
            <w:tcW w:w="1701" w:type="dxa"/>
            <w:tcBorders>
              <w:bottom w:val="single" w:sz="6" w:space="0" w:color="000000"/>
            </w:tcBorders>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11 732</w:t>
            </w:r>
          </w:p>
        </w:tc>
        <w:tc>
          <w:tcPr>
            <w:tcW w:w="1659" w:type="dxa"/>
            <w:tcBorders>
              <w:bottom w:val="single" w:sz="6" w:space="0" w:color="000000"/>
            </w:tcBorders>
            <w:vAlign w:val="bottom"/>
          </w:tcPr>
          <w:p w:rsidR="004E6F19" w:rsidRPr="00430A61" w:rsidRDefault="004E6F19" w:rsidP="00F2174E">
            <w:pPr>
              <w:spacing w:before="60" w:line="200" w:lineRule="exact"/>
              <w:rPr>
                <w:rFonts w:ascii="Times New Roman" w:hAnsi="Times New Roman"/>
                <w:sz w:val="20"/>
              </w:rPr>
            </w:pPr>
            <w:r w:rsidRPr="00430A61">
              <w:rPr>
                <w:rFonts w:ascii="Times New Roman" w:hAnsi="Times New Roman"/>
                <w:sz w:val="20"/>
              </w:rPr>
              <w:t>18 063</w:t>
            </w:r>
          </w:p>
        </w:tc>
      </w:tr>
      <w:tr w:rsidR="004E6F19" w:rsidRPr="00430A61">
        <w:trPr>
          <w:cnfStyle w:val="010000000000" w:firstRow="0" w:lastRow="1" w:firstColumn="0" w:lastColumn="0" w:oddVBand="0" w:evenVBand="0" w:oddHBand="0" w:evenHBand="0" w:firstRowFirstColumn="0" w:firstRowLastColumn="0" w:lastRowFirstColumn="0" w:lastRowLastColumn="0"/>
        </w:trPr>
        <w:tc>
          <w:tcPr>
            <w:tcW w:w="2463" w:type="dxa"/>
            <w:tcBorders>
              <w:bottom w:val="single" w:sz="4" w:space="0" w:color="auto"/>
            </w:tcBorders>
          </w:tcPr>
          <w:p w:rsidR="004E6F19" w:rsidRPr="00430A61" w:rsidRDefault="004E6F19" w:rsidP="00F2174E">
            <w:pPr>
              <w:spacing w:before="60" w:line="200" w:lineRule="exact"/>
              <w:rPr>
                <w:rFonts w:ascii="Times New Roman" w:hAnsi="Times New Roman"/>
              </w:rPr>
            </w:pPr>
            <w:r w:rsidRPr="00430A61">
              <w:rPr>
                <w:rFonts w:ascii="Times New Roman" w:hAnsi="Times New Roman"/>
              </w:rPr>
              <w:t>Marginaleffekt</w:t>
            </w:r>
          </w:p>
        </w:tc>
        <w:tc>
          <w:tcPr>
            <w:tcW w:w="1662" w:type="dxa"/>
            <w:tcBorders>
              <w:bottom w:val="single" w:sz="4" w:space="0" w:color="auto"/>
            </w:tcBorders>
          </w:tcPr>
          <w:p w:rsidR="004E6F19" w:rsidRPr="00430A61" w:rsidRDefault="004E6F19" w:rsidP="00F2174E">
            <w:pPr>
              <w:spacing w:before="60" w:line="200" w:lineRule="exact"/>
              <w:rPr>
                <w:rFonts w:ascii="Times New Roman" w:hAnsi="Times New Roman"/>
              </w:rPr>
            </w:pPr>
          </w:p>
        </w:tc>
        <w:tc>
          <w:tcPr>
            <w:tcW w:w="1701" w:type="dxa"/>
            <w:tcBorders>
              <w:bottom w:val="single" w:sz="4" w:space="0" w:color="auto"/>
            </w:tcBorders>
          </w:tcPr>
          <w:p w:rsidR="004E6F19" w:rsidRPr="00430A61" w:rsidRDefault="004E6F19" w:rsidP="00F2174E">
            <w:pPr>
              <w:spacing w:before="60" w:line="200" w:lineRule="exact"/>
              <w:rPr>
                <w:rFonts w:ascii="Times New Roman" w:hAnsi="Times New Roman"/>
              </w:rPr>
            </w:pPr>
            <w:r w:rsidRPr="00430A61">
              <w:rPr>
                <w:rFonts w:ascii="Times New Roman" w:hAnsi="Times New Roman"/>
              </w:rPr>
              <w:t>34,8 %</w:t>
            </w:r>
          </w:p>
        </w:tc>
        <w:tc>
          <w:tcPr>
            <w:tcW w:w="1659" w:type="dxa"/>
            <w:tcBorders>
              <w:bottom w:val="single" w:sz="4" w:space="0" w:color="auto"/>
            </w:tcBorders>
          </w:tcPr>
          <w:p w:rsidR="004E6F19" w:rsidRPr="00430A61" w:rsidRDefault="002B4993" w:rsidP="00F2174E">
            <w:pPr>
              <w:spacing w:before="60" w:line="200" w:lineRule="exact"/>
              <w:rPr>
                <w:rFonts w:ascii="Times New Roman" w:hAnsi="Times New Roman"/>
              </w:rPr>
            </w:pPr>
            <w:r w:rsidRPr="00430A61">
              <w:rPr>
                <w:rFonts w:ascii="Times New Roman" w:hAnsi="Times New Roman"/>
              </w:rPr>
              <w:t>–</w:t>
            </w:r>
            <w:r w:rsidR="004E6F19" w:rsidRPr="00430A61">
              <w:rPr>
                <w:rFonts w:ascii="Times New Roman" w:hAnsi="Times New Roman"/>
              </w:rPr>
              <w:t xml:space="preserve">0,4 % </w:t>
            </w:r>
          </w:p>
        </w:tc>
      </w:tr>
    </w:tbl>
    <w:p w:rsidR="004E6F19" w:rsidRPr="00430A61" w:rsidRDefault="004E6F19" w:rsidP="004E6F19">
      <w:pPr>
        <w:pStyle w:val="Citatklla"/>
        <w:keepNext/>
        <w:keepLines/>
        <w:jc w:val="left"/>
        <w:rPr>
          <w:rFonts w:ascii="Times New Roman" w:hAnsi="Times New Roman"/>
          <w:sz w:val="16"/>
          <w:szCs w:val="16"/>
        </w:rPr>
      </w:pPr>
      <w:bookmarkStart w:id="52" w:name="_Toc115615910"/>
      <w:bookmarkStart w:id="53" w:name="_Toc115625463"/>
      <w:bookmarkStart w:id="54" w:name="_Toc115627178"/>
      <w:bookmarkStart w:id="55" w:name="_Toc115627575"/>
      <w:bookmarkStart w:id="56" w:name="_Toc115755858"/>
      <w:r w:rsidRPr="00430A61">
        <w:rPr>
          <w:rFonts w:ascii="Times New Roman" w:hAnsi="Times New Roman"/>
          <w:sz w:val="16"/>
          <w:szCs w:val="16"/>
        </w:rPr>
        <w:t>Anm.: Personen i fråga antas ha en årslön vid arbete på 180 000 kr och återgå till arbete på halvtid från att tidigare ha varit sjukskriven på halvtid.</w:t>
      </w:r>
    </w:p>
    <w:p w:rsidR="004E6F19" w:rsidRPr="00430A61" w:rsidRDefault="004E6F19" w:rsidP="004E6F19">
      <w:pPr>
        <w:pStyle w:val="Citatklla"/>
        <w:jc w:val="left"/>
        <w:rPr>
          <w:rFonts w:ascii="Times New Roman" w:hAnsi="Times New Roman"/>
          <w:sz w:val="16"/>
          <w:szCs w:val="16"/>
        </w:rPr>
      </w:pPr>
      <w:r w:rsidRPr="00430A61">
        <w:rPr>
          <w:rFonts w:ascii="Times New Roman" w:hAnsi="Times New Roman"/>
          <w:i/>
          <w:sz w:val="16"/>
          <w:szCs w:val="16"/>
        </w:rPr>
        <w:t>Källa:</w:t>
      </w:r>
      <w:r w:rsidRPr="00430A61">
        <w:rPr>
          <w:rFonts w:ascii="Times New Roman" w:hAnsi="Times New Roman"/>
          <w:sz w:val="16"/>
          <w:szCs w:val="16"/>
        </w:rPr>
        <w:t xml:space="preserve"> Egna beräkningar</w:t>
      </w:r>
    </w:p>
    <w:bookmarkEnd w:id="52"/>
    <w:bookmarkEnd w:id="53"/>
    <w:bookmarkEnd w:id="54"/>
    <w:bookmarkEnd w:id="55"/>
    <w:bookmarkEnd w:id="56"/>
    <w:p w:rsidR="00FD1268" w:rsidRPr="00430A61" w:rsidRDefault="00FD1268" w:rsidP="002B4993">
      <w:r w:rsidRPr="00430A61">
        <w:t>Inom Allians för Sverige är vi övertygade om att de åtgärder vi föreslår kommer att stimulera till ökad sysselsättning och tillväxt och därmed förstä</w:t>
      </w:r>
      <w:r w:rsidRPr="00430A61">
        <w:t>r</w:t>
      </w:r>
      <w:r w:rsidRPr="00430A61">
        <w:t>ka också de offentliga finanserna. Det är vår uppfattning att ytterligare åtgä</w:t>
      </w:r>
      <w:r w:rsidRPr="00430A61">
        <w:t>r</w:t>
      </w:r>
      <w:r w:rsidRPr="00430A61">
        <w:t>der för att förbättra förutsättningarna för sysselsättning och tillväxt måste genomföras. Därför är ytterligare sänkningar av inkomstskatterna, förän</w:t>
      </w:r>
      <w:r w:rsidRPr="00430A61">
        <w:t>d</w:t>
      </w:r>
      <w:r w:rsidRPr="00430A61">
        <w:t>ringar av företagsbeskattningen och andra åtgärder för att stärka företagskl</w:t>
      </w:r>
      <w:r w:rsidRPr="00430A61">
        <w:t>i</w:t>
      </w:r>
      <w:r w:rsidRPr="00430A61">
        <w:t>matet angelägna.</w:t>
      </w:r>
    </w:p>
    <w:p w:rsidR="00FD1268" w:rsidRPr="00430A61" w:rsidRDefault="00FD1268" w:rsidP="006A1892">
      <w:pPr>
        <w:pStyle w:val="Rubrik1"/>
      </w:pPr>
      <w:bookmarkStart w:id="57" w:name="_Toc115510881"/>
      <w:bookmarkStart w:id="58" w:name="_Toc116267463"/>
      <w:bookmarkStart w:id="59" w:name="_Toc116268316"/>
      <w:bookmarkStart w:id="60" w:name="_Toc116268352"/>
      <w:bookmarkStart w:id="61" w:name="_Toc116268409"/>
      <w:bookmarkStart w:id="62" w:name="_Toc116278059"/>
      <w:bookmarkStart w:id="63" w:name="_Toc127601457"/>
      <w:bookmarkStart w:id="64" w:name="_Toc127871211"/>
      <w:bookmarkStart w:id="65" w:name="_Toc128210148"/>
      <w:bookmarkStart w:id="66" w:name="_Toc133579967"/>
      <w:bookmarkStart w:id="67" w:name="_Toc133995034"/>
      <w:bookmarkStart w:id="68" w:name="_Toc134062135"/>
      <w:bookmarkStart w:id="69" w:name="_Toc134845678"/>
      <w:r w:rsidRPr="00430A61">
        <w:t>Sjukförsäkringen</w:t>
      </w:r>
      <w:bookmarkEnd w:id="63"/>
      <w:bookmarkEnd w:id="64"/>
      <w:bookmarkEnd w:id="65"/>
      <w:bookmarkEnd w:id="66"/>
      <w:bookmarkEnd w:id="67"/>
      <w:bookmarkEnd w:id="68"/>
      <w:bookmarkEnd w:id="69"/>
    </w:p>
    <w:p w:rsidR="00FD1268" w:rsidRPr="00430A61" w:rsidRDefault="00FD1268" w:rsidP="006A1892">
      <w:r w:rsidRPr="00430A61">
        <w:t xml:space="preserve">Sjukförsäkringen </w:t>
      </w:r>
      <w:r w:rsidR="001301A2" w:rsidRPr="00430A61">
        <w:t>ska</w:t>
      </w:r>
      <w:r w:rsidRPr="00430A61">
        <w:t xml:space="preserve"> ha som mål att bevara tryggheten för </w:t>
      </w:r>
      <w:r w:rsidR="00CE1E9E" w:rsidRPr="00430A61">
        <w:t xml:space="preserve">den som drabbas av sjukdom eller gör sig illa. Samtidigt </w:t>
      </w:r>
      <w:r w:rsidR="001301A2" w:rsidRPr="00430A61">
        <w:t>ska</w:t>
      </w:r>
      <w:r w:rsidR="00CE1E9E" w:rsidRPr="00430A61">
        <w:t xml:space="preserve"> den ge motiv och möjlighet att återgå till arbete.</w:t>
      </w:r>
      <w:r w:rsidRPr="00430A61">
        <w:t xml:space="preserve"> Sjukförsäkringen måste reformeras så att det blir mer fö</w:t>
      </w:r>
      <w:r w:rsidRPr="00430A61">
        <w:t>r</w:t>
      </w:r>
      <w:r w:rsidRPr="00430A61">
        <w:t xml:space="preserve">månligt att gå tillbaka till att arbeta. I dag anger </w:t>
      </w:r>
      <w:r w:rsidR="002B4993" w:rsidRPr="00430A61">
        <w:t>c</w:t>
      </w:r>
      <w:r w:rsidRPr="00430A61">
        <w:t>a 60</w:t>
      </w:r>
      <w:r w:rsidR="002B4993" w:rsidRPr="00430A61">
        <w:t> </w:t>
      </w:r>
      <w:r w:rsidR="00804C30" w:rsidRPr="00430A61">
        <w:t>procent</w:t>
      </w:r>
      <w:r w:rsidRPr="00430A61">
        <w:t xml:space="preserve"> av de sju</w:t>
      </w:r>
      <w:r w:rsidRPr="00430A61">
        <w:t>k</w:t>
      </w:r>
      <w:r w:rsidRPr="00430A61">
        <w:t>skrivna att de kan arbeta. Alliansens partier föreslår en rad förändringar i sjukfö</w:t>
      </w:r>
      <w:r w:rsidRPr="00430A61">
        <w:t>r</w:t>
      </w:r>
      <w:r w:rsidRPr="00430A61">
        <w:t>säkringen för att hjälpa människor att komma tillbaka i arbete och minska kostnaderna för staten. Kostnaderna för sjukdom och ohälsa har varit en gö</w:t>
      </w:r>
      <w:r w:rsidRPr="00430A61">
        <w:t>k</w:t>
      </w:r>
      <w:r w:rsidRPr="00430A61">
        <w:t xml:space="preserve">unge i statens finanser ända sedan slutet </w:t>
      </w:r>
      <w:r w:rsidR="002B4993" w:rsidRPr="00430A61">
        <w:t>av</w:t>
      </w:r>
      <w:r w:rsidRPr="00430A61">
        <w:t xml:space="preserve"> 1990-talet. </w:t>
      </w:r>
    </w:p>
    <w:p w:rsidR="00FD1268" w:rsidRPr="00430A61" w:rsidRDefault="00FD1268" w:rsidP="006A1892">
      <w:pPr>
        <w:pStyle w:val="Normaltindrag"/>
      </w:pPr>
      <w:r w:rsidRPr="00430A61">
        <w:t>Sedan 2002 har sjukförsäkringen börjat stramas åt något med en dämpad kostnadsutveckling som följd. Men den samhällsekonomiska kostnaden for</w:t>
      </w:r>
      <w:r w:rsidRPr="00430A61">
        <w:t>t</w:t>
      </w:r>
      <w:r w:rsidRPr="00430A61">
        <w:t xml:space="preserve">sätter att stiga bl.a. genom att allt yngre blir förtidspensionärer. </w:t>
      </w:r>
      <w:r w:rsidR="00CE1E9E" w:rsidRPr="00430A61">
        <w:t>Ju tidigare någon mister arbetsförmågan</w:t>
      </w:r>
      <w:r w:rsidR="002B4993" w:rsidRPr="00430A61">
        <w:t>,</w:t>
      </w:r>
      <w:r w:rsidR="00CE1E9E" w:rsidRPr="00430A61">
        <w:t xml:space="preserve"> desto större är det samlade intäktsbortfallet och kostnadsökningen för det inkomstbortfall som skattebetalarna måste svara för. Ju snabbare en förtidspensionär kan beredas möjligheten att återgå i arbete, desto större är vinsten för såväl den enskilde som samhället.</w:t>
      </w:r>
    </w:p>
    <w:p w:rsidR="00CE1E9E" w:rsidRPr="00430A61" w:rsidRDefault="00CE1E9E" w:rsidP="006A1892">
      <w:pPr>
        <w:pStyle w:val="Normaltindrag"/>
      </w:pPr>
      <w:r w:rsidRPr="00430A61">
        <w:t xml:space="preserve">Dessvärre räknar regeringen med att statens kostnader för sjukpenning och sjukersättning åter </w:t>
      </w:r>
      <w:r w:rsidR="001301A2" w:rsidRPr="00430A61">
        <w:t>ska</w:t>
      </w:r>
      <w:r w:rsidRPr="00430A61">
        <w:t xml:space="preserve"> börja stiga 2007. Det tyder på att den förbättring som skett under det senaste året är konjunkturell snarare än strukturell. Görs in</w:t>
      </w:r>
      <w:r w:rsidRPr="00430A61">
        <w:t>g</w:t>
      </w:r>
      <w:r w:rsidRPr="00430A61">
        <w:t>enting åt problemen kommer kostnaderna att stiga igen den dag konjunkturen viker.</w:t>
      </w:r>
    </w:p>
    <w:p w:rsidR="00E276EC" w:rsidRPr="00430A61" w:rsidRDefault="003330B5" w:rsidP="002B4993">
      <w:pPr>
        <w:rPr>
          <w:b/>
          <w:szCs w:val="19"/>
        </w:rPr>
      </w:pPr>
      <w:r w:rsidRPr="00430A61">
        <w:rPr>
          <w:b/>
          <w:szCs w:val="19"/>
        </w:rPr>
        <w:t xml:space="preserve">Oförändrat tak i sjukförsäkringen </w:t>
      </w:r>
    </w:p>
    <w:tbl>
      <w:tblPr>
        <w:tblStyle w:val="Tabellrutnt3"/>
        <w:tblW w:w="5954" w:type="dxa"/>
        <w:tblLook w:val="01E0" w:firstRow="1" w:lastRow="1" w:firstColumn="1" w:lastColumn="1" w:noHBand="0" w:noVBand="0"/>
      </w:tblPr>
      <w:tblGrid>
        <w:gridCol w:w="5954"/>
      </w:tblGrid>
      <w:tr w:rsidR="00E276EC" w:rsidRPr="00430A61">
        <w:trPr>
          <w:cantSplit/>
        </w:trPr>
        <w:tc>
          <w:tcPr>
            <w:tcW w:w="7511" w:type="dxa"/>
          </w:tcPr>
          <w:p w:rsidR="00E276EC" w:rsidRPr="00430A61" w:rsidRDefault="00E276EC" w:rsidP="002B4993">
            <w:r w:rsidRPr="00430A61">
              <w:t>Allians för Sverige motsätter sig regeringens förslag att höja taket i sju</w:t>
            </w:r>
            <w:r w:rsidRPr="00430A61">
              <w:t>k</w:t>
            </w:r>
            <w:r w:rsidRPr="00430A61">
              <w:t>försäkringen till 10 basbelopp.</w:t>
            </w:r>
          </w:p>
          <w:p w:rsidR="00E276EC" w:rsidRPr="00430A61" w:rsidRDefault="00E276EC" w:rsidP="00435A41">
            <w:pPr>
              <w:pStyle w:val="Normaltindrag"/>
            </w:pPr>
            <w:r w:rsidRPr="00430A61">
              <w:t>Förslaget förbättrar det finansi</w:t>
            </w:r>
            <w:r w:rsidR="00E72CE5" w:rsidRPr="00430A61">
              <w:t>ella sparandet med 1,1 miljard</w:t>
            </w:r>
            <w:r w:rsidRPr="00430A61">
              <w:t xml:space="preserve"> kronor 2007.</w:t>
            </w:r>
          </w:p>
        </w:tc>
      </w:tr>
    </w:tbl>
    <w:p w:rsidR="00FD1268" w:rsidRPr="00430A61" w:rsidRDefault="00FD1268" w:rsidP="002B4993">
      <w:r w:rsidRPr="00430A61">
        <w:t>Allians för Sverige nöjer sig inte med att bara dämpa en i längden ohållbar kostnadsutveckling. Ohälsan är nämligen hämmande för alla de människor som hamnat i långvarig sjukskrivning och som inte ges möjlighet till vård och rehabilitering. Vårdköerna vid landets sjukhus ha</w:t>
      </w:r>
      <w:r w:rsidR="002B4993" w:rsidRPr="00430A61">
        <w:t>r långa tider fyllts på av allt</w:t>
      </w:r>
      <w:r w:rsidRPr="00430A61">
        <w:t>fler sjukskrivna som väntar på behandling. Men landstingen har uppenba</w:t>
      </w:r>
      <w:r w:rsidRPr="00430A61">
        <w:t>r</w:t>
      </w:r>
      <w:r w:rsidRPr="00430A61">
        <w:t>ligen haft dålig kontroll över det egentliga vårdbehovet. Enligt undersöknin</w:t>
      </w:r>
      <w:r w:rsidRPr="00430A61">
        <w:t>g</w:t>
      </w:r>
      <w:r w:rsidRPr="00430A61">
        <w:t>ar kan så lite som en sjättedel av vårdköerna bestå av patienter med verkligt vårdbehov. Många patienter går sjukskrivna onödigt länge i väntan på en behandling som skulle ha kunnat komma till stånd tidigare om inte landstin</w:t>
      </w:r>
      <w:r w:rsidRPr="00430A61">
        <w:t>g</w:t>
      </w:r>
      <w:r w:rsidRPr="00430A61">
        <w:t>en premierats för att uppvisa långa vårdköer. Det är en ovärdig och omänsklig hantering av de verkligt sjuka och ett slöseri med såväl människors inneboe</w:t>
      </w:r>
      <w:r w:rsidRPr="00430A61">
        <w:t>n</w:t>
      </w:r>
      <w:r w:rsidRPr="00430A61">
        <w:t xml:space="preserve">de skaparkraft som skattebetalarnas pengar. </w:t>
      </w:r>
    </w:p>
    <w:p w:rsidR="00FD1268" w:rsidRPr="00430A61" w:rsidRDefault="00FD1268" w:rsidP="006A1892">
      <w:pPr>
        <w:pStyle w:val="Normaltindrag"/>
      </w:pPr>
      <w:r w:rsidRPr="00430A61">
        <w:t>När stora grupper i arbetsför ålder är frånvarande från arbetsmarknaden hålls arbetsutbudet tillbaka. Det driver på kostnadsutvecklingen för landets arbetsgivare. Vid en konjunkturuppgång riskerar brist på arbetskraft att uppstå tidigare om många människor står utanför arbetsmarknaden till följd av lån</w:t>
      </w:r>
      <w:r w:rsidRPr="00430A61">
        <w:t>g</w:t>
      </w:r>
      <w:r w:rsidRPr="00430A61">
        <w:t>variga sjukskrivningar eller förtidspensionering. Arbetsgivarna är numera också skyldiga att betala 15 </w:t>
      </w:r>
      <w:r w:rsidR="00435A41" w:rsidRPr="00430A61">
        <w:t>procent</w:t>
      </w:r>
      <w:r w:rsidRPr="00430A61">
        <w:t xml:space="preserve"> av ersättningen till långtidssjukskrivna. Det har lett till en ökad kostnad för företag med många sjukskrivna. Vi menar att det största problemet med denna s.k. medfinansiering är att den ökar sv</w:t>
      </w:r>
      <w:r w:rsidRPr="00430A61">
        <w:t>å</w:t>
      </w:r>
      <w:r w:rsidRPr="00430A61">
        <w:t>righeterna för många att komma in på arbetsmarknaden. Riskerna för en hå</w:t>
      </w:r>
      <w:r w:rsidRPr="00430A61">
        <w:t>r</w:t>
      </w:r>
      <w:r w:rsidRPr="00430A61">
        <w:t xml:space="preserve">dare granskning av de arbetssökandes hälsotillstånd ökar, vilket lätt leder till ett snävare urval vid anställning. </w:t>
      </w:r>
    </w:p>
    <w:p w:rsidR="00FD1268" w:rsidRPr="00430A61" w:rsidRDefault="00FD1268" w:rsidP="006A1892">
      <w:pPr>
        <w:pStyle w:val="Normaltindrag"/>
      </w:pPr>
      <w:r w:rsidRPr="00430A61">
        <w:t>Sjukskrivningarna har även betydelse för dem som är friska. De kostnader som sjukskrivningar medför för företagen gör att de drar sig för att nyanställa eller ta in vikarier. Därmed belastas personalen med de sjukskrivna kamrate</w:t>
      </w:r>
      <w:r w:rsidRPr="00430A61">
        <w:t>r</w:t>
      </w:r>
      <w:r w:rsidRPr="00430A61">
        <w:t>nas arbetsuppgifter. Det kan leda till en ond cirkel, där höga sjukskrivningstal på en arbetsplats leder till fler och fler sjukskrivningar bland den kvarvarande personalen. Inte minst inom den offentliga sektorn finns tecken på den typen av spiraler. Regeringen har brustit i sitt ansvar att bryta denna utveckling.</w:t>
      </w:r>
    </w:p>
    <w:p w:rsidR="00FD1268" w:rsidRPr="00430A61" w:rsidRDefault="00FD1268" w:rsidP="006A1892">
      <w:pPr>
        <w:pStyle w:val="Normaltindrag"/>
      </w:pPr>
      <w:r w:rsidRPr="00430A61">
        <w:t>För människor som av arbetsmarknadsskäl hamnat i sjukskrivning finns ett särskilt dilemma. Vägarna tillbaka till arbetsmarknaden är ofta få, långa och fulla av hinder. Det handlar delvis om reglerna för hur sjukskrivningar och förtidspensioner kan kombineras med deltidsarbete. Särskilt hindrande är att höga marginalskatter gör det olönsamt för många sjukskrivna att komma tillbaka till arbetsmarknaden. En studie från Karolinska Institutet 2005 visade att nettobehållningen av att börja arbeta var negativ för 9 av 10 sjukskrivna kvinnor när kostnader förenade med arbetet togs med i kalkylen. Därför är det av vikt att även inkomstskatterna reformeras så att arbete tydligt premieras framför bidragsförsörjning. Människor måste få bättre möjligheter än i dag att komma till sin rätt.</w:t>
      </w:r>
    </w:p>
    <w:p w:rsidR="00FD1268" w:rsidRPr="00430A61" w:rsidRDefault="00FD1268" w:rsidP="006A1892">
      <w:pPr>
        <w:pStyle w:val="Rubrik2"/>
      </w:pPr>
      <w:bookmarkStart w:id="70" w:name="_Toc127601458"/>
      <w:bookmarkStart w:id="71" w:name="_Toc127871212"/>
      <w:bookmarkStart w:id="72" w:name="_Toc128210149"/>
      <w:bookmarkStart w:id="73" w:name="_Toc133579969"/>
      <w:bookmarkStart w:id="74" w:name="_Toc133995036"/>
      <w:bookmarkStart w:id="75" w:name="_Toc134062136"/>
      <w:bookmarkStart w:id="76" w:name="_Toc134845679"/>
      <w:r w:rsidRPr="00430A61">
        <w:t>Ökad kontroll för att motverka fusk och överutnyttjande</w:t>
      </w:r>
      <w:bookmarkEnd w:id="70"/>
      <w:bookmarkEnd w:id="71"/>
      <w:bookmarkEnd w:id="72"/>
      <w:bookmarkEnd w:id="73"/>
      <w:bookmarkEnd w:id="74"/>
      <w:bookmarkEnd w:id="75"/>
      <w:bookmarkEnd w:id="76"/>
    </w:p>
    <w:p w:rsidR="00FD1268" w:rsidRPr="00430A61" w:rsidRDefault="00FD1268" w:rsidP="006A1892">
      <w:r w:rsidRPr="00430A61">
        <w:t>Sjukförsäkringen är en viktig trygghet för den som drabbas av sjukdom, oa</w:t>
      </w:r>
      <w:r w:rsidRPr="00430A61">
        <w:t>v</w:t>
      </w:r>
      <w:r w:rsidRPr="00430A61">
        <w:t>sett om det leder till kortare eller längre frånvaro från jobbet. Samtidigt är sjukförsäkringen inte tänkt att ersätta arbetsinkomst för den som blir varaktigt arbetsoförmögen. Sjukskrivningarna har ökat kraftigt sedan mitten av 1990-talet. Samtidigt finns inga andra tecken på att svenskarna i allmänhet blivit sjukare. Tvärtom räknas vi till de friskaste folken i världen. Vår förväntade livslängd är hög. Därför är det uppenbart att sjukförsäkringen också utnyttjas av sådana som hör hemma i ett annat ersättningssystem eller som inte borde få någon ersättning alls</w:t>
      </w:r>
      <w:r w:rsidR="00400C4C" w:rsidRPr="00430A61">
        <w:t xml:space="preserve"> från sjukförsäkringen</w:t>
      </w:r>
      <w:r w:rsidRPr="00430A61">
        <w:t>.</w:t>
      </w:r>
    </w:p>
    <w:p w:rsidR="00E276EC" w:rsidRPr="00430A61" w:rsidRDefault="005A4533" w:rsidP="002B4993">
      <w:pPr>
        <w:rPr>
          <w:b/>
          <w:szCs w:val="19"/>
        </w:rPr>
      </w:pPr>
      <w:r w:rsidRPr="00430A61">
        <w:rPr>
          <w:b/>
          <w:szCs w:val="19"/>
        </w:rPr>
        <w:t>Kontrollåtgärder i sjukförsäkringen</w:t>
      </w:r>
    </w:p>
    <w:tbl>
      <w:tblPr>
        <w:tblStyle w:val="Tabellrutnt4"/>
        <w:tblW w:w="5954" w:type="dxa"/>
        <w:tblLook w:val="01E0" w:firstRow="1" w:lastRow="1" w:firstColumn="1" w:lastColumn="1" w:noHBand="0" w:noVBand="0"/>
      </w:tblPr>
      <w:tblGrid>
        <w:gridCol w:w="5954"/>
      </w:tblGrid>
      <w:tr w:rsidR="00E276EC" w:rsidRPr="00430A61">
        <w:trPr>
          <w:cantSplit/>
        </w:trPr>
        <w:tc>
          <w:tcPr>
            <w:tcW w:w="8644" w:type="dxa"/>
          </w:tcPr>
          <w:p w:rsidR="00923075" w:rsidRPr="00430A61" w:rsidRDefault="00E276EC" w:rsidP="002B4993">
            <w:r w:rsidRPr="00430A61">
              <w:t>Allians för Sverige föreslår att arbetsgivare ges en lagreglerad rätt att kräva sjukintyg av sina anställda från första sjukdagen. Vidare ska beslut om aktivitets- och sjukersättning fattas av tjänstemän på Försäkringska</w:t>
            </w:r>
            <w:r w:rsidRPr="00430A61">
              <w:t>s</w:t>
            </w:r>
            <w:r w:rsidRPr="00430A61">
              <w:t>san med hjälp av underlag från försäkringsläkare. Försäkringskassan och Ska</w:t>
            </w:r>
            <w:r w:rsidRPr="00430A61">
              <w:t>t</w:t>
            </w:r>
            <w:r w:rsidRPr="00430A61">
              <w:t>teverket ges ett ökat ansvar för bedrägeriundersökningar.</w:t>
            </w:r>
          </w:p>
          <w:p w:rsidR="00E276EC" w:rsidRPr="00430A61" w:rsidRDefault="00E276EC" w:rsidP="00435A41">
            <w:pPr>
              <w:pStyle w:val="Normaltindrag"/>
            </w:pPr>
            <w:r w:rsidRPr="00430A61">
              <w:t>Allians för Sverige kommer därtill att föreslå ytterligare åtgärder för att förbättra förutsättningarna att min</w:t>
            </w:r>
            <w:r w:rsidRPr="00430A61">
              <w:t>s</w:t>
            </w:r>
            <w:r w:rsidRPr="00430A61">
              <w:t>ka kostnaderna för sjukfrånvaron. Det gäller dels att förbättra möjligheterna till vård och rehabilitering, dels att motverka överutnyttjande av försäkringen.</w:t>
            </w:r>
          </w:p>
          <w:p w:rsidR="00E276EC" w:rsidRPr="00430A61" w:rsidRDefault="00E276EC" w:rsidP="00435A41">
            <w:pPr>
              <w:pStyle w:val="Normaltindrag"/>
            </w:pPr>
            <w:r w:rsidRPr="00430A61">
              <w:t>Sammantaget ska förslagen minska kostnaderna för sjukskrivningarna med åtminstone 2,3 miljarder kronor 2007.</w:t>
            </w:r>
          </w:p>
        </w:tc>
      </w:tr>
    </w:tbl>
    <w:p w:rsidR="00FD1268" w:rsidRPr="00430A61" w:rsidRDefault="00FD1268" w:rsidP="002B4993">
      <w:r w:rsidRPr="00430A61">
        <w:t>En generös försäkring kräver att enbart de berättigade utnyttjar den. Så är inte fallet i dag. Det finns mycket som talar för att olika socialförsäkringar överu</w:t>
      </w:r>
      <w:r w:rsidRPr="00430A61">
        <w:t>t</w:t>
      </w:r>
      <w:r w:rsidRPr="00430A61">
        <w:t>nyttjas samt att det förekommer rent bedrägeri. För att minska detta krävs bl.a. ökad kontroll. Det handlar exempelvis om att öka arbetsgivarnas möjli</w:t>
      </w:r>
      <w:r w:rsidRPr="00430A61">
        <w:t>g</w:t>
      </w:r>
      <w:r w:rsidRPr="00430A61">
        <w:t>heter att kontrollera de korta sjukskrivningarna genom att ge dem lagstadgad rätt att kräva sjukintyg från första sjukskrivningsdagen. I dag finns en sådan rätt bara om den förhandlats fram mellan fack och arbetsgivare i kollektiva</w:t>
      </w:r>
      <w:r w:rsidRPr="00430A61">
        <w:t>v</w:t>
      </w:r>
      <w:r w:rsidRPr="00430A61">
        <w:t>tal.</w:t>
      </w:r>
    </w:p>
    <w:p w:rsidR="00FD1268" w:rsidRPr="00430A61" w:rsidRDefault="00FD1268" w:rsidP="006A1892">
      <w:pPr>
        <w:pStyle w:val="Normaltindrag"/>
      </w:pPr>
      <w:r w:rsidRPr="00430A61">
        <w:t>Vi vill strama upp rutinerna för bedömning av sjuk- och aktivitetsersät</w:t>
      </w:r>
      <w:r w:rsidRPr="00430A61">
        <w:t>t</w:t>
      </w:r>
      <w:r w:rsidRPr="00430A61">
        <w:t>ning (förtidspension) genom att låta dessa beslut fattas av tjänstemän på Fö</w:t>
      </w:r>
      <w:r w:rsidRPr="00430A61">
        <w:t>r</w:t>
      </w:r>
      <w:r w:rsidRPr="00430A61">
        <w:t xml:space="preserve">säkringskassan efter samråd med försäkringsläkare. På så sätt påskyndas bedömning och beslut om en person </w:t>
      </w:r>
      <w:r w:rsidR="001301A2" w:rsidRPr="00430A61">
        <w:t>ska</w:t>
      </w:r>
      <w:r w:rsidRPr="00430A61">
        <w:t xml:space="preserve"> omskolas till ett annat yrke eller förtidspensioneras. Det senare fallet gäller förstås enbart när arbetsförmågan bedöms vara permanent nedsatt.</w:t>
      </w:r>
    </w:p>
    <w:p w:rsidR="00FD1268" w:rsidRPr="00430A61" w:rsidRDefault="00FD1268" w:rsidP="00CE1E9E">
      <w:pPr>
        <w:pStyle w:val="Normaltindrag"/>
      </w:pPr>
      <w:r w:rsidRPr="00430A61">
        <w:t>Om och när bedrägerier i socialförsäkringarna sätts i system riskerar de o</w:t>
      </w:r>
      <w:r w:rsidRPr="00430A61">
        <w:t>f</w:t>
      </w:r>
      <w:r w:rsidRPr="00430A61">
        <w:t>fentliga finanserna att utsättas för stora förluster. Dokumenterade exempel finns på personer som arbetat svart samtidigt som de haft både sjuk</w:t>
      </w:r>
      <w:r w:rsidR="00CE1E9E" w:rsidRPr="00430A61">
        <w:t>penning</w:t>
      </w:r>
      <w:r w:rsidRPr="00430A61">
        <w:t xml:space="preserve"> och andra förmåner. Därmed har det allmänna belastats med socialförsä</w:t>
      </w:r>
      <w:r w:rsidRPr="00430A61">
        <w:t>k</w:t>
      </w:r>
      <w:r w:rsidRPr="00430A61">
        <w:t>ringskostnader samtidigt som skatteintäkter undanhållits från det arbete som den fuskande faktiskt utfört. Det har då kunnat handla om arbetslöshetsunde</w:t>
      </w:r>
      <w:r w:rsidRPr="00430A61">
        <w:t>r</w:t>
      </w:r>
      <w:r w:rsidRPr="00430A61">
        <w:t>stöd, b</w:t>
      </w:r>
      <w:r w:rsidRPr="00430A61">
        <w:t>o</w:t>
      </w:r>
      <w:r w:rsidRPr="00430A61">
        <w:t>stadsbidrag och socialbidrag.</w:t>
      </w:r>
    </w:p>
    <w:p w:rsidR="00FD1268" w:rsidRPr="00430A61" w:rsidRDefault="00FD1268" w:rsidP="006A1892">
      <w:pPr>
        <w:pStyle w:val="Normaltindrag"/>
      </w:pPr>
      <w:r w:rsidRPr="00430A61">
        <w:t xml:space="preserve">Allians för Sverige </w:t>
      </w:r>
      <w:r w:rsidR="00CE1E9E" w:rsidRPr="00430A61">
        <w:t>föreslår</w:t>
      </w:r>
      <w:r w:rsidRPr="00430A61">
        <w:t xml:space="preserve"> också att Försäkringskassan och Skatteverket får ett ökat ansvar för att genomföra kompletta bedrägeriundersökningar som sedan kan lämnas direkt till åklagare utan att först passera polisen. Åklagaren får sedan vända sig direkt till Försäkringskassan och Skatteverket om det behövs kompletterande undersökningar. Om personer behöver kallas till fö</w:t>
      </w:r>
      <w:r w:rsidRPr="00430A61">
        <w:t>r</w:t>
      </w:r>
      <w:r w:rsidRPr="00430A61">
        <w:t xml:space="preserve">hör eller andra tvångsåtgärder måste vidtas </w:t>
      </w:r>
      <w:r w:rsidR="001301A2" w:rsidRPr="00430A61">
        <w:t>ska</w:t>
      </w:r>
      <w:r w:rsidRPr="00430A61">
        <w:t xml:space="preserve"> polisen – liksom hittills – kopplas in. Denna modell tillämpas nu på försök i Västma</w:t>
      </w:r>
      <w:r w:rsidRPr="00430A61">
        <w:t>n</w:t>
      </w:r>
      <w:r w:rsidRPr="00430A61">
        <w:t>land.</w:t>
      </w:r>
    </w:p>
    <w:p w:rsidR="00FD1268" w:rsidRPr="00430A61" w:rsidRDefault="00FD1268" w:rsidP="002B4993">
      <w:pPr>
        <w:pStyle w:val="Normaltindrag"/>
      </w:pPr>
      <w:r w:rsidRPr="00430A61">
        <w:t>Vi föreslår även att ansvariga myndigheter får möjlighet att rutinmässigt samk</w:t>
      </w:r>
      <w:r w:rsidRPr="00430A61">
        <w:t>ö</w:t>
      </w:r>
      <w:r w:rsidRPr="00430A61">
        <w:t>ra sina register.</w:t>
      </w:r>
    </w:p>
    <w:p w:rsidR="00FD1268" w:rsidRPr="00430A61" w:rsidRDefault="00FD1268" w:rsidP="006A1892">
      <w:pPr>
        <w:pStyle w:val="Rubrik2"/>
      </w:pPr>
      <w:bookmarkStart w:id="77" w:name="_Toc127601459"/>
      <w:bookmarkStart w:id="78" w:name="_Toc127871213"/>
      <w:bookmarkStart w:id="79" w:name="_Toc128210150"/>
      <w:bookmarkStart w:id="80" w:name="_Toc133579971"/>
      <w:bookmarkStart w:id="81" w:name="_Toc133995038"/>
      <w:bookmarkStart w:id="82" w:name="_Toc134062137"/>
      <w:bookmarkStart w:id="83" w:name="_Toc134845680"/>
      <w:r w:rsidRPr="00430A61">
        <w:t>Ny beräkningsgrund för sjukpenninggrundande inkomst (SGI)</w:t>
      </w:r>
      <w:bookmarkEnd w:id="77"/>
      <w:bookmarkEnd w:id="78"/>
      <w:bookmarkEnd w:id="79"/>
      <w:bookmarkEnd w:id="80"/>
      <w:bookmarkEnd w:id="81"/>
      <w:bookmarkEnd w:id="82"/>
      <w:bookmarkEnd w:id="83"/>
    </w:p>
    <w:p w:rsidR="00FD1268" w:rsidRPr="00430A61" w:rsidRDefault="00FD1268" w:rsidP="006A1892">
      <w:r w:rsidRPr="00430A61">
        <w:t>Beräkningen av den sjukpenninggrundande inkomsten, SGI, bör ändras. En SGI som grundar sig på den historiska i stället för, som i dag, den förväntade inkom</w:t>
      </w:r>
      <w:r w:rsidRPr="00430A61">
        <w:t>s</w:t>
      </w:r>
      <w:r w:rsidRPr="00430A61">
        <w:t>ten är mer rättvisande</w:t>
      </w:r>
      <w:r w:rsidR="00BA4361" w:rsidRPr="00430A61">
        <w:t>.</w:t>
      </w:r>
      <w:r w:rsidRPr="00430A61">
        <w:t xml:space="preserve"> </w:t>
      </w:r>
    </w:p>
    <w:p w:rsidR="00FD1268" w:rsidRPr="00430A61" w:rsidRDefault="00FD1268" w:rsidP="006A1892">
      <w:pPr>
        <w:pStyle w:val="Normaltindrag"/>
      </w:pPr>
      <w:r w:rsidRPr="00430A61">
        <w:t xml:space="preserve">Vi föreslår att den inkomst som </w:t>
      </w:r>
      <w:r w:rsidR="001301A2" w:rsidRPr="00430A61">
        <w:t>ska</w:t>
      </w:r>
      <w:r w:rsidRPr="00430A61">
        <w:t xml:space="preserve"> ligga till grund för sjuklön och sju</w:t>
      </w:r>
      <w:r w:rsidRPr="00430A61">
        <w:t>k</w:t>
      </w:r>
      <w:r w:rsidRPr="00430A61">
        <w:t xml:space="preserve">penning (SGI) </w:t>
      </w:r>
      <w:r w:rsidR="001301A2" w:rsidRPr="00430A61">
        <w:t>ska</w:t>
      </w:r>
      <w:r w:rsidRPr="00430A61">
        <w:t xml:space="preserve"> utgöras av de senaste 12 månadernas inkomst. Samma regel </w:t>
      </w:r>
      <w:r w:rsidR="001301A2" w:rsidRPr="00430A61">
        <w:t>ska</w:t>
      </w:r>
      <w:r w:rsidRPr="00430A61">
        <w:t xml:space="preserve"> gälla även i föräldraförsäkringen och den tillfälliga föräldraförsä</w:t>
      </w:r>
      <w:r w:rsidRPr="00430A61">
        <w:t>k</w:t>
      </w:r>
      <w:r w:rsidRPr="00430A61">
        <w:t xml:space="preserve">ringen. För den som har gått upp eller ned i arbetstid </w:t>
      </w:r>
      <w:r w:rsidR="001301A2" w:rsidRPr="00430A61">
        <w:t>ska</w:t>
      </w:r>
      <w:r w:rsidRPr="00430A61">
        <w:t xml:space="preserve"> SGI i stället berä</w:t>
      </w:r>
      <w:r w:rsidRPr="00430A61">
        <w:t>k</w:t>
      </w:r>
      <w:r w:rsidRPr="00430A61">
        <w:t>nas s</w:t>
      </w:r>
      <w:r w:rsidR="002B4993" w:rsidRPr="00430A61">
        <w:t>om aktuell inkomst multiplicerad</w:t>
      </w:r>
      <w:r w:rsidRPr="00430A61">
        <w:t xml:space="preserve"> med 0,95.</w:t>
      </w:r>
    </w:p>
    <w:p w:rsidR="00E276EC" w:rsidRPr="00430A61" w:rsidRDefault="005A4533" w:rsidP="002B4993">
      <w:pPr>
        <w:rPr>
          <w:b/>
          <w:szCs w:val="19"/>
        </w:rPr>
      </w:pPr>
      <w:r w:rsidRPr="00430A61">
        <w:rPr>
          <w:b/>
          <w:szCs w:val="19"/>
        </w:rPr>
        <w:t>Ändrad inkomstgrund i sjukförsäkringen</w:t>
      </w:r>
    </w:p>
    <w:tbl>
      <w:tblPr>
        <w:tblStyle w:val="Tabellrutnt5"/>
        <w:tblW w:w="5954" w:type="dxa"/>
        <w:tblLook w:val="01E0" w:firstRow="1" w:lastRow="1" w:firstColumn="1" w:lastColumn="1" w:noHBand="0" w:noVBand="0"/>
      </w:tblPr>
      <w:tblGrid>
        <w:gridCol w:w="5954"/>
      </w:tblGrid>
      <w:tr w:rsidR="00E276EC" w:rsidRPr="00430A61">
        <w:trPr>
          <w:cantSplit/>
        </w:trPr>
        <w:tc>
          <w:tcPr>
            <w:tcW w:w="7511" w:type="dxa"/>
          </w:tcPr>
          <w:p w:rsidR="00E276EC" w:rsidRPr="00430A61" w:rsidRDefault="00E276EC" w:rsidP="002B4993">
            <w:r w:rsidRPr="00430A61">
              <w:t>Allians för Sverige föreslår att den sjukpenninggrundande årsinkomsten (SGI) ska utgöras av de senaste 12 månadernas inkomst. Fö</w:t>
            </w:r>
            <w:r w:rsidR="002B4993" w:rsidRPr="00430A61">
              <w:t>r den som har gått upp eller ned</w:t>
            </w:r>
            <w:r w:rsidRPr="00430A61">
              <w:t xml:space="preserve"> i arbetstid beräknas SGI i stället efter aktuell i</w:t>
            </w:r>
            <w:r w:rsidRPr="00430A61">
              <w:t>n</w:t>
            </w:r>
            <w:r w:rsidRPr="00430A61">
              <w:t>komst multiplicerad med 0,95.</w:t>
            </w:r>
          </w:p>
          <w:p w:rsidR="00E276EC" w:rsidRPr="00430A61" w:rsidRDefault="00E276EC" w:rsidP="00785D62">
            <w:pPr>
              <w:pStyle w:val="Normaltindrag"/>
            </w:pPr>
            <w:r w:rsidRPr="00430A61">
              <w:t>Den sammantagna effekten på offentlig sektor, exklusive ålderspe</w:t>
            </w:r>
            <w:r w:rsidRPr="00430A61">
              <w:t>n</w:t>
            </w:r>
            <w:r w:rsidRPr="00430A61">
              <w:t>sionssystemet, beräknas uppgå till 0,4 miljarder kronor 2007.</w:t>
            </w:r>
          </w:p>
        </w:tc>
      </w:tr>
    </w:tbl>
    <w:p w:rsidR="00B3215F" w:rsidRPr="00430A61" w:rsidRDefault="00B3215F" w:rsidP="002B4993">
      <w:pPr>
        <w:rPr>
          <w:b/>
          <w:szCs w:val="19"/>
        </w:rPr>
      </w:pPr>
    </w:p>
    <w:p w:rsidR="00B3215F" w:rsidRPr="00430A61" w:rsidRDefault="00B3215F" w:rsidP="002B4993">
      <w:pPr>
        <w:rPr>
          <w:b/>
          <w:szCs w:val="19"/>
        </w:rPr>
      </w:pPr>
    </w:p>
    <w:p w:rsidR="00E276EC" w:rsidRPr="00430A61" w:rsidRDefault="00B3215F" w:rsidP="002B4993">
      <w:pPr>
        <w:rPr>
          <w:b/>
          <w:szCs w:val="19"/>
        </w:rPr>
      </w:pPr>
      <w:r w:rsidRPr="00430A61">
        <w:rPr>
          <w:b/>
          <w:szCs w:val="19"/>
        </w:rPr>
        <w:br w:type="page"/>
      </w:r>
      <w:r w:rsidR="00F92182" w:rsidRPr="00430A61">
        <w:rPr>
          <w:b/>
          <w:szCs w:val="19"/>
        </w:rPr>
        <w:t>Föräldraförsäkringen</w:t>
      </w:r>
    </w:p>
    <w:tbl>
      <w:tblPr>
        <w:tblStyle w:val="Tabellrutnt6"/>
        <w:tblW w:w="5954" w:type="dxa"/>
        <w:tblLook w:val="01E0" w:firstRow="1" w:lastRow="1" w:firstColumn="1" w:lastColumn="1" w:noHBand="0" w:noVBand="0"/>
      </w:tblPr>
      <w:tblGrid>
        <w:gridCol w:w="5954"/>
      </w:tblGrid>
      <w:tr w:rsidR="00E276EC" w:rsidRPr="00430A61">
        <w:trPr>
          <w:cantSplit/>
        </w:trPr>
        <w:tc>
          <w:tcPr>
            <w:tcW w:w="8644" w:type="dxa"/>
          </w:tcPr>
          <w:p w:rsidR="00E276EC" w:rsidRPr="00430A61" w:rsidRDefault="00E276EC" w:rsidP="002B4993">
            <w:r w:rsidRPr="00430A61">
              <w:t xml:space="preserve">Allians för Sverige föreslår att inkomstgrunden för föräldraförsäkringen (SGI) ska beräknas på samma sätt som föreslagits för sjukförsäkringen. </w:t>
            </w:r>
          </w:p>
          <w:p w:rsidR="00E276EC" w:rsidRPr="00430A61" w:rsidRDefault="00E276EC" w:rsidP="00785D62">
            <w:pPr>
              <w:pStyle w:val="Normaltindrag"/>
            </w:pPr>
            <w:r w:rsidRPr="00430A61">
              <w:t>Effekten av förslaget för den offentliga sektorns finanser, exklusive å</w:t>
            </w:r>
            <w:r w:rsidRPr="00430A61">
              <w:t>l</w:t>
            </w:r>
            <w:r w:rsidRPr="00430A61">
              <w:t>der</w:t>
            </w:r>
            <w:r w:rsidRPr="00430A61">
              <w:t>s</w:t>
            </w:r>
            <w:r w:rsidRPr="00430A61">
              <w:t>pensionssystemet, beräknas till 0,3 miljarder kronor 2007.</w:t>
            </w:r>
          </w:p>
        </w:tc>
      </w:tr>
    </w:tbl>
    <w:p w:rsidR="00FD1268" w:rsidRPr="00430A61" w:rsidRDefault="00FD1268" w:rsidP="002B4993">
      <w:r w:rsidRPr="00430A61">
        <w:t>Det är mycket angeläget att minska kostnaderna för sjukfrånvaron och stim</w:t>
      </w:r>
      <w:r w:rsidRPr="00430A61">
        <w:t>u</w:t>
      </w:r>
      <w:r w:rsidRPr="00430A61">
        <w:t>lera människor att gå tillbaka till arbete. Mot den bakgrunden anser vi att det är betydligt mer angeläget att exempelvis sänka skatterna för människor med låga och genomsnittliga inkomster än att höja bidragen för dem som tjänar mest. Därför mots</w:t>
      </w:r>
      <w:r w:rsidR="00B91B09" w:rsidRPr="00430A61">
        <w:t xml:space="preserve">ätter </w:t>
      </w:r>
      <w:r w:rsidRPr="00430A61">
        <w:t>vi oss regeringens förslag att höja t</w:t>
      </w:r>
      <w:r w:rsidR="002B4993" w:rsidRPr="00430A61">
        <w:t>aket i sjukförsä</w:t>
      </w:r>
      <w:r w:rsidR="002B4993" w:rsidRPr="00430A61">
        <w:t>k</w:t>
      </w:r>
      <w:r w:rsidR="002B4993" w:rsidRPr="00430A61">
        <w:t>ringen till 10</w:t>
      </w:r>
      <w:r w:rsidRPr="00430A61">
        <w:t xml:space="preserve"> basbelopp.</w:t>
      </w:r>
    </w:p>
    <w:p w:rsidR="00FD1268" w:rsidRPr="00430A61" w:rsidRDefault="00FD1268" w:rsidP="006A1892">
      <w:pPr>
        <w:pStyle w:val="Rubrik2"/>
      </w:pPr>
      <w:bookmarkStart w:id="84" w:name="_Toc127601461"/>
      <w:bookmarkStart w:id="85" w:name="_Toc127871214"/>
      <w:bookmarkStart w:id="86" w:name="_Toc128210151"/>
      <w:bookmarkStart w:id="87" w:name="_Toc133579974"/>
      <w:bookmarkStart w:id="88" w:name="_Toc133995041"/>
      <w:bookmarkStart w:id="89" w:name="_Toc134062138"/>
      <w:bookmarkStart w:id="90" w:name="_Toc134845681"/>
      <w:r w:rsidRPr="00430A61">
        <w:t>Förändringar i förtidspensionen</w:t>
      </w:r>
      <w:bookmarkEnd w:id="84"/>
      <w:bookmarkEnd w:id="85"/>
      <w:bookmarkEnd w:id="86"/>
      <w:bookmarkEnd w:id="87"/>
      <w:bookmarkEnd w:id="88"/>
      <w:bookmarkEnd w:id="89"/>
      <w:bookmarkEnd w:id="90"/>
    </w:p>
    <w:p w:rsidR="00FD1268" w:rsidRPr="00430A61" w:rsidRDefault="00FD1268" w:rsidP="006A1892">
      <w:r w:rsidRPr="00430A61">
        <w:t>Avsättningar till ålderspensionssystemet utgår med 80 </w:t>
      </w:r>
      <w:r w:rsidR="00785D62" w:rsidRPr="00430A61">
        <w:t>procent</w:t>
      </w:r>
      <w:r w:rsidRPr="00430A61">
        <w:t xml:space="preserve"> av den försä</w:t>
      </w:r>
      <w:r w:rsidRPr="00430A61">
        <w:t>k</w:t>
      </w:r>
      <w:r w:rsidRPr="00430A61">
        <w:t>rade inkomsten i såväl sjukförsäkringen som a</w:t>
      </w:r>
      <w:r w:rsidRPr="00430A61">
        <w:noBreakHyphen/>
        <w:t>kassan. Vi anser att denna pensionsförmån bör gälla även för förtidspensionerades sjuk- och aktivitetse</w:t>
      </w:r>
      <w:r w:rsidRPr="00430A61">
        <w:t>r</w:t>
      </w:r>
      <w:r w:rsidRPr="00430A61">
        <w:t>sättning. Därför föreslår vi att 80 </w:t>
      </w:r>
      <w:r w:rsidR="00785D62" w:rsidRPr="00430A61">
        <w:t>procent</w:t>
      </w:r>
      <w:r w:rsidRPr="00430A61">
        <w:t xml:space="preserve"> av antagandeinkomsten (den i</w:t>
      </w:r>
      <w:r w:rsidRPr="00430A61">
        <w:t>n</w:t>
      </w:r>
      <w:r w:rsidRPr="00430A61">
        <w:t xml:space="preserve">komst som förtidspensionen beräknas på) </w:t>
      </w:r>
      <w:r w:rsidR="001301A2" w:rsidRPr="00430A61">
        <w:t>ska</w:t>
      </w:r>
      <w:r w:rsidRPr="00430A61">
        <w:t xml:space="preserve"> vara pensionsgrundande och inte som i dag 100 </w:t>
      </w:r>
      <w:r w:rsidR="00785D62" w:rsidRPr="00430A61">
        <w:t>procent</w:t>
      </w:r>
      <w:r w:rsidRPr="00430A61">
        <w:t xml:space="preserve">. </w:t>
      </w:r>
    </w:p>
    <w:p w:rsidR="00E276EC" w:rsidRPr="00430A61" w:rsidRDefault="00F92182" w:rsidP="00711B52">
      <w:pPr>
        <w:rPr>
          <w:b/>
          <w:szCs w:val="19"/>
        </w:rPr>
      </w:pPr>
      <w:r w:rsidRPr="00430A61">
        <w:rPr>
          <w:b/>
          <w:szCs w:val="19"/>
        </w:rPr>
        <w:t xml:space="preserve">Åtgärder i förtidspensionen </w:t>
      </w:r>
      <w:bookmarkStart w:id="91" w:name="_Toc127601462"/>
      <w:bookmarkStart w:id="92" w:name="_Toc127871215"/>
      <w:bookmarkStart w:id="93" w:name="_Toc128210152"/>
      <w:bookmarkStart w:id="94" w:name="_Toc133579976"/>
      <w:bookmarkStart w:id="95" w:name="_Toc133995043"/>
    </w:p>
    <w:tbl>
      <w:tblPr>
        <w:tblStyle w:val="Tabellrutnt7"/>
        <w:tblW w:w="5954" w:type="dxa"/>
        <w:tblLook w:val="01E0" w:firstRow="1" w:lastRow="1" w:firstColumn="1" w:lastColumn="1" w:noHBand="0" w:noVBand="0"/>
      </w:tblPr>
      <w:tblGrid>
        <w:gridCol w:w="5954"/>
      </w:tblGrid>
      <w:tr w:rsidR="00E276EC" w:rsidRPr="00430A61">
        <w:trPr>
          <w:cantSplit/>
        </w:trPr>
        <w:tc>
          <w:tcPr>
            <w:tcW w:w="8644" w:type="dxa"/>
          </w:tcPr>
          <w:p w:rsidR="00E276EC" w:rsidRPr="00430A61" w:rsidRDefault="00E276EC" w:rsidP="00711B52">
            <w:r w:rsidRPr="00430A61">
              <w:t>Allians för</w:t>
            </w:r>
            <w:r w:rsidR="00711B52" w:rsidRPr="00430A61">
              <w:t xml:space="preserve"> Sverige föreslår att 80 %</w:t>
            </w:r>
            <w:r w:rsidRPr="00430A61">
              <w:t xml:space="preserve"> av antagandeinkomsten (den inkomst som förtidspensionen beräknas på) ska vara pensionsgrundande. Detta innebär att pensionsförmånen blir densamma som i sjukförsäkringen.</w:t>
            </w:r>
          </w:p>
          <w:p w:rsidR="00E276EC" w:rsidRPr="00430A61" w:rsidRDefault="00E276EC" w:rsidP="00785D62">
            <w:pPr>
              <w:pStyle w:val="Normaltindrag"/>
            </w:pPr>
            <w:r w:rsidRPr="00430A61">
              <w:t>Förslaget medför en besparing för offentlig sektor, exklusive ålderspe</w:t>
            </w:r>
            <w:r w:rsidRPr="00430A61">
              <w:t>n</w:t>
            </w:r>
            <w:r w:rsidRPr="00430A61">
              <w:t>sionssystemet, på 2,6 miljarder kr</w:t>
            </w:r>
            <w:r w:rsidRPr="00430A61">
              <w:t>o</w:t>
            </w:r>
            <w:r w:rsidRPr="00430A61">
              <w:t>nor 2007</w:t>
            </w:r>
            <w:r w:rsidR="00711B52" w:rsidRPr="00430A61">
              <w:t>.</w:t>
            </w:r>
          </w:p>
        </w:tc>
      </w:tr>
    </w:tbl>
    <w:p w:rsidR="00FD1268" w:rsidRPr="00430A61" w:rsidRDefault="00FD1268" w:rsidP="006A1892">
      <w:pPr>
        <w:pStyle w:val="Rubrik2"/>
      </w:pPr>
      <w:bookmarkStart w:id="96" w:name="_Toc134062139"/>
      <w:bookmarkStart w:id="97" w:name="_Toc134845682"/>
      <w:r w:rsidRPr="00430A61">
        <w:t>Utvidgat ansvar för trafikförsäkringen</w:t>
      </w:r>
      <w:bookmarkEnd w:id="91"/>
      <w:bookmarkEnd w:id="92"/>
      <w:bookmarkEnd w:id="93"/>
      <w:bookmarkEnd w:id="94"/>
      <w:bookmarkEnd w:id="95"/>
      <w:bookmarkEnd w:id="96"/>
      <w:bookmarkEnd w:id="97"/>
    </w:p>
    <w:p w:rsidR="00FD1268" w:rsidRPr="00430A61" w:rsidRDefault="00FD1268" w:rsidP="006A1892">
      <w:r w:rsidRPr="00430A61">
        <w:t>Samhällets kostnader för trafikskadades sjukpenning och sjukersättning har ökat dramatiskt de senaste tio åren. Det har lett till ökade kostnader för ska</w:t>
      </w:r>
      <w:r w:rsidRPr="00430A61">
        <w:t>t</w:t>
      </w:r>
      <w:r w:rsidRPr="00430A61">
        <w:t>tebetalarna, men också för den privata trafikförsäkringen. Så sent som 2002 tvingades försäkringsbolagen göra en större premiejustering för att täcka ökade kostnader. Precis som i socialförsäkringarna är det framför allt kostn</w:t>
      </w:r>
      <w:r w:rsidRPr="00430A61">
        <w:t>a</w:t>
      </w:r>
      <w:r w:rsidRPr="00430A61">
        <w:t xml:space="preserve">derna för sjuk- och aktivitetsersättning till skadedrabbade som har ökat. </w:t>
      </w:r>
    </w:p>
    <w:p w:rsidR="00940977" w:rsidRPr="00430A61" w:rsidRDefault="00B3215F" w:rsidP="00B3215F">
      <w:pPr>
        <w:spacing w:before="0"/>
        <w:rPr>
          <w:b/>
          <w:szCs w:val="19"/>
        </w:rPr>
      </w:pPr>
      <w:r w:rsidRPr="00430A61">
        <w:rPr>
          <w:b/>
          <w:szCs w:val="19"/>
        </w:rPr>
        <w:br w:type="page"/>
      </w:r>
      <w:r w:rsidR="00F92182" w:rsidRPr="00430A61">
        <w:rPr>
          <w:b/>
          <w:szCs w:val="19"/>
        </w:rPr>
        <w:t>Trafikförsäkringen</w:t>
      </w:r>
    </w:p>
    <w:tbl>
      <w:tblPr>
        <w:tblStyle w:val="Tabellrutnt8"/>
        <w:tblW w:w="5954" w:type="dxa"/>
        <w:tblLook w:val="01E0" w:firstRow="1" w:lastRow="1" w:firstColumn="1" w:lastColumn="1" w:noHBand="0" w:noVBand="0"/>
      </w:tblPr>
      <w:tblGrid>
        <w:gridCol w:w="5954"/>
      </w:tblGrid>
      <w:tr w:rsidR="00940977" w:rsidRPr="00430A61">
        <w:trPr>
          <w:cantSplit/>
        </w:trPr>
        <w:tc>
          <w:tcPr>
            <w:tcW w:w="8644" w:type="dxa"/>
          </w:tcPr>
          <w:p w:rsidR="00940977" w:rsidRPr="00430A61" w:rsidRDefault="00940977" w:rsidP="00711B52">
            <w:r w:rsidRPr="00430A61">
              <w:t>Allians för Sverige föreslår att statens kostnader för trafikskadades sju</w:t>
            </w:r>
            <w:r w:rsidRPr="00430A61">
              <w:t>k</w:t>
            </w:r>
            <w:r w:rsidRPr="00430A61">
              <w:t>penning och sjukersättning överförs till trafikförsäkringen. En sådan r</w:t>
            </w:r>
            <w:r w:rsidRPr="00430A61">
              <w:t>e</w:t>
            </w:r>
            <w:r w:rsidRPr="00430A61">
              <w:t xml:space="preserve">form bedöms på sikt ge stora samhällsekonomiska vinster i form av ökad trafiksäkerhet, förbättrad rehabilitering och minskade skadekostnader. Erfarenheterna från </w:t>
            </w:r>
            <w:r w:rsidR="00C05683" w:rsidRPr="00430A61">
              <w:t>bl.a.</w:t>
            </w:r>
            <w:r w:rsidRPr="00430A61">
              <w:t xml:space="preserve"> Finland visar att både skadefrekvensen och de totala kostnaderna kan minskas betydligt. </w:t>
            </w:r>
          </w:p>
          <w:p w:rsidR="00940977" w:rsidRPr="00430A61" w:rsidRDefault="00940977" w:rsidP="00785D62">
            <w:pPr>
              <w:pStyle w:val="Normaltindrag"/>
            </w:pPr>
            <w:r w:rsidRPr="00430A61">
              <w:t>För 2005 uppskattas statens sjukpenning- och sjukersättningskostnader till följd av trafikskador till knappt 8 miljarder kronor. Därav utgör kos</w:t>
            </w:r>
            <w:r w:rsidR="005F6082" w:rsidRPr="00430A61">
              <w:t>tn</w:t>
            </w:r>
            <w:r w:rsidR="005F6082" w:rsidRPr="00430A61">
              <w:t>a</w:t>
            </w:r>
            <w:r w:rsidR="005F6082" w:rsidRPr="00430A61">
              <w:t>der för sjukskrivningar c</w:t>
            </w:r>
            <w:r w:rsidRPr="00430A61">
              <w:t>a 1 miljard kronor och förtidspensioner knappt 7 mi</w:t>
            </w:r>
            <w:r w:rsidRPr="00430A61">
              <w:t>l</w:t>
            </w:r>
            <w:r w:rsidRPr="00430A61">
              <w:t>jarder kronor. Den sammanlagda skulden för framtida utbetalningar för att täcka historiska kostnader beräknas till ca 70 miljarder kronor.</w:t>
            </w:r>
          </w:p>
          <w:p w:rsidR="00940977" w:rsidRPr="00430A61" w:rsidRDefault="00940977" w:rsidP="00785D62">
            <w:pPr>
              <w:pStyle w:val="Normaltindrag"/>
            </w:pPr>
            <w:r w:rsidRPr="00430A61">
              <w:t xml:space="preserve">Samtliga tillkommande kostnader för skador som inträffar efter den 31 december 2006 </w:t>
            </w:r>
            <w:r w:rsidR="001301A2" w:rsidRPr="00430A61">
              <w:t>ska</w:t>
            </w:r>
            <w:r w:rsidRPr="00430A61">
              <w:t xml:space="preserve"> bäras av trafi</w:t>
            </w:r>
            <w:r w:rsidRPr="00430A61">
              <w:t>k</w:t>
            </w:r>
            <w:r w:rsidRPr="00430A61">
              <w:t>försäkringen. Därtill införs en särskild trafikförsäkringsavgift för att täcka avvecklingskostnaderna för de befintl</w:t>
            </w:r>
            <w:r w:rsidRPr="00430A61">
              <w:t>i</w:t>
            </w:r>
            <w:r w:rsidRPr="00430A61">
              <w:t>ga trafikskadorna. Avgiften tas ut som ett procentuellt påslag på trafikfö</w:t>
            </w:r>
            <w:r w:rsidRPr="00430A61">
              <w:t>r</w:t>
            </w:r>
            <w:r w:rsidRPr="00430A61">
              <w:t>säkringspremien.</w:t>
            </w:r>
          </w:p>
          <w:p w:rsidR="00940977" w:rsidRPr="00430A61" w:rsidRDefault="00940977" w:rsidP="00785D62">
            <w:pPr>
              <w:pStyle w:val="Normaltindrag"/>
            </w:pPr>
            <w:r w:rsidRPr="00430A61">
              <w:t>Förslaget innebär att statens kostnader för befintliga trafikskador min</w:t>
            </w:r>
            <w:r w:rsidRPr="00430A61">
              <w:t>s</w:t>
            </w:r>
            <w:r w:rsidRPr="00430A61">
              <w:t>kar med 0,8 miljarder</w:t>
            </w:r>
            <w:r w:rsidR="005F6082" w:rsidRPr="00430A61">
              <w:t xml:space="preserve"> kronor</w:t>
            </w:r>
            <w:r w:rsidRPr="00430A61">
              <w:t xml:space="preserve"> 2007, samt att en premieintäkt på 2 miljarder kronor tillkommer på statens inkomstsida. Sammantaget förbättras statens finansiella sparande med 2,8 miljarder kronor 2007.</w:t>
            </w:r>
          </w:p>
        </w:tc>
      </w:tr>
    </w:tbl>
    <w:p w:rsidR="00FD1268" w:rsidRPr="00430A61" w:rsidRDefault="00FD1268" w:rsidP="005F6082">
      <w:r w:rsidRPr="00430A61">
        <w:t>Denna starkt negativa trend måste brytas. Vi föreslår därför att statens kos</w:t>
      </w:r>
      <w:r w:rsidRPr="00430A61">
        <w:t>t</w:t>
      </w:r>
      <w:r w:rsidRPr="00430A61">
        <w:t>nader för trafikskadades sjukpenning och sjukersättning överförs till trafikfö</w:t>
      </w:r>
      <w:r w:rsidRPr="00430A61">
        <w:t>r</w:t>
      </w:r>
      <w:r w:rsidRPr="00430A61">
        <w:t>säkringen. En sådan reform bedöms på sikt ge stora samhällsekonomiska vinster i form av ökad trafiksäkerhet, förbättrad rehabilitering och minskade skadekostnader. Erfarenheterna från bl.a. Finland visar att en trafikförsäkring som har det fulla ansvaret för skadekostnaderna också blir samhällsekon</w:t>
      </w:r>
      <w:r w:rsidRPr="00430A61">
        <w:t>o</w:t>
      </w:r>
      <w:r w:rsidRPr="00430A61">
        <w:t>miskt mer lönsam. Finska bilister har ända sedan 1959 fått betala för de sk</w:t>
      </w:r>
      <w:r w:rsidRPr="00430A61">
        <w:t>a</w:t>
      </w:r>
      <w:r w:rsidRPr="00430A61">
        <w:t>dekostnader som uppstår i trafiken (sedan 2005 även för sjukvårdskostnade</w:t>
      </w:r>
      <w:r w:rsidRPr="00430A61">
        <w:t>r</w:t>
      </w:r>
      <w:r w:rsidRPr="00430A61">
        <w:t>na). Försäkringstagare med lågt riskbeteende har premierats, vilket har dä</w:t>
      </w:r>
      <w:r w:rsidRPr="00430A61">
        <w:t>m</w:t>
      </w:r>
      <w:r w:rsidRPr="00430A61">
        <w:t>pat skadefrekvensen samtidigt som premierna hållits nere och t</w:t>
      </w:r>
      <w:r w:rsidR="005F6082" w:rsidRPr="00430A61">
        <w:t>.</w:t>
      </w:r>
      <w:r w:rsidRPr="00430A61">
        <w:t>o</w:t>
      </w:r>
      <w:r w:rsidR="005F6082" w:rsidRPr="00430A61">
        <w:t>.</w:t>
      </w:r>
      <w:r w:rsidRPr="00430A61">
        <w:t>m</w:t>
      </w:r>
      <w:r w:rsidR="005F6082" w:rsidRPr="00430A61">
        <w:t>.</w:t>
      </w:r>
      <w:r w:rsidRPr="00430A61">
        <w:t xml:space="preserve"> är lägre för många finska normalbilister än vad motsvarande svenska premier är i dag. På sikt kan således både statskassan och bilisterna tjäna på att trafikförsä</w:t>
      </w:r>
      <w:r w:rsidRPr="00430A61">
        <w:t>k</w:t>
      </w:r>
      <w:r w:rsidRPr="00430A61">
        <w:t xml:space="preserve">ringen tar över ansvaret för skadekostnaderna. </w:t>
      </w:r>
    </w:p>
    <w:p w:rsidR="00FD1268" w:rsidRPr="00430A61" w:rsidRDefault="00FD1268" w:rsidP="006A1892">
      <w:pPr>
        <w:pStyle w:val="Normaltindrag"/>
      </w:pPr>
      <w:r w:rsidRPr="00430A61">
        <w:t xml:space="preserve">För 2005 uppskattas statens sjukpenning- och sjukersättningskostnader till följd </w:t>
      </w:r>
      <w:r w:rsidR="005F6082" w:rsidRPr="00430A61">
        <w:t>av trafikskador till knappt 8</w:t>
      </w:r>
      <w:r w:rsidRPr="00430A61">
        <w:t xml:space="preserve"> miljarder kronor. Därav utgör ko</w:t>
      </w:r>
      <w:r w:rsidR="005F6082" w:rsidRPr="00430A61">
        <w:t>stnader för sjukskrivningar c</w:t>
      </w:r>
      <w:r w:rsidRPr="00430A61">
        <w:t xml:space="preserve">a </w:t>
      </w:r>
      <w:r w:rsidR="005F6082" w:rsidRPr="00430A61">
        <w:t>1</w:t>
      </w:r>
      <w:r w:rsidRPr="00430A61">
        <w:t xml:space="preserve"> miljard kronor och förtidspensioner knappt </w:t>
      </w:r>
      <w:r w:rsidR="005F6082" w:rsidRPr="00430A61">
        <w:t>7</w:t>
      </w:r>
      <w:r w:rsidRPr="00430A61">
        <w:t xml:space="preserve"> miljarder kronor. Den sammanlagda skulden för framtida utbetalningar för att täcka </w:t>
      </w:r>
      <w:r w:rsidR="008002A5" w:rsidRPr="00430A61">
        <w:t>redan inträffade</w:t>
      </w:r>
      <w:r w:rsidRPr="00430A61">
        <w:t xml:space="preserve"> skador beräknas till </w:t>
      </w:r>
      <w:r w:rsidR="00785D62" w:rsidRPr="00430A61">
        <w:t>c</w:t>
      </w:r>
      <w:r w:rsidRPr="00430A61">
        <w:t>a 70 miljarder kronor.</w:t>
      </w:r>
    </w:p>
    <w:p w:rsidR="00FD1268" w:rsidRPr="00430A61" w:rsidRDefault="00FD1268" w:rsidP="006A1892">
      <w:pPr>
        <w:pStyle w:val="Normaltindrag"/>
      </w:pPr>
      <w:r w:rsidRPr="00430A61">
        <w:t xml:space="preserve">Samtliga tillkommande kostnader för skador som inträffar efter den 31 december 2006 </w:t>
      </w:r>
      <w:r w:rsidR="001301A2" w:rsidRPr="00430A61">
        <w:t>ska</w:t>
      </w:r>
      <w:r w:rsidRPr="00430A61">
        <w:t xml:space="preserve"> enligt vårt förslag bäras av trafikförsäkringen. Därtill införs en särskild trafikförsäkringsavgift för att täcka avvecklingskostnaderna för de befintliga trafikskadorna. Avgiften tas ut som ett procentuellt påslag på trafikförsäkringspremien. </w:t>
      </w:r>
    </w:p>
    <w:p w:rsidR="00FD1268" w:rsidRPr="00430A61" w:rsidRDefault="00FD1268" w:rsidP="00FD1268">
      <w:r w:rsidRPr="00430A61">
        <w:t>Skilda fordonstyper kommer att drabbas olika av förslaget. Baserat på Trafi</w:t>
      </w:r>
      <w:r w:rsidRPr="00430A61">
        <w:t>k</w:t>
      </w:r>
      <w:r w:rsidRPr="00430A61">
        <w:t>försäkringsföreningens avgifter för oförsäkrade fordon kan följande höjningar bli aktuella inom respektive fordonsklass:</w:t>
      </w:r>
    </w:p>
    <w:p w:rsidR="00FD1268" w:rsidRPr="00430A61" w:rsidRDefault="004A2A11" w:rsidP="00447DD2">
      <w:pPr>
        <w:rPr>
          <w:b/>
          <w:szCs w:val="19"/>
        </w:rPr>
      </w:pPr>
      <w:r w:rsidRPr="00430A61">
        <w:rPr>
          <w:b/>
          <w:szCs w:val="19"/>
        </w:rPr>
        <w:t xml:space="preserve">Tabell </w:t>
      </w:r>
      <w:r w:rsidR="000303DE" w:rsidRPr="00430A61">
        <w:rPr>
          <w:b/>
          <w:szCs w:val="19"/>
        </w:rPr>
        <w:fldChar w:fldCharType="begin" w:fldLock="1"/>
      </w:r>
      <w:r w:rsidR="000303DE" w:rsidRPr="00430A61">
        <w:rPr>
          <w:b/>
          <w:szCs w:val="19"/>
        </w:rPr>
        <w:instrText xml:space="preserve"> STYLEREF 1 \s </w:instrText>
      </w:r>
      <w:r w:rsidR="000303DE" w:rsidRPr="00430A61">
        <w:rPr>
          <w:b/>
          <w:szCs w:val="19"/>
        </w:rPr>
        <w:fldChar w:fldCharType="separate"/>
      </w:r>
      <w:r w:rsidR="00B57C59" w:rsidRPr="00430A61">
        <w:rPr>
          <w:b/>
          <w:szCs w:val="19"/>
        </w:rPr>
        <w:t>5</w:t>
      </w:r>
      <w:r w:rsidR="000303DE" w:rsidRPr="00430A61">
        <w:rPr>
          <w:b/>
          <w:szCs w:val="19"/>
        </w:rPr>
        <w:fldChar w:fldCharType="end"/>
      </w:r>
      <w:r w:rsidR="000303DE" w:rsidRPr="00430A61">
        <w:rPr>
          <w:b/>
          <w:szCs w:val="19"/>
        </w:rPr>
        <w:t>.</w:t>
      </w:r>
      <w:r w:rsidR="000303DE" w:rsidRPr="00430A61">
        <w:rPr>
          <w:b/>
          <w:szCs w:val="19"/>
        </w:rPr>
        <w:fldChar w:fldCharType="begin" w:fldLock="1"/>
      </w:r>
      <w:r w:rsidR="000303DE" w:rsidRPr="00430A61">
        <w:rPr>
          <w:b/>
          <w:szCs w:val="19"/>
        </w:rPr>
        <w:instrText xml:space="preserve"> SEQ Tabell \* ARABIC \s 1 </w:instrText>
      </w:r>
      <w:r w:rsidR="000303DE" w:rsidRPr="00430A61">
        <w:rPr>
          <w:b/>
          <w:szCs w:val="19"/>
        </w:rPr>
        <w:fldChar w:fldCharType="separate"/>
      </w:r>
      <w:r w:rsidR="00B57C59" w:rsidRPr="00430A61">
        <w:rPr>
          <w:b/>
          <w:szCs w:val="19"/>
        </w:rPr>
        <w:t>1</w:t>
      </w:r>
      <w:r w:rsidR="000303DE" w:rsidRPr="00430A61">
        <w:rPr>
          <w:b/>
          <w:szCs w:val="19"/>
        </w:rPr>
        <w:fldChar w:fldCharType="end"/>
      </w:r>
      <w:r w:rsidRPr="00430A61">
        <w:rPr>
          <w:b/>
          <w:szCs w:val="19"/>
        </w:rPr>
        <w:t xml:space="preserve"> </w:t>
      </w:r>
      <w:r w:rsidR="00FD1268" w:rsidRPr="00430A61">
        <w:rPr>
          <w:b/>
          <w:szCs w:val="19"/>
        </w:rPr>
        <w:t>Typiska premiehöjningar som följd av trafikförsäkringens övertagande av kostnader för trafikskadades sjukpenning och sjuke</w:t>
      </w:r>
      <w:r w:rsidR="00FD1268" w:rsidRPr="00430A61">
        <w:rPr>
          <w:b/>
          <w:szCs w:val="19"/>
        </w:rPr>
        <w:t>r</w:t>
      </w:r>
      <w:r w:rsidR="00FD1268" w:rsidRPr="00430A61">
        <w:rPr>
          <w:b/>
          <w:szCs w:val="19"/>
        </w:rPr>
        <w:t>sättning</w:t>
      </w:r>
    </w:p>
    <w:tbl>
      <w:tblPr>
        <w:tblStyle w:val="Enkeltabell1"/>
        <w:tblW w:w="5954" w:type="dxa"/>
        <w:tblLook w:val="0060" w:firstRow="1" w:lastRow="1" w:firstColumn="0" w:lastColumn="0" w:noHBand="0" w:noVBand="0"/>
      </w:tblPr>
      <w:tblGrid>
        <w:gridCol w:w="1996"/>
        <w:gridCol w:w="1418"/>
        <w:gridCol w:w="1418"/>
        <w:gridCol w:w="1418"/>
        <w:gridCol w:w="1418"/>
      </w:tblGrid>
      <w:tr w:rsidR="00FD1268" w:rsidRPr="00430A61">
        <w:trPr>
          <w:cnfStyle w:val="100000000000" w:firstRow="1" w:lastRow="0" w:firstColumn="0" w:lastColumn="0" w:oddVBand="0" w:evenVBand="0" w:oddHBand="0" w:evenHBand="0" w:firstRowFirstColumn="0" w:firstRowLastColumn="0" w:lastRowFirstColumn="0" w:lastRowLastColumn="0"/>
        </w:trPr>
        <w:tc>
          <w:tcPr>
            <w:tcW w:w="1996" w:type="dxa"/>
            <w:tcBorders>
              <w:top w:val="single" w:sz="4" w:space="0" w:color="auto"/>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Fordonsslag</w:t>
            </w:r>
          </w:p>
        </w:tc>
        <w:tc>
          <w:tcPr>
            <w:tcW w:w="1418" w:type="dxa"/>
            <w:tcBorders>
              <w:top w:val="single" w:sz="4" w:space="0" w:color="auto"/>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Premiehö</w:t>
            </w:r>
            <w:r w:rsidRPr="00430A61">
              <w:rPr>
                <w:rFonts w:ascii="Times New Roman" w:hAnsi="Times New Roman"/>
                <w:sz w:val="16"/>
                <w:szCs w:val="16"/>
              </w:rPr>
              <w:t>j</w:t>
            </w:r>
            <w:r w:rsidRPr="00430A61">
              <w:rPr>
                <w:rFonts w:ascii="Times New Roman" w:hAnsi="Times New Roman"/>
                <w:sz w:val="16"/>
                <w:szCs w:val="16"/>
              </w:rPr>
              <w:t>ning</w:t>
            </w:r>
          </w:p>
        </w:tc>
        <w:tc>
          <w:tcPr>
            <w:tcW w:w="1418" w:type="dxa"/>
            <w:tcBorders>
              <w:top w:val="single" w:sz="4" w:space="0" w:color="auto"/>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TF-avgift</w:t>
            </w:r>
          </w:p>
        </w:tc>
        <w:tc>
          <w:tcPr>
            <w:tcW w:w="1418" w:type="dxa"/>
            <w:tcBorders>
              <w:top w:val="single" w:sz="4" w:space="0" w:color="auto"/>
            </w:tcBorders>
            <w:shd w:val="clear" w:color="auto" w:fill="CCCCCC"/>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Total höjning</w:t>
            </w:r>
          </w:p>
        </w:tc>
        <w:tc>
          <w:tcPr>
            <w:tcW w:w="1418" w:type="dxa"/>
            <w:tcBorders>
              <w:top w:val="single" w:sz="4" w:space="0" w:color="auto"/>
            </w:tcBorders>
            <w:shd w:val="clear" w:color="auto" w:fill="CCCCCC"/>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per månad</w:t>
            </w:r>
          </w:p>
        </w:tc>
      </w:tr>
      <w:tr w:rsidR="00FD1268" w:rsidRPr="00430A61">
        <w:tc>
          <w:tcPr>
            <w:tcW w:w="1996" w:type="dxa"/>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Personbil, privat</w:t>
            </w:r>
          </w:p>
        </w:tc>
        <w:tc>
          <w:tcPr>
            <w:tcW w:w="1418" w:type="dxa"/>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878 kr</w:t>
            </w:r>
          </w:p>
        </w:tc>
        <w:tc>
          <w:tcPr>
            <w:tcW w:w="1418" w:type="dxa"/>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303 kr</w:t>
            </w:r>
          </w:p>
        </w:tc>
        <w:tc>
          <w:tcPr>
            <w:tcW w:w="1418" w:type="dxa"/>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1 181 kr</w:t>
            </w:r>
          </w:p>
        </w:tc>
        <w:tc>
          <w:tcPr>
            <w:tcW w:w="1418" w:type="dxa"/>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98 kr</w:t>
            </w:r>
          </w:p>
        </w:tc>
      </w:tr>
      <w:tr w:rsidR="00FD1268" w:rsidRPr="00430A61">
        <w:tc>
          <w:tcPr>
            <w:tcW w:w="1996" w:type="dxa"/>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Personbil, företag</w:t>
            </w:r>
          </w:p>
        </w:tc>
        <w:tc>
          <w:tcPr>
            <w:tcW w:w="1418" w:type="dxa"/>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1 625 kr</w:t>
            </w:r>
          </w:p>
        </w:tc>
        <w:tc>
          <w:tcPr>
            <w:tcW w:w="1418" w:type="dxa"/>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560 kr</w:t>
            </w:r>
          </w:p>
        </w:tc>
        <w:tc>
          <w:tcPr>
            <w:tcW w:w="1418" w:type="dxa"/>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2 185 kr</w:t>
            </w:r>
          </w:p>
        </w:tc>
        <w:tc>
          <w:tcPr>
            <w:tcW w:w="1418" w:type="dxa"/>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182 kr</w:t>
            </w:r>
          </w:p>
        </w:tc>
      </w:tr>
      <w:tr w:rsidR="00FD1268" w:rsidRPr="00430A61">
        <w:tc>
          <w:tcPr>
            <w:tcW w:w="1996" w:type="dxa"/>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Motorcykel</w:t>
            </w:r>
          </w:p>
        </w:tc>
        <w:tc>
          <w:tcPr>
            <w:tcW w:w="1418" w:type="dxa"/>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2 196 kr</w:t>
            </w:r>
          </w:p>
        </w:tc>
        <w:tc>
          <w:tcPr>
            <w:tcW w:w="1418" w:type="dxa"/>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757 kr</w:t>
            </w:r>
          </w:p>
        </w:tc>
        <w:tc>
          <w:tcPr>
            <w:tcW w:w="1418" w:type="dxa"/>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2 953 kr</w:t>
            </w:r>
          </w:p>
        </w:tc>
        <w:tc>
          <w:tcPr>
            <w:tcW w:w="1418" w:type="dxa"/>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246 kr</w:t>
            </w:r>
          </w:p>
        </w:tc>
      </w:tr>
      <w:tr w:rsidR="00FD1268" w:rsidRPr="00430A61">
        <w:tc>
          <w:tcPr>
            <w:tcW w:w="1996" w:type="dxa"/>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Moped</w:t>
            </w:r>
          </w:p>
        </w:tc>
        <w:tc>
          <w:tcPr>
            <w:tcW w:w="1418" w:type="dxa"/>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162 kr</w:t>
            </w:r>
          </w:p>
        </w:tc>
        <w:tc>
          <w:tcPr>
            <w:tcW w:w="1418" w:type="dxa"/>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56 kr</w:t>
            </w:r>
          </w:p>
        </w:tc>
        <w:tc>
          <w:tcPr>
            <w:tcW w:w="1418" w:type="dxa"/>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218 kr</w:t>
            </w:r>
          </w:p>
        </w:tc>
        <w:tc>
          <w:tcPr>
            <w:tcW w:w="1418" w:type="dxa"/>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18 kr</w:t>
            </w:r>
          </w:p>
        </w:tc>
      </w:tr>
      <w:tr w:rsidR="00FD1268" w:rsidRPr="00430A61">
        <w:tc>
          <w:tcPr>
            <w:tcW w:w="1996" w:type="dxa"/>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Traktor</w:t>
            </w:r>
          </w:p>
        </w:tc>
        <w:tc>
          <w:tcPr>
            <w:tcW w:w="1418" w:type="dxa"/>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292 kr</w:t>
            </w:r>
          </w:p>
        </w:tc>
        <w:tc>
          <w:tcPr>
            <w:tcW w:w="1418" w:type="dxa"/>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101 kr</w:t>
            </w:r>
          </w:p>
        </w:tc>
        <w:tc>
          <w:tcPr>
            <w:tcW w:w="1418" w:type="dxa"/>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393 kr</w:t>
            </w:r>
          </w:p>
        </w:tc>
        <w:tc>
          <w:tcPr>
            <w:tcW w:w="1418" w:type="dxa"/>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33 kr</w:t>
            </w:r>
          </w:p>
        </w:tc>
      </w:tr>
      <w:tr w:rsidR="00FD1268" w:rsidRPr="00430A61">
        <w:tc>
          <w:tcPr>
            <w:tcW w:w="1996" w:type="dxa"/>
            <w:tcBorders>
              <w:bottom w:val="nil"/>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Lastbil</w:t>
            </w:r>
          </w:p>
        </w:tc>
        <w:tc>
          <w:tcPr>
            <w:tcW w:w="1418" w:type="dxa"/>
            <w:tcBorders>
              <w:bottom w:val="nil"/>
            </w:tcBorders>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1 801 kr</w:t>
            </w:r>
          </w:p>
        </w:tc>
        <w:tc>
          <w:tcPr>
            <w:tcW w:w="1418" w:type="dxa"/>
            <w:tcBorders>
              <w:bottom w:val="nil"/>
            </w:tcBorders>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621 kr</w:t>
            </w:r>
          </w:p>
        </w:tc>
        <w:tc>
          <w:tcPr>
            <w:tcW w:w="1418" w:type="dxa"/>
            <w:tcBorders>
              <w:bottom w:val="nil"/>
            </w:tcBorders>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2 422 kr</w:t>
            </w:r>
          </w:p>
        </w:tc>
        <w:tc>
          <w:tcPr>
            <w:tcW w:w="1418" w:type="dxa"/>
            <w:tcBorders>
              <w:bottom w:val="nil"/>
            </w:tcBorders>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202 kr</w:t>
            </w:r>
          </w:p>
        </w:tc>
      </w:tr>
      <w:tr w:rsidR="00FD1268" w:rsidRPr="00430A61">
        <w:tc>
          <w:tcPr>
            <w:tcW w:w="1996" w:type="dxa"/>
            <w:tcBorders>
              <w:top w:val="nil"/>
              <w:bottom w:val="nil"/>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Buss</w:t>
            </w:r>
          </w:p>
        </w:tc>
        <w:tc>
          <w:tcPr>
            <w:tcW w:w="1418" w:type="dxa"/>
            <w:tcBorders>
              <w:top w:val="nil"/>
              <w:bottom w:val="nil"/>
            </w:tcBorders>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5 811 kr</w:t>
            </w:r>
          </w:p>
        </w:tc>
        <w:tc>
          <w:tcPr>
            <w:tcW w:w="1418" w:type="dxa"/>
            <w:tcBorders>
              <w:top w:val="nil"/>
              <w:bottom w:val="nil"/>
            </w:tcBorders>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2 004 kr</w:t>
            </w:r>
          </w:p>
        </w:tc>
        <w:tc>
          <w:tcPr>
            <w:tcW w:w="1418" w:type="dxa"/>
            <w:tcBorders>
              <w:top w:val="nil"/>
              <w:bottom w:val="nil"/>
            </w:tcBorders>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7 815 kr</w:t>
            </w:r>
          </w:p>
        </w:tc>
        <w:tc>
          <w:tcPr>
            <w:tcW w:w="1418" w:type="dxa"/>
            <w:tcBorders>
              <w:top w:val="nil"/>
              <w:bottom w:val="nil"/>
            </w:tcBorders>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651 kr</w:t>
            </w:r>
          </w:p>
        </w:tc>
      </w:tr>
      <w:tr w:rsidR="00FD1268" w:rsidRPr="00430A61">
        <w:trPr>
          <w:cnfStyle w:val="010000000000" w:firstRow="0" w:lastRow="1" w:firstColumn="0" w:lastColumn="0" w:oddVBand="0" w:evenVBand="0" w:oddHBand="0" w:evenHBand="0" w:firstRowFirstColumn="0" w:firstRowLastColumn="0" w:lastRowFirstColumn="0" w:lastRowLastColumn="0"/>
        </w:trPr>
        <w:tc>
          <w:tcPr>
            <w:tcW w:w="1996" w:type="dxa"/>
            <w:tcBorders>
              <w:top w:val="nil"/>
              <w:bottom w:val="single" w:sz="4" w:space="0" w:color="auto"/>
            </w:tcBorders>
            <w:noWrap/>
          </w:tcPr>
          <w:p w:rsidR="00FD1268" w:rsidRPr="00430A61" w:rsidRDefault="00FD1268" w:rsidP="00B3215F">
            <w:pPr>
              <w:spacing w:before="60" w:line="200" w:lineRule="exact"/>
              <w:rPr>
                <w:rFonts w:ascii="Times New Roman" w:hAnsi="Times New Roman"/>
                <w:sz w:val="16"/>
                <w:szCs w:val="16"/>
              </w:rPr>
            </w:pPr>
            <w:r w:rsidRPr="00430A61">
              <w:rPr>
                <w:rFonts w:ascii="Times New Roman" w:hAnsi="Times New Roman"/>
                <w:sz w:val="16"/>
                <w:szCs w:val="16"/>
              </w:rPr>
              <w:t>Skoter</w:t>
            </w:r>
          </w:p>
        </w:tc>
        <w:tc>
          <w:tcPr>
            <w:tcW w:w="1418" w:type="dxa"/>
            <w:tcBorders>
              <w:top w:val="nil"/>
              <w:bottom w:val="single" w:sz="4" w:space="0" w:color="auto"/>
            </w:tcBorders>
            <w:noWrap/>
          </w:tcPr>
          <w:p w:rsidR="00FD1268" w:rsidRPr="00430A61" w:rsidRDefault="00FD1268" w:rsidP="00B3215F">
            <w:pPr>
              <w:spacing w:before="60" w:line="200" w:lineRule="exact"/>
              <w:ind w:right="108"/>
              <w:jc w:val="right"/>
              <w:rPr>
                <w:rFonts w:ascii="Times New Roman" w:hAnsi="Times New Roman"/>
                <w:sz w:val="16"/>
                <w:szCs w:val="16"/>
              </w:rPr>
            </w:pPr>
            <w:r w:rsidRPr="00430A61">
              <w:rPr>
                <w:rFonts w:ascii="Times New Roman" w:hAnsi="Times New Roman"/>
                <w:sz w:val="16"/>
                <w:szCs w:val="16"/>
              </w:rPr>
              <w:t>162 kr</w:t>
            </w:r>
          </w:p>
        </w:tc>
        <w:tc>
          <w:tcPr>
            <w:tcW w:w="1418" w:type="dxa"/>
            <w:tcBorders>
              <w:top w:val="nil"/>
              <w:bottom w:val="single" w:sz="4" w:space="0" w:color="auto"/>
            </w:tcBorders>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56 kr</w:t>
            </w:r>
          </w:p>
        </w:tc>
        <w:tc>
          <w:tcPr>
            <w:tcW w:w="1418" w:type="dxa"/>
            <w:tcBorders>
              <w:top w:val="nil"/>
              <w:bottom w:val="single" w:sz="4" w:space="0" w:color="auto"/>
            </w:tcBorders>
            <w:shd w:val="clear" w:color="auto" w:fill="CCCCCC"/>
            <w:noWrap/>
          </w:tcPr>
          <w:p w:rsidR="00FD1268" w:rsidRPr="00430A61" w:rsidRDefault="00FD1268" w:rsidP="00B3215F">
            <w:pPr>
              <w:spacing w:before="60" w:line="200" w:lineRule="exact"/>
              <w:ind w:right="109"/>
              <w:jc w:val="right"/>
              <w:rPr>
                <w:rFonts w:ascii="Times New Roman" w:hAnsi="Times New Roman"/>
                <w:sz w:val="16"/>
                <w:szCs w:val="16"/>
              </w:rPr>
            </w:pPr>
            <w:r w:rsidRPr="00430A61">
              <w:rPr>
                <w:rFonts w:ascii="Times New Roman" w:hAnsi="Times New Roman"/>
                <w:sz w:val="16"/>
                <w:szCs w:val="16"/>
              </w:rPr>
              <w:t>219 kr</w:t>
            </w:r>
          </w:p>
        </w:tc>
        <w:tc>
          <w:tcPr>
            <w:tcW w:w="1418" w:type="dxa"/>
            <w:tcBorders>
              <w:top w:val="nil"/>
              <w:bottom w:val="single" w:sz="4" w:space="0" w:color="auto"/>
            </w:tcBorders>
            <w:shd w:val="clear" w:color="auto" w:fill="CCCCCC"/>
            <w:noWrap/>
          </w:tcPr>
          <w:p w:rsidR="00FD1268" w:rsidRPr="00430A61" w:rsidRDefault="00FD1268" w:rsidP="00B3215F">
            <w:pPr>
              <w:spacing w:before="60" w:line="200" w:lineRule="exact"/>
              <w:ind w:right="63"/>
              <w:jc w:val="right"/>
              <w:rPr>
                <w:rFonts w:ascii="Times New Roman" w:hAnsi="Times New Roman"/>
                <w:sz w:val="16"/>
                <w:szCs w:val="16"/>
              </w:rPr>
            </w:pPr>
            <w:r w:rsidRPr="00430A61">
              <w:rPr>
                <w:rFonts w:ascii="Times New Roman" w:hAnsi="Times New Roman"/>
                <w:sz w:val="16"/>
                <w:szCs w:val="16"/>
              </w:rPr>
              <w:t>18 kr</w:t>
            </w:r>
          </w:p>
        </w:tc>
      </w:tr>
    </w:tbl>
    <w:p w:rsidR="00FD1268" w:rsidRPr="00430A61" w:rsidRDefault="00FD1268" w:rsidP="00B3215F">
      <w:r w:rsidRPr="00430A61">
        <w:t>Tabellen visar att en privatbilist i genomsnitt väntas få en premiehöjning på 9</w:t>
      </w:r>
      <w:r w:rsidR="008002A5" w:rsidRPr="00430A61">
        <w:t>8</w:t>
      </w:r>
      <w:r w:rsidRPr="00430A61">
        <w:t xml:space="preserve"> kr i månaden. Störst höjningar kommer att ske på bussar, lastbilar och tunga motorcyklar. Mopeder och skotrar får en premiehöjning på </w:t>
      </w:r>
      <w:r w:rsidR="006409D2" w:rsidRPr="00430A61">
        <w:t>mindre än</w:t>
      </w:r>
      <w:r w:rsidRPr="00430A61">
        <w:t xml:space="preserve"> 20</w:t>
      </w:r>
      <w:r w:rsidR="00447DD2" w:rsidRPr="00430A61">
        <w:t> kr</w:t>
      </w:r>
      <w:r w:rsidRPr="00430A61">
        <w:t xml:space="preserve"> i månaden.</w:t>
      </w:r>
    </w:p>
    <w:p w:rsidR="00FD1268" w:rsidRPr="00430A61" w:rsidRDefault="00FD1268" w:rsidP="006A1892">
      <w:pPr>
        <w:pStyle w:val="Rubrik1"/>
      </w:pPr>
      <w:bookmarkStart w:id="98" w:name="_Toc127601463"/>
      <w:bookmarkStart w:id="99" w:name="_Toc127871216"/>
      <w:bookmarkStart w:id="100" w:name="_Toc128210153"/>
      <w:bookmarkStart w:id="101" w:name="_Toc133579978"/>
      <w:bookmarkStart w:id="102" w:name="_Toc133995045"/>
      <w:bookmarkStart w:id="103" w:name="_Toc134062140"/>
      <w:bookmarkStart w:id="104" w:name="_Toc134845683"/>
      <w:r w:rsidRPr="00430A61">
        <w:t>En väl fungerande arbetslöshetsförsäkring</w:t>
      </w:r>
      <w:bookmarkEnd w:id="57"/>
      <w:bookmarkEnd w:id="58"/>
      <w:bookmarkEnd w:id="59"/>
      <w:bookmarkEnd w:id="60"/>
      <w:bookmarkEnd w:id="61"/>
      <w:bookmarkEnd w:id="62"/>
      <w:bookmarkEnd w:id="98"/>
      <w:bookmarkEnd w:id="99"/>
      <w:bookmarkEnd w:id="100"/>
      <w:bookmarkEnd w:id="101"/>
      <w:bookmarkEnd w:id="102"/>
      <w:bookmarkEnd w:id="103"/>
      <w:bookmarkEnd w:id="104"/>
    </w:p>
    <w:p w:rsidR="00FD1268" w:rsidRPr="00430A61" w:rsidRDefault="00FD1268" w:rsidP="00B3215F">
      <w:pPr>
        <w:pStyle w:val="Rubrik2"/>
        <w:spacing w:before="120"/>
      </w:pPr>
      <w:bookmarkStart w:id="105" w:name="_Toc127601464"/>
      <w:bookmarkStart w:id="106" w:name="_Toc127871217"/>
      <w:bookmarkStart w:id="107" w:name="_Toc128210154"/>
      <w:bookmarkStart w:id="108" w:name="_Toc133579979"/>
      <w:bookmarkStart w:id="109" w:name="_Toc133995046"/>
      <w:bookmarkStart w:id="110" w:name="_Toc134062141"/>
      <w:bookmarkStart w:id="111" w:name="_Toc134845684"/>
      <w:r w:rsidRPr="00430A61">
        <w:t xml:space="preserve">Alla </w:t>
      </w:r>
      <w:r w:rsidR="001301A2" w:rsidRPr="00430A61">
        <w:t>ska</w:t>
      </w:r>
      <w:r w:rsidRPr="00430A61">
        <w:t xml:space="preserve"> vara försäkrade</w:t>
      </w:r>
      <w:bookmarkEnd w:id="105"/>
      <w:bookmarkEnd w:id="106"/>
      <w:bookmarkEnd w:id="107"/>
      <w:bookmarkEnd w:id="108"/>
      <w:bookmarkEnd w:id="109"/>
      <w:bookmarkEnd w:id="110"/>
      <w:bookmarkEnd w:id="111"/>
    </w:p>
    <w:p w:rsidR="00FD1268" w:rsidRPr="00430A61" w:rsidRDefault="00FD1268" w:rsidP="006A1892">
      <w:r w:rsidRPr="00430A61">
        <w:t>En väl fungerande arbetslöshetsförsäkring är en frihetsfråga. Om det finns en ersättning vid tillfälliga perioder av arbetslöshet blir människor tryggare och vågar pröva nya arbeten. Utformningen av försäkringen påverkar hur arbet</w:t>
      </w:r>
      <w:r w:rsidRPr="00430A61">
        <w:t>s</w:t>
      </w:r>
      <w:r w:rsidRPr="00430A61">
        <w:t>marknaden fungerar. En generös försäkring för kortvarig arbetslöshet kan enligt vår mening verka som ett smörjmedel för ökad flexibilitet på arbet</w:t>
      </w:r>
      <w:r w:rsidRPr="00430A61">
        <w:t>s</w:t>
      </w:r>
      <w:r w:rsidRPr="00430A61">
        <w:t>marknaden. Blir ersättningsperioden långvarig riskerar däremot en alltför generös försäkring att hindra människors möjligheter att hitta ett nytt jobb.</w:t>
      </w:r>
    </w:p>
    <w:p w:rsidR="00FD1268" w:rsidRPr="00430A61" w:rsidRDefault="00FD1268" w:rsidP="006A1892">
      <w:pPr>
        <w:pStyle w:val="Normaltindrag"/>
      </w:pPr>
      <w:r w:rsidRPr="00430A61">
        <w:t>Arbetslöshetsförsäkringen bör reformeras så att arbete alltid lönar sig mer än arbetslöshet och att flaskhalsar på arbetsmarknaden undanröjs. Det är flera faktorer i arbetslöshetsförsäkringen som måste balanseras mot varandra för att ge så positiva effekter som möjligt på sysselsättningen. Dit hör t.ex. ersät</w:t>
      </w:r>
      <w:r w:rsidRPr="00430A61">
        <w:t>t</w:t>
      </w:r>
      <w:r w:rsidRPr="00430A61">
        <w:t>ningsperiodens längd, ersättningsnivåerna och beräkningsgrunden för ersät</w:t>
      </w:r>
      <w:r w:rsidRPr="00430A61">
        <w:t>t</w:t>
      </w:r>
      <w:r w:rsidRPr="00430A61">
        <w:t>ningen men också kvalifikationskrav, sanktioner och finansieringen av arbet</w:t>
      </w:r>
      <w:r w:rsidRPr="00430A61">
        <w:t>s</w:t>
      </w:r>
      <w:r w:rsidRPr="00430A61">
        <w:t xml:space="preserve">löshetsförsäkringen.  </w:t>
      </w:r>
    </w:p>
    <w:p w:rsidR="00B3215F" w:rsidRPr="00430A61" w:rsidRDefault="00B3215F" w:rsidP="00447DD2">
      <w:pPr>
        <w:rPr>
          <w:b/>
          <w:szCs w:val="19"/>
        </w:rPr>
      </w:pPr>
    </w:p>
    <w:p w:rsidR="00B3215F" w:rsidRPr="00430A61" w:rsidRDefault="00B3215F" w:rsidP="00447DD2">
      <w:pPr>
        <w:rPr>
          <w:b/>
          <w:szCs w:val="19"/>
        </w:rPr>
      </w:pPr>
    </w:p>
    <w:p w:rsidR="00B3215F" w:rsidRPr="00430A61" w:rsidRDefault="00B3215F" w:rsidP="00447DD2">
      <w:pPr>
        <w:rPr>
          <w:b/>
          <w:szCs w:val="19"/>
        </w:rPr>
      </w:pPr>
    </w:p>
    <w:p w:rsidR="00940977" w:rsidRPr="00430A61" w:rsidRDefault="00252002" w:rsidP="00447DD2">
      <w:pPr>
        <w:rPr>
          <w:b/>
          <w:szCs w:val="19"/>
        </w:rPr>
      </w:pPr>
      <w:r w:rsidRPr="00430A61">
        <w:rPr>
          <w:b/>
          <w:szCs w:val="19"/>
        </w:rPr>
        <w:t>Arbetslöshetsförsäkringen</w:t>
      </w:r>
    </w:p>
    <w:tbl>
      <w:tblPr>
        <w:tblStyle w:val="Tabellrutnt9"/>
        <w:tblW w:w="5954" w:type="dxa"/>
        <w:tblLook w:val="01E0" w:firstRow="1" w:lastRow="1" w:firstColumn="1" w:lastColumn="1" w:noHBand="0" w:noVBand="0"/>
      </w:tblPr>
      <w:tblGrid>
        <w:gridCol w:w="5954"/>
      </w:tblGrid>
      <w:tr w:rsidR="00940977" w:rsidRPr="00430A61">
        <w:trPr>
          <w:cantSplit/>
        </w:trPr>
        <w:tc>
          <w:tcPr>
            <w:tcW w:w="8505" w:type="dxa"/>
          </w:tcPr>
          <w:p w:rsidR="00940977" w:rsidRPr="00430A61" w:rsidRDefault="00940977" w:rsidP="00447DD2">
            <w:r w:rsidRPr="00430A61">
              <w:t>Allians för Sverige föreslår att arbetslöshetsförsäkringen ska vara obligat</w:t>
            </w:r>
            <w:r w:rsidRPr="00430A61">
              <w:t>o</w:t>
            </w:r>
            <w:r w:rsidRPr="00430A61">
              <w:t>risk och omfatta alla som fö</w:t>
            </w:r>
            <w:r w:rsidRPr="00430A61">
              <w:t>r</w:t>
            </w:r>
            <w:r w:rsidRPr="00430A61">
              <w:t xml:space="preserve">värvsarbetar. Egenfinansieringen föreslås öka med 10 miljarder kronor. </w:t>
            </w:r>
          </w:p>
          <w:p w:rsidR="00785D62" w:rsidRPr="00430A61" w:rsidRDefault="00940977" w:rsidP="00785D62">
            <w:pPr>
              <w:pStyle w:val="Normaltindrag"/>
            </w:pPr>
            <w:r w:rsidRPr="00430A61">
              <w:t>Arbetsvillkoret skärps till 80 timmars arbete i månaden under 6 mån</w:t>
            </w:r>
            <w:r w:rsidRPr="00430A61">
              <w:t>a</w:t>
            </w:r>
            <w:r w:rsidRPr="00430A61">
              <w:t>der. Studerandevillkoret tas bort och den överhoppningsbara tiden begrä</w:t>
            </w:r>
            <w:r w:rsidRPr="00430A61">
              <w:t>n</w:t>
            </w:r>
            <w:r w:rsidRPr="00430A61">
              <w:t xml:space="preserve">sas till högst </w:t>
            </w:r>
            <w:r w:rsidR="00447DD2" w:rsidRPr="00430A61">
              <w:t>fem</w:t>
            </w:r>
            <w:r w:rsidRPr="00430A61">
              <w:t xml:space="preserve"> år. Arbetslöshetsersättningen baseras på de senaste 12 mån</w:t>
            </w:r>
            <w:r w:rsidRPr="00430A61">
              <w:t>a</w:t>
            </w:r>
            <w:r w:rsidRPr="00430A61">
              <w:t xml:space="preserve">dernas inkomster. Arbetslöshetsersättning </w:t>
            </w:r>
            <w:r w:rsidR="001301A2" w:rsidRPr="00430A61">
              <w:t>ska</w:t>
            </w:r>
            <w:r w:rsidRPr="00430A61">
              <w:t xml:space="preserve"> maximalt kunna utgå under 300 ersättningsdagar (mo</w:t>
            </w:r>
            <w:r w:rsidRPr="00430A61">
              <w:t>t</w:t>
            </w:r>
            <w:r w:rsidRPr="00430A61">
              <w:t xml:space="preserve">svarar knappt 14 månader). Arbetslösa med försörjningsansvar för barn kan dock få ersättning under 450 dagar (motsvarar knappt 21 månader). </w:t>
            </w:r>
            <w:r w:rsidR="00447DD2" w:rsidRPr="00430A61">
              <w:t>Ersättningen ska vara 80 </w:t>
            </w:r>
            <w:r w:rsidR="00785D62" w:rsidRPr="00430A61">
              <w:t>procent</w:t>
            </w:r>
            <w:r w:rsidRPr="00430A61">
              <w:t xml:space="preserve"> av förl</w:t>
            </w:r>
            <w:r w:rsidRPr="00430A61">
              <w:t>o</w:t>
            </w:r>
            <w:r w:rsidRPr="00430A61">
              <w:t>rad inkomst under de f</w:t>
            </w:r>
            <w:r w:rsidR="00447DD2" w:rsidRPr="00430A61">
              <w:t>örsta 200 dagarna och 70 </w:t>
            </w:r>
            <w:r w:rsidR="00785D62" w:rsidRPr="00430A61">
              <w:t>procent</w:t>
            </w:r>
            <w:r w:rsidRPr="00430A61">
              <w:t xml:space="preserve"> därefter. Den hög</w:t>
            </w:r>
            <w:r w:rsidR="00447DD2" w:rsidRPr="00430A61">
              <w:t>s</w:t>
            </w:r>
            <w:r w:rsidR="00447DD2" w:rsidRPr="00430A61">
              <w:t>ta dagpenningen blir 680 kr</w:t>
            </w:r>
            <w:r w:rsidRPr="00430A61">
              <w:t xml:space="preserve"> per dag. När ersättningsperioden är slut öve</w:t>
            </w:r>
            <w:r w:rsidRPr="00430A61">
              <w:t>r</w:t>
            </w:r>
            <w:r w:rsidRPr="00430A61">
              <w:t xml:space="preserve">går den arbetslöse i en jobbgaranti där </w:t>
            </w:r>
            <w:r w:rsidR="00785D62" w:rsidRPr="00430A61">
              <w:t>ersättningen ska vara 65 procent</w:t>
            </w:r>
            <w:r w:rsidRPr="00430A61">
              <w:t>. Om den arbetslöse inte deltar i jobbgarantin utgår ingen ersät</w:t>
            </w:r>
            <w:r w:rsidRPr="00430A61">
              <w:t>t</w:t>
            </w:r>
            <w:r w:rsidR="00785D62" w:rsidRPr="00430A61">
              <w:t>ning.</w:t>
            </w:r>
          </w:p>
          <w:p w:rsidR="00940977" w:rsidRPr="00430A61" w:rsidRDefault="00940977" w:rsidP="00785D62">
            <w:pPr>
              <w:pStyle w:val="Normaltindrag"/>
            </w:pPr>
            <w:r w:rsidRPr="00430A61">
              <w:t>Förslagen inn</w:t>
            </w:r>
            <w:r w:rsidRPr="00430A61">
              <w:t>e</w:t>
            </w:r>
            <w:r w:rsidRPr="00430A61">
              <w:t>bär sammantaget budgetbesparingar på 3,5 miljarder kronor 2007.</w:t>
            </w:r>
          </w:p>
        </w:tc>
      </w:tr>
    </w:tbl>
    <w:p w:rsidR="006409D2" w:rsidRPr="00430A61" w:rsidRDefault="00FD1268" w:rsidP="00447DD2">
      <w:r w:rsidRPr="00430A61">
        <w:t xml:space="preserve">Arbetslöshetsförsäkringen </w:t>
      </w:r>
      <w:r w:rsidR="001301A2" w:rsidRPr="00430A61">
        <w:t>ska</w:t>
      </w:r>
      <w:r w:rsidRPr="00430A61">
        <w:t xml:space="preserve"> ersätta en varaktig inkomst som någon har förlorat och inte grundas på tillfälliga inkomster. Alliansen föreslår därför att möjligheten att kvalificera till arbetslöshetsersättning enbart genom studier, det s.k. studerandevillkoret, slopas. Alliansen vill också begränsa möjligheten att ha rätten till arbetslöshetsersättning vilande – den s.k. överhoppningsbara tiden – till högst fem år. Sex månaders arbete </w:t>
      </w:r>
      <w:r w:rsidR="001301A2" w:rsidRPr="00430A61">
        <w:t>ska</w:t>
      </w:r>
      <w:r w:rsidRPr="00430A61">
        <w:t xml:space="preserve"> precis som i dag räcka för att kvalificera till arbetslöshetsersättning, men vi höjer kravet till minst hal</w:t>
      </w:r>
      <w:r w:rsidRPr="00430A61">
        <w:t>v</w:t>
      </w:r>
      <w:r w:rsidRPr="00430A61">
        <w:t xml:space="preserve">tidsarbete </w:t>
      </w:r>
      <w:r w:rsidR="00447DD2" w:rsidRPr="00430A61">
        <w:t>under</w:t>
      </w:r>
      <w:r w:rsidRPr="00430A61">
        <w:t xml:space="preserve"> 80 timmar i månaden. Den ersättning som betalas ut </w:t>
      </w:r>
      <w:r w:rsidR="001301A2" w:rsidRPr="00430A61">
        <w:t>ska</w:t>
      </w:r>
      <w:r w:rsidRPr="00430A61">
        <w:t xml:space="preserve"> grundas på de senaste tolv månadernas inkomster i stället för de senaste sex månadernas. </w:t>
      </w:r>
    </w:p>
    <w:p w:rsidR="00FD1268" w:rsidRPr="00430A61" w:rsidRDefault="00FD1268" w:rsidP="006A1892">
      <w:pPr>
        <w:pStyle w:val="Normaltindrag"/>
      </w:pPr>
      <w:r w:rsidRPr="00430A61">
        <w:t xml:space="preserve">Allians för Sverige föreslår att </w:t>
      </w:r>
      <w:r w:rsidR="006409D2" w:rsidRPr="00430A61">
        <w:t xml:space="preserve">det skyddsnät som </w:t>
      </w:r>
      <w:r w:rsidRPr="00430A61">
        <w:t>arbetslöshetsförsäkrin</w:t>
      </w:r>
      <w:r w:rsidRPr="00430A61">
        <w:t>g</w:t>
      </w:r>
      <w:r w:rsidRPr="00430A61">
        <w:t xml:space="preserve">en </w:t>
      </w:r>
      <w:r w:rsidR="006409D2" w:rsidRPr="00430A61">
        <w:t xml:space="preserve">utgör </w:t>
      </w:r>
      <w:r w:rsidR="001301A2" w:rsidRPr="00430A61">
        <w:t>ska</w:t>
      </w:r>
      <w:r w:rsidRPr="00430A61">
        <w:t xml:space="preserve"> vara </w:t>
      </w:r>
      <w:r w:rsidR="006409D2" w:rsidRPr="00430A61">
        <w:t>heltäckande</w:t>
      </w:r>
      <w:r w:rsidRPr="00430A61">
        <w:t xml:space="preserve"> och </w:t>
      </w:r>
      <w:r w:rsidR="006409D2" w:rsidRPr="00430A61">
        <w:t>gälla alla arbetstagare. I dag står uppåt 700 000 personer utanför a-kassan, trots att de har jobb och bidrar</w:t>
      </w:r>
      <w:r w:rsidR="00447DD2" w:rsidRPr="00430A61">
        <w:t xml:space="preserve"> via skatts</w:t>
      </w:r>
      <w:r w:rsidR="00447DD2" w:rsidRPr="00430A61">
        <w:t>e</w:t>
      </w:r>
      <w:r w:rsidR="00785D62" w:rsidRPr="00430A61">
        <w:t>deln till 90 procent</w:t>
      </w:r>
      <w:r w:rsidR="006409D2" w:rsidRPr="00430A61">
        <w:t xml:space="preserve"> av a-kassans finansiering. Vi menar att alla som uppfyller a</w:t>
      </w:r>
      <w:r w:rsidR="006409D2" w:rsidRPr="00430A61">
        <w:t>r</w:t>
      </w:r>
      <w:r w:rsidR="006409D2" w:rsidRPr="00430A61">
        <w:t xml:space="preserve">betsvillkoret </w:t>
      </w:r>
      <w:r w:rsidR="001301A2" w:rsidRPr="00430A61">
        <w:t>ska</w:t>
      </w:r>
      <w:r w:rsidR="006409D2" w:rsidRPr="00430A61">
        <w:t xml:space="preserve"> få samma ersättning som de som i dag är med i en a-kassa sa</w:t>
      </w:r>
      <w:r w:rsidR="006409D2" w:rsidRPr="00430A61">
        <w:t>m</w:t>
      </w:r>
      <w:r w:rsidR="006409D2" w:rsidRPr="00430A61">
        <w:t xml:space="preserve">tidigt som de också </w:t>
      </w:r>
      <w:r w:rsidR="001301A2" w:rsidRPr="00430A61">
        <w:t>ska</w:t>
      </w:r>
      <w:r w:rsidR="006409D2" w:rsidRPr="00430A61">
        <w:t xml:space="preserve"> vara med och betala för</w:t>
      </w:r>
      <w:r w:rsidR="00447DD2" w:rsidRPr="00430A61">
        <w:t xml:space="preserve"> försäkringen. År 2005 fick c</w:t>
      </w:r>
      <w:r w:rsidR="006409D2" w:rsidRPr="00430A61">
        <w:t>a 90 000 arbetslösa personer inte någon inkomstrelaterad ersättning i a-kassan utan enbart grundbeloppe</w:t>
      </w:r>
      <w:r w:rsidR="00447DD2" w:rsidRPr="00430A61">
        <w:t>t på 320 kr</w:t>
      </w:r>
      <w:r w:rsidR="006409D2" w:rsidRPr="00430A61">
        <w:t xml:space="preserve"> per dag. Med vårt förslag ko</w:t>
      </w:r>
      <w:r w:rsidR="006409D2" w:rsidRPr="00430A61">
        <w:t>m</w:t>
      </w:r>
      <w:r w:rsidR="006409D2" w:rsidRPr="00430A61">
        <w:t>mer dessa människor att omfattas av a-kassan, och därmed garanteras en inkomstrelat</w:t>
      </w:r>
      <w:r w:rsidR="006409D2" w:rsidRPr="00430A61">
        <w:t>e</w:t>
      </w:r>
      <w:r w:rsidR="006409D2" w:rsidRPr="00430A61">
        <w:t>rad ersättning om de uppfyller villkoren i övrigt.</w:t>
      </w:r>
    </w:p>
    <w:p w:rsidR="006409D2" w:rsidRPr="00430A61" w:rsidRDefault="006409D2" w:rsidP="006A1892">
      <w:pPr>
        <w:pStyle w:val="Normaltindrag"/>
      </w:pPr>
      <w:r w:rsidRPr="00430A61">
        <w:t xml:space="preserve">Allians för Sverige föreslår att arbetslöshetsförsäkringen </w:t>
      </w:r>
      <w:r w:rsidR="001301A2" w:rsidRPr="00430A61">
        <w:t>ska</w:t>
      </w:r>
      <w:r w:rsidRPr="00430A61">
        <w:t xml:space="preserve"> vara obligat</w:t>
      </w:r>
      <w:r w:rsidRPr="00430A61">
        <w:t>o</w:t>
      </w:r>
      <w:r w:rsidRPr="00430A61">
        <w:t xml:space="preserve">risk och inkludera alla som arbetat tillräckligt länge för att kvalificera sig till försäkringen. En arbetslöshetsförsäkring som omfattar alla </w:t>
      </w:r>
      <w:r w:rsidR="003801E6" w:rsidRPr="00430A61">
        <w:t>ä</w:t>
      </w:r>
      <w:r w:rsidRPr="00430A61">
        <w:t>r för oss en viktig del av den generella välfärden.</w:t>
      </w:r>
    </w:p>
    <w:p w:rsidR="00FD1268" w:rsidRPr="00430A61" w:rsidRDefault="00FD1268" w:rsidP="006A1892">
      <w:pPr>
        <w:pStyle w:val="Rubrik2"/>
      </w:pPr>
      <w:bookmarkStart w:id="112" w:name="_Toc127601465"/>
      <w:bookmarkStart w:id="113" w:name="_Toc127871218"/>
      <w:bookmarkStart w:id="114" w:name="_Toc128210155"/>
      <w:bookmarkStart w:id="115" w:name="_Toc133579981"/>
      <w:bookmarkStart w:id="116" w:name="_Toc133995048"/>
      <w:bookmarkStart w:id="117" w:name="_Toc134062142"/>
      <w:bookmarkStart w:id="118" w:name="_Toc134845685"/>
      <w:r w:rsidRPr="00430A61">
        <w:t>Ökad egenfinansiering i försäkringen</w:t>
      </w:r>
      <w:bookmarkEnd w:id="112"/>
      <w:bookmarkEnd w:id="113"/>
      <w:bookmarkEnd w:id="114"/>
      <w:bookmarkEnd w:id="115"/>
      <w:bookmarkEnd w:id="116"/>
      <w:bookmarkEnd w:id="117"/>
      <w:bookmarkEnd w:id="118"/>
    </w:p>
    <w:p w:rsidR="00FD1268" w:rsidRPr="00430A61" w:rsidRDefault="00FD1268" w:rsidP="006A1892">
      <w:r w:rsidRPr="00430A61">
        <w:t>När arbetslöshetsförsäkringen infördes betalade arbetslöshetskassornas me</w:t>
      </w:r>
      <w:r w:rsidRPr="00430A61">
        <w:t>d</w:t>
      </w:r>
      <w:r w:rsidRPr="00430A61">
        <w:t>lemmar el</w:t>
      </w:r>
      <w:r w:rsidR="009D5431" w:rsidRPr="00430A61">
        <w:t>ler de fackför</w:t>
      </w:r>
      <w:r w:rsidRPr="00430A61">
        <w:t>bund som dr</w:t>
      </w:r>
      <w:r w:rsidR="00447DD2" w:rsidRPr="00430A61">
        <w:t>ev kassorna merparten av försäk</w:t>
      </w:r>
      <w:r w:rsidRPr="00430A61">
        <w:t>ringens kostnader. Nu betalar stat</w:t>
      </w:r>
      <w:r w:rsidR="00447DD2" w:rsidRPr="00430A61">
        <w:t>en i genomsnitt drygt 90 </w:t>
      </w:r>
      <w:r w:rsidR="009F5BE9" w:rsidRPr="00430A61">
        <w:t>procent</w:t>
      </w:r>
      <w:r w:rsidRPr="00430A61">
        <w:t xml:space="preserve"> av utgifterna. På ma</w:t>
      </w:r>
      <w:r w:rsidRPr="00430A61">
        <w:t>r</w:t>
      </w:r>
      <w:r w:rsidRPr="00430A61">
        <w:t>ginalen subventioneras arbetslösheten fullt ut</w:t>
      </w:r>
      <w:r w:rsidR="00447DD2" w:rsidRPr="00430A61">
        <w:t>,</w:t>
      </w:r>
      <w:r w:rsidRPr="00430A61">
        <w:t xml:space="preserve"> vilket innebär att ytterligare en arbetslös inte kostar a-kassorna någonting. Detta innebär att varken arbet</w:t>
      </w:r>
      <w:r w:rsidRPr="00430A61">
        <w:t>s</w:t>
      </w:r>
      <w:r w:rsidRPr="00430A61">
        <w:t>givare eller löntagarkollektivet behöver bära den direkta kostnaden om arbet</w:t>
      </w:r>
      <w:r w:rsidRPr="00430A61">
        <w:t>s</w:t>
      </w:r>
      <w:r w:rsidRPr="00430A61">
        <w:t>lösheten ökar. Detta är inte rimligt. Vi menar att arbetslöshetsförsäkringen måste vara mer försäkringsmässig och att den statliga subventionsgraden måste minskas.</w:t>
      </w:r>
    </w:p>
    <w:p w:rsidR="00FD1268" w:rsidRPr="00430A61" w:rsidRDefault="00FD1268" w:rsidP="006A1892">
      <w:pPr>
        <w:pStyle w:val="Normaltindrag"/>
      </w:pPr>
      <w:r w:rsidRPr="00430A61">
        <w:t>Det är viktigt att kostnaderna för arbetslösheten blir tydligare och synlig</w:t>
      </w:r>
      <w:r w:rsidRPr="00430A61">
        <w:t>a</w:t>
      </w:r>
      <w:r w:rsidRPr="00430A61">
        <w:t>re. Alliansen vill därför öka egenfinansieringen av utgifterna i arbetslöshet</w:t>
      </w:r>
      <w:r w:rsidRPr="00430A61">
        <w:t>s</w:t>
      </w:r>
      <w:r w:rsidRPr="00430A61">
        <w:t>försäkringen. Förslaget innebär att egenfinansieringen ökar med 10 miljarder kronor</w:t>
      </w:r>
      <w:r w:rsidR="00B91B09" w:rsidRPr="00430A61">
        <w:t>.</w:t>
      </w:r>
      <w:r w:rsidRPr="00430A61">
        <w:t xml:space="preserve"> Avgifterna till varje arbetslöshetskassa kommer därmed mer tydligt att variera med arbetslösheten. Därmed skapas motiv för kassorna att skärpa kontrollen så att ersättning inte felaktigt betalas ut. De fackförbund som är ytterst ansvariga för arbetslöshetskassorna får också incitament att </w:t>
      </w:r>
      <w:r w:rsidR="00400C4C" w:rsidRPr="00430A61">
        <w:t xml:space="preserve">medverka </w:t>
      </w:r>
      <w:r w:rsidRPr="00430A61">
        <w:t>till att arbetslösheten hålls tillbaka och minskar.</w:t>
      </w:r>
    </w:p>
    <w:p w:rsidR="00FD1268" w:rsidRPr="00430A61" w:rsidRDefault="00FD1268" w:rsidP="006A1892">
      <w:pPr>
        <w:pStyle w:val="Normaltindrag"/>
      </w:pPr>
      <w:r w:rsidRPr="00430A61">
        <w:t xml:space="preserve">Alliansen föreslår att ingen kassa </w:t>
      </w:r>
      <w:r w:rsidR="001301A2" w:rsidRPr="00430A61">
        <w:t>ska</w:t>
      </w:r>
      <w:r w:rsidRPr="00430A61">
        <w:t xml:space="preserve"> behöva höja avgiften med mer än 300</w:t>
      </w:r>
      <w:r w:rsidR="00447DD2" w:rsidRPr="00430A61">
        <w:t xml:space="preserve"> kr</w:t>
      </w:r>
      <w:r w:rsidRPr="00430A61">
        <w:t xml:space="preserve"> i månaden. För det stora flertalet blir avgiftshöjningen betydligt lägre</w:t>
      </w:r>
      <w:r w:rsidR="00B91B09" w:rsidRPr="00430A61">
        <w:t>.</w:t>
      </w:r>
      <w:r w:rsidRPr="00430A61">
        <w:t xml:space="preserve"> Dessutom </w:t>
      </w:r>
      <w:r w:rsidR="001301A2" w:rsidRPr="00430A61">
        <w:t>ska</w:t>
      </w:r>
      <w:r w:rsidRPr="00430A61">
        <w:t xml:space="preserve"> höjningen bara belasta dem som har jobb, inte de arbetslösa.</w:t>
      </w:r>
    </w:p>
    <w:p w:rsidR="00FD1268" w:rsidRPr="00430A61" w:rsidRDefault="00FD1268" w:rsidP="006A1892">
      <w:pPr>
        <w:pStyle w:val="Normaltindrag"/>
      </w:pPr>
      <w:r w:rsidRPr="00430A61">
        <w:t>Den sänkning av inkomstskatterna för förvärvsarbetande som vi föreslår blir således betydligt större än höjningen av egenavgiften.</w:t>
      </w:r>
    </w:p>
    <w:p w:rsidR="00FD1268" w:rsidRPr="00430A61" w:rsidRDefault="00FD1268" w:rsidP="006A1892">
      <w:pPr>
        <w:pStyle w:val="Rubrik2"/>
      </w:pPr>
      <w:bookmarkStart w:id="119" w:name="_Toc127601467"/>
      <w:bookmarkStart w:id="120" w:name="_Toc127871219"/>
      <w:bookmarkStart w:id="121" w:name="_Toc128210156"/>
      <w:bookmarkStart w:id="122" w:name="_Toc133579982"/>
      <w:bookmarkStart w:id="123" w:name="_Toc133995049"/>
      <w:bookmarkStart w:id="124" w:name="_Toc134062143"/>
      <w:bookmarkStart w:id="125" w:name="_Toc134845686"/>
      <w:r w:rsidRPr="00430A61">
        <w:t>Ersättning vid omställning</w:t>
      </w:r>
      <w:bookmarkEnd w:id="119"/>
      <w:bookmarkEnd w:id="120"/>
      <w:bookmarkEnd w:id="121"/>
      <w:bookmarkEnd w:id="122"/>
      <w:bookmarkEnd w:id="123"/>
      <w:bookmarkEnd w:id="124"/>
      <w:bookmarkEnd w:id="125"/>
    </w:p>
    <w:p w:rsidR="00FD1268" w:rsidRPr="00430A61" w:rsidRDefault="00FD1268" w:rsidP="006A1892">
      <w:r w:rsidRPr="00430A61">
        <w:t xml:space="preserve">Vi vill stärka arbetslöshetsförsäkringens roll som en omställningsförsäkring som underlättar övergången från ett arbete till ett annat. Detta innebär bl.a. att ersättningsnivån </w:t>
      </w:r>
      <w:r w:rsidR="001301A2" w:rsidRPr="00430A61">
        <w:t>ska</w:t>
      </w:r>
      <w:r w:rsidRPr="00430A61">
        <w:t xml:space="preserve"> trappas ned med tiden.</w:t>
      </w:r>
    </w:p>
    <w:p w:rsidR="00FD1268" w:rsidRPr="00430A61" w:rsidRDefault="00FD1268" w:rsidP="006A1892">
      <w:pPr>
        <w:pStyle w:val="Normaltindrag"/>
      </w:pPr>
      <w:r w:rsidRPr="00430A61">
        <w:t xml:space="preserve">Allians för Sverige föreslår att ersättning från arbetslöshetsförsäkringen bara </w:t>
      </w:r>
      <w:r w:rsidR="001301A2" w:rsidRPr="00430A61">
        <w:t>ska</w:t>
      </w:r>
      <w:r w:rsidRPr="00430A61">
        <w:t xml:space="preserve"> </w:t>
      </w:r>
      <w:r w:rsidR="00447DD2" w:rsidRPr="00430A61">
        <w:t>kunna utgå under en ersättnings</w:t>
      </w:r>
      <w:r w:rsidRPr="00430A61">
        <w:t>period på 300 ersättningsdagar (14 månader). För att ge den arbetssökande incitament att komma tillbaka i arbete och arbetsförmedlingen motiv att snabbt hjälpa till med samma sak trappas ersättningen ned från 80 till 70 </w:t>
      </w:r>
      <w:r w:rsidR="00D862ED" w:rsidRPr="00430A61">
        <w:t>procent</w:t>
      </w:r>
      <w:r w:rsidRPr="00430A61">
        <w:t xml:space="preserve"> efter 200 ersättningsdagar (9 månader). Arbetssökande som har försörjningsansvar för barn </w:t>
      </w:r>
      <w:r w:rsidR="001301A2" w:rsidRPr="00430A61">
        <w:t>ska</w:t>
      </w:r>
      <w:r w:rsidRPr="00430A61">
        <w:t xml:space="preserve"> få längre tid på sig att söka arbete. För dem </w:t>
      </w:r>
      <w:r w:rsidR="001301A2" w:rsidRPr="00430A61">
        <w:t>ska</w:t>
      </w:r>
      <w:r w:rsidRPr="00430A61">
        <w:t xml:space="preserve"> ersättningen utgå under 450 dagar (nästan 21 månader). Ett enhetligt tak införs. Lägsta dagpenning är 320 </w:t>
      </w:r>
      <w:r w:rsidR="00447DD2" w:rsidRPr="00430A61">
        <w:t>kr</w:t>
      </w:r>
      <w:r w:rsidRPr="00430A61">
        <w:t xml:space="preserve"> per dag och högsta dagpenning är 680 </w:t>
      </w:r>
      <w:r w:rsidR="00447DD2" w:rsidRPr="00430A61">
        <w:t>kr</w:t>
      </w:r>
      <w:r w:rsidRPr="00430A61">
        <w:t xml:space="preserve"> per dag.</w:t>
      </w:r>
    </w:p>
    <w:p w:rsidR="00FD1268" w:rsidRPr="00430A61" w:rsidRDefault="00FD1268" w:rsidP="006A1892">
      <w:pPr>
        <w:pStyle w:val="Rubrik2"/>
      </w:pPr>
      <w:bookmarkStart w:id="126" w:name="_Toc127601469"/>
      <w:bookmarkStart w:id="127" w:name="_Toc127871220"/>
      <w:bookmarkStart w:id="128" w:name="_Toc128210157"/>
      <w:bookmarkStart w:id="129" w:name="_Toc133579983"/>
      <w:bookmarkStart w:id="130" w:name="_Toc133995050"/>
      <w:bookmarkStart w:id="131" w:name="_Toc134062144"/>
      <w:bookmarkStart w:id="132" w:name="_Toc134845687"/>
      <w:r w:rsidRPr="00430A61">
        <w:t>Jobbgaranti</w:t>
      </w:r>
      <w:bookmarkEnd w:id="126"/>
      <w:bookmarkEnd w:id="127"/>
      <w:bookmarkEnd w:id="128"/>
      <w:bookmarkEnd w:id="129"/>
      <w:bookmarkEnd w:id="130"/>
      <w:bookmarkEnd w:id="131"/>
      <w:bookmarkEnd w:id="132"/>
      <w:r w:rsidRPr="00430A61">
        <w:t xml:space="preserve"> </w:t>
      </w:r>
    </w:p>
    <w:p w:rsidR="00FD1268" w:rsidRPr="00430A61" w:rsidRDefault="00FD1268" w:rsidP="006A1892">
      <w:r w:rsidRPr="00430A61">
        <w:t>Personer som inte fått ett arbete trots att de sökt under lång tid kan behöva mer aktiv hjälp från arbetsförmedlingen. Alla långtidsarbetslösa föreslås dä</w:t>
      </w:r>
      <w:r w:rsidRPr="00430A61">
        <w:t>r</w:t>
      </w:r>
      <w:r w:rsidRPr="00430A61">
        <w:t xml:space="preserve">för få rätt till en s.k. jobb- och utvecklingsgaranti. Syftet med garantin är att med hjälp av individuellt utformade åtgärder så snabbt som möjligt hjälpa deltagarna in på den reguljära arbetsmarknaden. </w:t>
      </w:r>
    </w:p>
    <w:p w:rsidR="00FD1268" w:rsidRPr="00430A61" w:rsidRDefault="00FD1268" w:rsidP="006A1892">
      <w:pPr>
        <w:pStyle w:val="Normaltindrag"/>
      </w:pPr>
      <w:r w:rsidRPr="00430A61">
        <w:t>Tyngdpunkten i jobbgarantin är att förbereda deltagarna för arbetslivet g</w:t>
      </w:r>
      <w:r w:rsidRPr="00430A61">
        <w:t>e</w:t>
      </w:r>
      <w:r w:rsidRPr="00430A61">
        <w:t xml:space="preserve">nom olika jobbsökande aktiviteter. Korta kompletterande utbildningar kan ingå liksom praktik och vissa samhällsnyttiga arbetsinsatser. Aktiviteterna </w:t>
      </w:r>
      <w:r w:rsidR="001301A2" w:rsidRPr="00430A61">
        <w:t>ska</w:t>
      </w:r>
      <w:r w:rsidRPr="00430A61">
        <w:t xml:space="preserve"> ordnas av en mångfald auktorisera</w:t>
      </w:r>
      <w:r w:rsidR="00447DD2" w:rsidRPr="00430A61">
        <w:t xml:space="preserve">de anordnare. </w:t>
      </w:r>
    </w:p>
    <w:p w:rsidR="00FD1268" w:rsidRPr="00430A61" w:rsidRDefault="00FD1268" w:rsidP="006A1892">
      <w:pPr>
        <w:pStyle w:val="Normaltindrag"/>
      </w:pPr>
      <w:r w:rsidRPr="00430A61">
        <w:t>Alla som deltar i jobbgarantin får en ersättning som uppgår till högst 65 </w:t>
      </w:r>
      <w:r w:rsidR="00C97AAA" w:rsidRPr="00430A61">
        <w:t>procent</w:t>
      </w:r>
      <w:r w:rsidRPr="00430A61">
        <w:t xml:space="preserve"> av den förlorade arbetsförtjänsten, dock lägst grundbelopp och högst tak</w:t>
      </w:r>
      <w:r w:rsidR="009D5431" w:rsidRPr="00430A61">
        <w:softHyphen/>
      </w:r>
      <w:r w:rsidRPr="00430A61">
        <w:t>e</w:t>
      </w:r>
      <w:r w:rsidRPr="00430A61">
        <w:t>r</w:t>
      </w:r>
      <w:r w:rsidRPr="00430A61">
        <w:t xml:space="preserve">sättningen. Den som inte vill delta förlorar rätten till ersättning. </w:t>
      </w:r>
    </w:p>
    <w:p w:rsidR="00FD1268" w:rsidRPr="00430A61" w:rsidRDefault="00FD1268" w:rsidP="006A1892">
      <w:pPr>
        <w:pStyle w:val="Rubrik2"/>
      </w:pPr>
      <w:bookmarkStart w:id="133" w:name="_Toc127871221"/>
      <w:bookmarkStart w:id="134" w:name="_Toc128210158"/>
      <w:bookmarkStart w:id="135" w:name="_Toc133579984"/>
      <w:bookmarkStart w:id="136" w:name="_Toc133995051"/>
      <w:bookmarkStart w:id="137" w:name="_Toc134062145"/>
      <w:bookmarkStart w:id="138" w:name="_Toc134845688"/>
      <w:r w:rsidRPr="00430A61">
        <w:t>Bättre kontroll av reglerna</w:t>
      </w:r>
      <w:bookmarkEnd w:id="133"/>
      <w:bookmarkEnd w:id="134"/>
      <w:bookmarkEnd w:id="135"/>
      <w:bookmarkEnd w:id="136"/>
      <w:bookmarkEnd w:id="137"/>
      <w:bookmarkEnd w:id="138"/>
    </w:p>
    <w:p w:rsidR="00FD1268" w:rsidRPr="00430A61" w:rsidRDefault="00FD1268" w:rsidP="006A1892">
      <w:r w:rsidRPr="00430A61">
        <w:t xml:space="preserve">Ett villkor för att arbetslöshetsförsäkringen </w:t>
      </w:r>
      <w:r w:rsidR="001301A2" w:rsidRPr="00430A61">
        <w:t>ska</w:t>
      </w:r>
      <w:r w:rsidRPr="00430A61">
        <w:t xml:space="preserve"> fungera är att ersättning enbart ges till dem som aktivt söker arbete och som inte tackar nej till erbjudna arb</w:t>
      </w:r>
      <w:r w:rsidRPr="00430A61">
        <w:t>e</w:t>
      </w:r>
      <w:r w:rsidRPr="00430A61">
        <w:t xml:space="preserve">ten. Dagens regler är mycket strikta på den punkten. Granskningar som gjorts av Riksrevisionen och </w:t>
      </w:r>
      <w:r w:rsidR="00447DD2" w:rsidRPr="00430A61">
        <w:t>Inspektionen för a</w:t>
      </w:r>
      <w:r w:rsidRPr="00430A61">
        <w:t xml:space="preserve">rbetslöshetsförsäkringen (IAF) visar dock att de inte tillämpas konsekvent. Sedan 2005 har arbetsförmedlingarna emellertid blivit mer ifrågasättande när det gäller rätten till ersättning för personer som inte uppfyller villkoren. Fler steg i den riktningen måste tas. </w:t>
      </w:r>
    </w:p>
    <w:p w:rsidR="00FD1268" w:rsidRPr="00430A61" w:rsidRDefault="00FD1268" w:rsidP="006A1892">
      <w:pPr>
        <w:pStyle w:val="Normaltindrag"/>
      </w:pPr>
      <w:r w:rsidRPr="00430A61">
        <w:t>Trovärdigheten för en generös arbetslöshetsförsäkring bygger på att rege</w:t>
      </w:r>
      <w:r w:rsidRPr="00430A61">
        <w:t>l</w:t>
      </w:r>
      <w:r w:rsidRPr="00430A61">
        <w:t>verket respekteras.</w:t>
      </w:r>
    </w:p>
    <w:p w:rsidR="00FD1268" w:rsidRPr="00430A61" w:rsidRDefault="00FD1268" w:rsidP="006A1892">
      <w:pPr>
        <w:pStyle w:val="Rubrik1"/>
      </w:pPr>
      <w:bookmarkStart w:id="139" w:name="_Toc127601470"/>
      <w:bookmarkStart w:id="140" w:name="_Toc127871222"/>
      <w:bookmarkStart w:id="141" w:name="_Toc128210159"/>
      <w:bookmarkStart w:id="142" w:name="_Toc133579985"/>
      <w:bookmarkStart w:id="143" w:name="_Toc133995052"/>
      <w:bookmarkStart w:id="144" w:name="_Toc134062146"/>
      <w:bookmarkStart w:id="145" w:name="_Toc134845689"/>
      <w:r w:rsidRPr="00430A61">
        <w:t>En ny arbetsmarknadspolitik</w:t>
      </w:r>
      <w:bookmarkEnd w:id="139"/>
      <w:bookmarkEnd w:id="140"/>
      <w:bookmarkEnd w:id="141"/>
      <w:bookmarkEnd w:id="142"/>
      <w:bookmarkEnd w:id="143"/>
      <w:bookmarkEnd w:id="144"/>
      <w:bookmarkEnd w:id="145"/>
    </w:p>
    <w:p w:rsidR="00923075" w:rsidRPr="00430A61" w:rsidRDefault="00FD1268" w:rsidP="00923075">
      <w:r w:rsidRPr="00430A61">
        <w:t>Ett sunt och vitalt arbetsliv samt trygghet för arbetstagarna är avgörande i</w:t>
      </w:r>
      <w:r w:rsidRPr="00430A61">
        <w:t>n</w:t>
      </w:r>
      <w:r w:rsidRPr="00430A61">
        <w:t>gredienser för tillväxt, men ett samhälle i ständig förvandling ställer stora krav på arbetskraften. Det går inte att stoppa den pågående strukturomvan</w:t>
      </w:r>
      <w:r w:rsidRPr="00430A61">
        <w:t>d</w:t>
      </w:r>
      <w:r w:rsidRPr="00430A61">
        <w:t>lingen, men det behövs en politik som bäddar för så mjuka övergångar som möjligt till det nya. I en sådan värld är arbetsmarknadspolitik ännu viktigare än tidigare.</w:t>
      </w:r>
    </w:p>
    <w:p w:rsidR="00FD1268" w:rsidRPr="00430A61" w:rsidRDefault="00FD1268" w:rsidP="006A1892">
      <w:pPr>
        <w:pStyle w:val="Normaltindrag"/>
      </w:pPr>
      <w:r w:rsidRPr="00430A61">
        <w:t xml:space="preserve">Allians för Sverige menar att det inte är arbetsmarknadspolitiken som är problemet, utan hur den utformas. Det finns inom socialdemokratin en övertro på AMS-maskinen och dess förmåga att skapa förutsättningar för jobbtillväxt. Vad arbetsmarknadspolitiken kan och </w:t>
      </w:r>
      <w:r w:rsidR="001301A2" w:rsidRPr="00430A61">
        <w:t>ska</w:t>
      </w:r>
      <w:r w:rsidRPr="00430A61">
        <w:t xml:space="preserve"> göra är att fungera som ett smör</w:t>
      </w:r>
      <w:r w:rsidRPr="00430A61">
        <w:t>j</w:t>
      </w:r>
      <w:r w:rsidRPr="00430A61">
        <w:t xml:space="preserve">medel på arbetsmarknaden. Den </w:t>
      </w:r>
      <w:r w:rsidR="001301A2" w:rsidRPr="00430A61">
        <w:t>ska</w:t>
      </w:r>
      <w:r w:rsidRPr="00430A61">
        <w:t xml:space="preserve"> bidra till att människor så snabbt som möjligt kan gå från ett jobb till ett annat, eller från arbetslöshet till ett arbete på den reguljära arbetsmarknaden. Grunden för en väl fungerande arbet</w:t>
      </w:r>
      <w:r w:rsidRPr="00430A61">
        <w:t>s</w:t>
      </w:r>
      <w:r w:rsidRPr="00430A61">
        <w:t>marknadspolitik måste därför vara att verksamheten styrs av klara och entyd</w:t>
      </w:r>
      <w:r w:rsidRPr="00430A61">
        <w:t>i</w:t>
      </w:r>
      <w:r w:rsidRPr="00430A61">
        <w:t xml:space="preserve">ga mål och utformas oberoende av dagspolitiska hänsyn. Allians för Sverige vill därför reformera AMS från grunden. </w:t>
      </w:r>
    </w:p>
    <w:p w:rsidR="00FD1268" w:rsidRPr="00430A61" w:rsidRDefault="00FD1268" w:rsidP="00C91F5C">
      <w:pPr>
        <w:pStyle w:val="Normaltindrag"/>
        <w:rPr>
          <w:sz w:val="20"/>
        </w:rPr>
      </w:pPr>
      <w:r w:rsidRPr="00430A61">
        <w:t xml:space="preserve">Ett av flera inslag i detta är att det är naturligt att verksledningen får större möjligheter än i dag att bedöma hur resurserna </w:t>
      </w:r>
      <w:r w:rsidR="001301A2" w:rsidRPr="00430A61">
        <w:t>ska</w:t>
      </w:r>
      <w:r w:rsidRPr="00430A61">
        <w:t xml:space="preserve"> fördelas mellan förme</w:t>
      </w:r>
      <w:r w:rsidRPr="00430A61">
        <w:t>d</w:t>
      </w:r>
      <w:r w:rsidRPr="00430A61">
        <w:t>lingsverksamhet, utbildning och andra åtgärder. Vilka åtgärder som är änd</w:t>
      </w:r>
      <w:r w:rsidRPr="00430A61">
        <w:t>a</w:t>
      </w:r>
      <w:r w:rsidRPr="00430A61">
        <w:t xml:space="preserve">målsenliga </w:t>
      </w:r>
      <w:r w:rsidR="001301A2" w:rsidRPr="00430A61">
        <w:t>ska</w:t>
      </w:r>
      <w:r w:rsidRPr="00430A61">
        <w:t xml:space="preserve"> avgöras av verksledningen inom ramen för målen för ver</w:t>
      </w:r>
      <w:r w:rsidRPr="00430A61">
        <w:t>k</w:t>
      </w:r>
      <w:r w:rsidRPr="00430A61">
        <w:t>samheten. Arbetsmarknadspolitiken bör inriktas på att arbetsförmedlingarna bidrar till att göra det lättare för arbetslösa att söka arbete. Förmedlarna bör ha ett tydligt uppdrag att säkerställa att de som är arbetslösa söker arbete. A</w:t>
      </w:r>
      <w:r w:rsidRPr="00430A61">
        <w:t>r</w:t>
      </w:r>
      <w:r w:rsidRPr="00430A61">
        <w:t xml:space="preserve">betsmarknadsutbildningarna bör inriktas på att förstärka kompetensen </w:t>
      </w:r>
      <w:r w:rsidRPr="00430A61">
        <w:rPr>
          <w:szCs w:val="24"/>
        </w:rPr>
        <w:t>och därmed göra arbetslösa mer anställningsbara</w:t>
      </w:r>
      <w:r w:rsidRPr="00430A61">
        <w:rPr>
          <w:sz w:val="20"/>
        </w:rPr>
        <w:t xml:space="preserve">. </w:t>
      </w:r>
    </w:p>
    <w:p w:rsidR="00C91F5C" w:rsidRPr="00430A61" w:rsidRDefault="00C91F5C" w:rsidP="00447DD2">
      <w:pPr>
        <w:rPr>
          <w:b/>
          <w:szCs w:val="19"/>
        </w:rPr>
      </w:pPr>
      <w:r w:rsidRPr="00430A61">
        <w:rPr>
          <w:b/>
          <w:szCs w:val="19"/>
        </w:rPr>
        <w:t>Möjliggör tidsbegränsad anställning</w:t>
      </w:r>
    </w:p>
    <w:tbl>
      <w:tblPr>
        <w:tblStyle w:val="Tabellrutnt"/>
        <w:tblW w:w="5954" w:type="dxa"/>
        <w:tblLook w:val="01E0" w:firstRow="1" w:lastRow="1" w:firstColumn="1" w:lastColumn="1" w:noHBand="0" w:noVBand="0"/>
      </w:tblPr>
      <w:tblGrid>
        <w:gridCol w:w="5954"/>
      </w:tblGrid>
      <w:tr w:rsidR="00252002" w:rsidRPr="00430A61">
        <w:trPr>
          <w:cantSplit/>
        </w:trPr>
        <w:tc>
          <w:tcPr>
            <w:tcW w:w="8505" w:type="dxa"/>
          </w:tcPr>
          <w:p w:rsidR="00252002" w:rsidRPr="00430A61" w:rsidRDefault="00252002" w:rsidP="00447DD2">
            <w:r w:rsidRPr="00430A61">
              <w:t>Allians för Sverige vill förbättra möjligheterna till tidsbegränsade anstäl</w:t>
            </w:r>
            <w:r w:rsidRPr="00430A61">
              <w:t>l</w:t>
            </w:r>
            <w:r w:rsidRPr="00430A61">
              <w:t>ningar och säger nej till regeringens förslag om fri visstidsanställning i 14 månader. Alliansen föreslår att en och samma person får anställas på kor</w:t>
            </w:r>
            <w:r w:rsidRPr="00430A61">
              <w:t>t</w:t>
            </w:r>
            <w:r w:rsidRPr="00430A61">
              <w:t>tidskontrakt i maximalt 24 månader under en femårsperiod. Företrädesrätt föreslås gälla efter 12 mån</w:t>
            </w:r>
            <w:r w:rsidRPr="00430A61">
              <w:t>a</w:t>
            </w:r>
            <w:r w:rsidRPr="00430A61">
              <w:t>ders anställning och utökas till att gälla en period om 12 månader efter avslutad anställning. Säsongsanstäl</w:t>
            </w:r>
            <w:r w:rsidRPr="00430A61">
              <w:t>l</w:t>
            </w:r>
            <w:r w:rsidRPr="00430A61">
              <w:t>ningar, provanställningar och vikariatsanställningar ska gälla enligt dagens rege</w:t>
            </w:r>
            <w:r w:rsidRPr="00430A61">
              <w:t>l</w:t>
            </w:r>
            <w:r w:rsidRPr="00430A61">
              <w:t>verk.</w:t>
            </w:r>
          </w:p>
        </w:tc>
      </w:tr>
    </w:tbl>
    <w:p w:rsidR="00940977" w:rsidRPr="00430A61" w:rsidRDefault="001179E3" w:rsidP="00447DD2">
      <w:pPr>
        <w:rPr>
          <w:b/>
          <w:szCs w:val="19"/>
        </w:rPr>
      </w:pPr>
      <w:r w:rsidRPr="00430A61">
        <w:rPr>
          <w:b/>
          <w:szCs w:val="19"/>
        </w:rPr>
        <w:t>Rekryteringsbidraget</w:t>
      </w:r>
    </w:p>
    <w:tbl>
      <w:tblPr>
        <w:tblStyle w:val="Tabellrutnt11"/>
        <w:tblW w:w="5954" w:type="dxa"/>
        <w:tblLook w:val="01E0" w:firstRow="1" w:lastRow="1" w:firstColumn="1" w:lastColumn="1" w:noHBand="0" w:noVBand="0"/>
      </w:tblPr>
      <w:tblGrid>
        <w:gridCol w:w="5954"/>
      </w:tblGrid>
      <w:tr w:rsidR="00940977" w:rsidRPr="00430A61">
        <w:trPr>
          <w:cantSplit/>
        </w:trPr>
        <w:tc>
          <w:tcPr>
            <w:tcW w:w="8644" w:type="dxa"/>
          </w:tcPr>
          <w:p w:rsidR="00940977" w:rsidRPr="00430A61" w:rsidRDefault="00940977" w:rsidP="00447DD2">
            <w:r w:rsidRPr="00430A61">
              <w:t>Allians för Sverige föreslår att det s.k. rekryteringsbidraget avvecklas.</w:t>
            </w:r>
          </w:p>
          <w:p w:rsidR="00940977" w:rsidRPr="00430A61" w:rsidRDefault="00940977" w:rsidP="009D5431">
            <w:pPr>
              <w:spacing w:before="0"/>
            </w:pPr>
            <w:r w:rsidRPr="00430A61">
              <w:t>Besparingen i den offentliga sektorn uppgår till 1,</w:t>
            </w:r>
            <w:r w:rsidR="00400D90" w:rsidRPr="00430A61">
              <w:t>7</w:t>
            </w:r>
            <w:r w:rsidRPr="00430A61">
              <w:t xml:space="preserve"> miljarder kronor 2007</w:t>
            </w:r>
            <w:r w:rsidR="00447DD2" w:rsidRPr="00430A61">
              <w:t>.</w:t>
            </w:r>
          </w:p>
        </w:tc>
      </w:tr>
    </w:tbl>
    <w:p w:rsidR="00FD1268" w:rsidRPr="00430A61" w:rsidRDefault="00FD1268" w:rsidP="00447DD2">
      <w:r w:rsidRPr="00430A61">
        <w:t>En politik för att matcha och aktivera arbetslösa är en naturlig komponent i Allians för Sveriges program för att göra det enklare att anställa. Vi priorit</w:t>
      </w:r>
      <w:r w:rsidRPr="00430A61">
        <w:t>e</w:t>
      </w:r>
      <w:r w:rsidRPr="00430A61">
        <w:t>rar resurser för matchning mellan arbetssökande och lediga jobb, ökad ko</w:t>
      </w:r>
      <w:r w:rsidRPr="00430A61">
        <w:t>n</w:t>
      </w:r>
      <w:r w:rsidRPr="00430A61">
        <w:t xml:space="preserve">kurrens och förbättrad kontroll. Arbetsmarknadspolitikens viktigaste uppgift är att matcha arbetssökande med lediga arbeten och hjälpa människor att byta </w:t>
      </w:r>
      <w:r w:rsidR="009C24B6" w:rsidRPr="00430A61">
        <w:t>”</w:t>
      </w:r>
      <w:r w:rsidRPr="00430A61">
        <w:t>spår</w:t>
      </w:r>
      <w:r w:rsidR="009C24B6" w:rsidRPr="00430A61">
        <w:t>”</w:t>
      </w:r>
      <w:r w:rsidRPr="00430A61">
        <w:t>, dvs. att flytta mellan yrken eller arbetsplatser. En förutsättning är emellertid att det i botten finns en dynamisk arbetsmarknad med jobb att söka, något som Allians för Sveriges ekonomiska politik lägger grunden för.</w:t>
      </w:r>
    </w:p>
    <w:p w:rsidR="0030463A" w:rsidRPr="00430A61" w:rsidRDefault="0030463A" w:rsidP="00252002">
      <w:pPr>
        <w:pStyle w:val="Normaltindrag"/>
      </w:pPr>
      <w:r w:rsidRPr="00430A61">
        <w:t>I statsbudgeten för 2006 föreslog</w:t>
      </w:r>
      <w:r w:rsidR="00FD1268" w:rsidRPr="00430A61">
        <w:t xml:space="preserve"> regeringen satsningar på arbetsmar</w:t>
      </w:r>
      <w:r w:rsidR="00FD1268" w:rsidRPr="00430A61">
        <w:t>k</w:t>
      </w:r>
      <w:r w:rsidR="00FD1268" w:rsidRPr="00430A61">
        <w:t>nadspolitiska åtgärder.</w:t>
      </w:r>
      <w:r w:rsidR="00252002" w:rsidRPr="00430A61">
        <w:t xml:space="preserve"> I vårpropositionen fortsätter regeringen på samma linje. Förslagen är behäftade med betydande undanträngningseffekter. </w:t>
      </w:r>
      <w:r w:rsidRPr="00430A61">
        <w:t>De jobb som skapas med hjälp av olika åtgärder innebär med andra ord att jobb som skulle ha kommit till även utan åtgärden trängs undan. Blir undanträn</w:t>
      </w:r>
      <w:r w:rsidRPr="00430A61">
        <w:t>g</w:t>
      </w:r>
      <w:r w:rsidRPr="00430A61">
        <w:t>ningen exempelvis 70</w:t>
      </w:r>
      <w:r w:rsidR="00252002" w:rsidRPr="00430A61">
        <w:t> </w:t>
      </w:r>
      <w:r w:rsidR="00C97AAA" w:rsidRPr="00430A61">
        <w:t>procent</w:t>
      </w:r>
      <w:r w:rsidRPr="00430A61">
        <w:t xml:space="preserve"> slutar regeringens sysselsättningspaket på en ökning med måttliga 15</w:t>
      </w:r>
      <w:r w:rsidR="00447DD2" w:rsidRPr="00430A61">
        <w:t> </w:t>
      </w:r>
      <w:r w:rsidRPr="00430A61">
        <w:t>000</w:t>
      </w:r>
      <w:r w:rsidR="00447DD2" w:rsidRPr="00430A61">
        <w:t>–</w:t>
      </w:r>
      <w:r w:rsidR="00252002" w:rsidRPr="00430A61">
        <w:t>20 000</w:t>
      </w:r>
      <w:r w:rsidRPr="00430A61">
        <w:t xml:space="preserve"> platser för 2006</w:t>
      </w:r>
      <w:r w:rsidR="00252002" w:rsidRPr="00430A61">
        <w:t xml:space="preserve">, där </w:t>
      </w:r>
      <w:r w:rsidRPr="00430A61">
        <w:t>varje plats i utbil</w:t>
      </w:r>
      <w:r w:rsidRPr="00430A61">
        <w:t>d</w:t>
      </w:r>
      <w:r w:rsidRPr="00430A61">
        <w:t xml:space="preserve">ning, praktik eller arbete </w:t>
      </w:r>
      <w:r w:rsidR="00447DD2" w:rsidRPr="00430A61">
        <w:t xml:space="preserve">kommer </w:t>
      </w:r>
      <w:r w:rsidRPr="00430A61">
        <w:t>att kosta skattebetalarna drygt 600</w:t>
      </w:r>
      <w:r w:rsidR="00447DD2" w:rsidRPr="00430A61">
        <w:t> 000 kr</w:t>
      </w:r>
      <w:r w:rsidR="00F06505" w:rsidRPr="00430A61">
        <w:t>.</w:t>
      </w:r>
    </w:p>
    <w:p w:rsidR="00FD1268" w:rsidRPr="00430A61" w:rsidRDefault="00FD1268" w:rsidP="00F06505">
      <w:pPr>
        <w:pStyle w:val="Normaltindrag"/>
      </w:pPr>
      <w:r w:rsidRPr="00430A61">
        <w:t>Alliansen</w:t>
      </w:r>
      <w:r w:rsidR="008002A5" w:rsidRPr="00430A61">
        <w:t>s partier</w:t>
      </w:r>
      <w:r w:rsidRPr="00430A61">
        <w:t xml:space="preserve"> säger nej till regeringens satsningar på </w:t>
      </w:r>
      <w:r w:rsidR="00F06505" w:rsidRPr="00430A61">
        <w:t>20</w:t>
      </w:r>
      <w:r w:rsidRPr="00430A61">
        <w:t xml:space="preserve"> 000 plusjobb </w:t>
      </w:r>
      <w:r w:rsidR="00F06505" w:rsidRPr="00430A61">
        <w:t>och 1</w:t>
      </w:r>
      <w:r w:rsidR="00447DD2" w:rsidRPr="00430A61">
        <w:t> </w:t>
      </w:r>
      <w:r w:rsidR="00F06505" w:rsidRPr="00430A61">
        <w:t xml:space="preserve">000 plusjobb för ungdomar </w:t>
      </w:r>
      <w:r w:rsidRPr="00430A61">
        <w:t>då förslage</w:t>
      </w:r>
      <w:r w:rsidR="00F06505" w:rsidRPr="00430A61">
        <w:t xml:space="preserve">n </w:t>
      </w:r>
      <w:r w:rsidRPr="00430A61">
        <w:t>är nästan helt inrikta</w:t>
      </w:r>
      <w:r w:rsidR="00F06505" w:rsidRPr="00430A61">
        <w:t>de</w:t>
      </w:r>
      <w:r w:rsidRPr="00430A61">
        <w:t xml:space="preserve"> på offentlig sektor. </w:t>
      </w:r>
      <w:r w:rsidR="003801E6" w:rsidRPr="00430A61">
        <w:t xml:space="preserve">Vi säger också nej till regeringens fortsatta utbyggnad av åtgärder. </w:t>
      </w:r>
      <w:r w:rsidRPr="00430A61">
        <w:t>Det är avgörande för svensk ekonomi och för långsiktig sysselsät</w:t>
      </w:r>
      <w:r w:rsidRPr="00430A61">
        <w:t>t</w:t>
      </w:r>
      <w:r w:rsidRPr="00430A61">
        <w:t>ning att sysselsättningen i första hand ökar i det privata näringslivet. Allia</w:t>
      </w:r>
      <w:r w:rsidRPr="00430A61">
        <w:t>n</w:t>
      </w:r>
      <w:r w:rsidRPr="00430A61">
        <w:t>sens förslag om nystartsjobb och</w:t>
      </w:r>
      <w:r w:rsidR="00F06505" w:rsidRPr="00430A61">
        <w:t xml:space="preserve"> om nedsatta </w:t>
      </w:r>
      <w:r w:rsidRPr="00430A61">
        <w:t>arbetsgivaravgifte</w:t>
      </w:r>
      <w:r w:rsidR="00F06505" w:rsidRPr="00430A61">
        <w:t>r</w:t>
      </w:r>
      <w:r w:rsidRPr="00430A61">
        <w:t xml:space="preserve"> för anstäl</w:t>
      </w:r>
      <w:r w:rsidRPr="00430A61">
        <w:t>l</w:t>
      </w:r>
      <w:r w:rsidRPr="00430A61">
        <w:t xml:space="preserve">ningar </w:t>
      </w:r>
      <w:r w:rsidR="00F06505" w:rsidRPr="00430A61">
        <w:t xml:space="preserve">i tjänstesektorn </w:t>
      </w:r>
      <w:r w:rsidRPr="00430A61">
        <w:t xml:space="preserve">är, till skillnad från regeringens förslag, effektivare och mer träffsäkra åtgärder. </w:t>
      </w:r>
    </w:p>
    <w:p w:rsidR="00923075" w:rsidRPr="00430A61" w:rsidRDefault="00923075" w:rsidP="00923075">
      <w:pPr>
        <w:pStyle w:val="Rubrik2"/>
      </w:pPr>
      <w:bookmarkStart w:id="146" w:name="_Toc127871224"/>
      <w:bookmarkStart w:id="147" w:name="_Toc128210161"/>
      <w:bookmarkStart w:id="148" w:name="_Toc133990910"/>
      <w:bookmarkStart w:id="149" w:name="_Toc134062148"/>
      <w:bookmarkStart w:id="150" w:name="_Toc134845690"/>
      <w:r w:rsidRPr="00430A61">
        <w:t>Sänkta arbetsgivaravgifter för tjänstejobb</w:t>
      </w:r>
      <w:bookmarkEnd w:id="146"/>
      <w:bookmarkEnd w:id="147"/>
      <w:bookmarkEnd w:id="148"/>
      <w:bookmarkEnd w:id="149"/>
      <w:bookmarkEnd w:id="150"/>
    </w:p>
    <w:p w:rsidR="00923075" w:rsidRPr="00430A61" w:rsidRDefault="00923075" w:rsidP="00923075">
      <w:r w:rsidRPr="00430A61">
        <w:t>Antalet personer utanför arbetskraften har i stort varit oförändrat under det socialdemokratiska regeringsinnehavet. Under en konjunkturförbättring br</w:t>
      </w:r>
      <w:r w:rsidRPr="00430A61">
        <w:t>u</w:t>
      </w:r>
      <w:r w:rsidRPr="00430A61">
        <w:t>kar människor gå tillbaka till arbetskraften och aktivt söka arbeten. Detta har inte skett; i stället har alltfler lämnat arbetsmarknaden så att var femte vuxen nu står utanför arbetsmarknaden. Detta tyder på allvarliga strukturproblem på arbetsmarknaden.</w:t>
      </w:r>
    </w:p>
    <w:p w:rsidR="00923075" w:rsidRPr="00430A61" w:rsidRDefault="00923075" w:rsidP="00923075">
      <w:pPr>
        <w:pStyle w:val="Normaltindrag"/>
      </w:pPr>
      <w:r w:rsidRPr="00430A61">
        <w:t>Våra åtgärder inom sjuk- och arbetslöshetsförsäkringen, liksom sänknin</w:t>
      </w:r>
      <w:r w:rsidRPr="00430A61">
        <w:t>g</w:t>
      </w:r>
      <w:r w:rsidRPr="00430A61">
        <w:t xml:space="preserve">en av inkomstskatten för förvärvsarbetande, ökar utbudet av arbetskraft och förbättrar arbetsmarknadens funktionssätt. Detta kommer i sig att </w:t>
      </w:r>
      <w:r w:rsidR="00400C4C" w:rsidRPr="00430A61">
        <w:t xml:space="preserve">leda till </w:t>
      </w:r>
      <w:r w:rsidRPr="00430A61">
        <w:t>fler jobb. Samtidigt är det viktigt att också efterfrågan ökar, att det finns nya jobb att gå till. Att sänka kostnaderna för att anställa ökar benägenheten att anstä</w:t>
      </w:r>
      <w:r w:rsidRPr="00430A61">
        <w:t>l</w:t>
      </w:r>
      <w:r w:rsidRPr="00430A61">
        <w:t>la. Allians för Sverige vill sänka trösklarna för att anställa. Sänkta arbetsg</w:t>
      </w:r>
      <w:r w:rsidRPr="00430A61">
        <w:t>i</w:t>
      </w:r>
      <w:r w:rsidRPr="00430A61">
        <w:t>varavgifter sänker kostnaderna. Men generella arbetsgivaravgiftssänkningar kan vara kostsamt genom att arbetsgivarna får skattelättnader också för a</w:t>
      </w:r>
      <w:r w:rsidRPr="00430A61">
        <w:t>n</w:t>
      </w:r>
      <w:r w:rsidRPr="00430A61">
        <w:t xml:space="preserve">ställningar som skulle skett ändå. Dessutom riskerar generella sänkningar att slå igenom på löneökningarna snarare än sysselsättningen. </w:t>
      </w:r>
    </w:p>
    <w:p w:rsidR="00923075" w:rsidRPr="00430A61" w:rsidRDefault="00923075" w:rsidP="00923075">
      <w:pPr>
        <w:pStyle w:val="Normaltindrag"/>
      </w:pPr>
      <w:r w:rsidRPr="00430A61">
        <w:t>Höga skatter slår hårdas</w:t>
      </w:r>
      <w:r w:rsidR="001301A2" w:rsidRPr="00430A61">
        <w:t>t</w:t>
      </w:r>
      <w:r w:rsidRPr="00430A61">
        <w:t xml:space="preserve"> mot branscher där den enskilde</w:t>
      </w:r>
      <w:r w:rsidR="00447DD2" w:rsidRPr="00430A61">
        <w:t xml:space="preserve"> själv</w:t>
      </w:r>
      <w:r w:rsidRPr="00430A61">
        <w:t xml:space="preserve"> kan välja mellan att utföra tjänsten eller att köpa tjänsten. I den s.k. </w:t>
      </w:r>
      <w:r w:rsidR="00447DD2" w:rsidRPr="00430A61">
        <w:t>Tjänstebeskat</w:t>
      </w:r>
      <w:r w:rsidR="00447DD2" w:rsidRPr="00430A61">
        <w:t>t</w:t>
      </w:r>
      <w:r w:rsidR="00447DD2" w:rsidRPr="00430A61">
        <w:t xml:space="preserve">ningsutredningen </w:t>
      </w:r>
      <w:r w:rsidRPr="00430A61">
        <w:t>av Dan Andersson föreslogs därför att arbetsgivaravgifterna skulle avskaffas i tjänstebranscher som kan ersättas av hemarbete och svarta</w:t>
      </w:r>
      <w:r w:rsidRPr="00430A61">
        <w:t>r</w:t>
      </w:r>
      <w:r w:rsidRPr="00430A61">
        <w:t>bete. Exempel på sådana branscher är hotell och restauran</w:t>
      </w:r>
      <w:r w:rsidR="001301A2" w:rsidRPr="00430A61">
        <w:t>g</w:t>
      </w:r>
      <w:r w:rsidRPr="00430A61">
        <w:t>er</w:t>
      </w:r>
      <w:r w:rsidR="001301A2" w:rsidRPr="00430A61">
        <w:t>,</w:t>
      </w:r>
      <w:r w:rsidRPr="00430A61">
        <w:t xml:space="preserve"> bilservicever</w:t>
      </w:r>
      <w:r w:rsidRPr="00430A61">
        <w:t>k</w:t>
      </w:r>
      <w:r w:rsidRPr="00430A61">
        <w:t>städer, reparationer av hushållsmaskiner, personalmatsalar, catering</w:t>
      </w:r>
      <w:r w:rsidR="001301A2" w:rsidRPr="00430A61">
        <w:t>,</w:t>
      </w:r>
      <w:r w:rsidRPr="00430A61">
        <w:t xml:space="preserve"> städför</w:t>
      </w:r>
      <w:r w:rsidRPr="00430A61">
        <w:t>e</w:t>
      </w:r>
      <w:r w:rsidRPr="00430A61">
        <w:t xml:space="preserve">tag som städar hos privatpersoner, frisörer och skönhetssalonger. Sänkta kostnader i dessa branscher leder till högre sysselsättning, </w:t>
      </w:r>
      <w:r w:rsidR="001301A2" w:rsidRPr="00430A61">
        <w:t xml:space="preserve">snarare än </w:t>
      </w:r>
      <w:r w:rsidRPr="00430A61">
        <w:t xml:space="preserve">högre vinstmarginaler </w:t>
      </w:r>
      <w:r w:rsidR="001301A2" w:rsidRPr="00430A61">
        <w:t>eller större</w:t>
      </w:r>
      <w:r w:rsidRPr="00430A61">
        <w:t xml:space="preserve"> löneökningar. </w:t>
      </w:r>
    </w:p>
    <w:p w:rsidR="00C91F5C" w:rsidRPr="00430A61" w:rsidRDefault="00242A9D" w:rsidP="00242A9D">
      <w:pPr>
        <w:rPr>
          <w:b/>
        </w:rPr>
      </w:pPr>
      <w:r w:rsidRPr="00430A61">
        <w:rPr>
          <w:b/>
        </w:rPr>
        <w:t xml:space="preserve">Tabell </w:t>
      </w:r>
      <w:r w:rsidR="000303DE" w:rsidRPr="00430A61">
        <w:rPr>
          <w:b/>
        </w:rPr>
        <w:fldChar w:fldCharType="begin" w:fldLock="1"/>
      </w:r>
      <w:r w:rsidR="000303DE" w:rsidRPr="00430A61">
        <w:rPr>
          <w:b/>
        </w:rPr>
        <w:instrText xml:space="preserve"> STYLEREF 1 \s </w:instrText>
      </w:r>
      <w:r w:rsidR="000303DE" w:rsidRPr="00430A61">
        <w:rPr>
          <w:b/>
        </w:rPr>
        <w:fldChar w:fldCharType="separate"/>
      </w:r>
      <w:r w:rsidR="00B57C59" w:rsidRPr="00430A61">
        <w:rPr>
          <w:b/>
        </w:rPr>
        <w:t>7</w:t>
      </w:r>
      <w:r w:rsidR="000303DE" w:rsidRPr="00430A61">
        <w:rPr>
          <w:b/>
        </w:rPr>
        <w:fldChar w:fldCharType="end"/>
      </w:r>
      <w:r w:rsidRPr="00430A61">
        <w:rPr>
          <w:b/>
        </w:rPr>
        <w:t>.</w:t>
      </w:r>
      <w:r w:rsidR="000303DE" w:rsidRPr="00430A61">
        <w:rPr>
          <w:b/>
        </w:rPr>
        <w:fldChar w:fldCharType="begin" w:fldLock="1"/>
      </w:r>
      <w:r w:rsidR="000303DE" w:rsidRPr="00430A61">
        <w:rPr>
          <w:b/>
        </w:rPr>
        <w:instrText xml:space="preserve"> SEQ Tabell \* ARABIC \s 1 </w:instrText>
      </w:r>
      <w:r w:rsidR="000303DE" w:rsidRPr="00430A61">
        <w:rPr>
          <w:b/>
        </w:rPr>
        <w:fldChar w:fldCharType="separate"/>
      </w:r>
      <w:r w:rsidR="00B57C59" w:rsidRPr="00430A61">
        <w:rPr>
          <w:b/>
        </w:rPr>
        <w:t>1</w:t>
      </w:r>
      <w:r w:rsidR="000303DE" w:rsidRPr="00430A61">
        <w:rPr>
          <w:b/>
        </w:rPr>
        <w:fldChar w:fldCharType="end"/>
      </w:r>
      <w:r w:rsidRPr="00430A61">
        <w:rPr>
          <w:b/>
        </w:rPr>
        <w:t xml:space="preserve"> Branscher som berörs av förslaget om tjänstejobb, år 2004, milj</w:t>
      </w:r>
      <w:r w:rsidRPr="00430A61">
        <w:rPr>
          <w:b/>
        </w:rPr>
        <w:t>o</w:t>
      </w:r>
      <w:r w:rsidRPr="00430A61">
        <w:rPr>
          <w:b/>
        </w:rPr>
        <w:t>ner kronor</w:t>
      </w:r>
      <w:r w:rsidR="00C91F5C" w:rsidRPr="00430A61">
        <w:rPr>
          <w:rStyle w:val="Fotnotsreferens"/>
          <w:bCs/>
        </w:rPr>
        <w:footnoteReference w:id="2"/>
      </w:r>
    </w:p>
    <w:tbl>
      <w:tblPr>
        <w:tblStyle w:val="Tabellrutnt"/>
        <w:tblW w:w="6093"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2031"/>
        <w:gridCol w:w="2031"/>
        <w:gridCol w:w="2031"/>
      </w:tblGrid>
      <w:tr w:rsidR="00242A9D" w:rsidRPr="00430A61">
        <w:tc>
          <w:tcPr>
            <w:tcW w:w="2031" w:type="dxa"/>
            <w:tcBorders>
              <w:top w:val="single" w:sz="4" w:space="0" w:color="auto"/>
              <w:bottom w:val="single" w:sz="4" w:space="0" w:color="auto"/>
              <w:right w:val="nil"/>
            </w:tcBorders>
          </w:tcPr>
          <w:p w:rsidR="00242A9D" w:rsidRPr="00430A61" w:rsidRDefault="00242A9D" w:rsidP="00E241B8">
            <w:pPr>
              <w:spacing w:before="60" w:line="200" w:lineRule="exact"/>
              <w:rPr>
                <w:sz w:val="16"/>
                <w:szCs w:val="16"/>
              </w:rPr>
            </w:pPr>
            <w:r w:rsidRPr="00430A61">
              <w:rPr>
                <w:sz w:val="16"/>
                <w:szCs w:val="16"/>
              </w:rPr>
              <w:t>SNI-kod:</w:t>
            </w:r>
          </w:p>
        </w:tc>
        <w:tc>
          <w:tcPr>
            <w:tcW w:w="2031" w:type="dxa"/>
            <w:tcBorders>
              <w:top w:val="single" w:sz="4" w:space="0" w:color="auto"/>
              <w:left w:val="nil"/>
              <w:bottom w:val="single" w:sz="4" w:space="0" w:color="auto"/>
              <w:right w:val="nil"/>
            </w:tcBorders>
          </w:tcPr>
          <w:p w:rsidR="00242A9D" w:rsidRPr="00430A61" w:rsidRDefault="00242A9D" w:rsidP="00E241B8">
            <w:pPr>
              <w:pStyle w:val="Normaltindrag"/>
              <w:spacing w:before="60" w:line="200" w:lineRule="exact"/>
              <w:ind w:firstLine="0"/>
              <w:jc w:val="left"/>
              <w:rPr>
                <w:sz w:val="16"/>
                <w:szCs w:val="16"/>
              </w:rPr>
            </w:pPr>
            <w:r w:rsidRPr="00430A61">
              <w:rPr>
                <w:sz w:val="16"/>
                <w:szCs w:val="16"/>
              </w:rPr>
              <w:t>Benämning:</w:t>
            </w:r>
          </w:p>
        </w:tc>
        <w:tc>
          <w:tcPr>
            <w:tcW w:w="2031" w:type="dxa"/>
            <w:tcBorders>
              <w:top w:val="single" w:sz="4" w:space="0" w:color="auto"/>
              <w:left w:val="nil"/>
              <w:bottom w:val="single" w:sz="4" w:space="0" w:color="auto"/>
            </w:tcBorders>
          </w:tcPr>
          <w:p w:rsidR="00242A9D" w:rsidRPr="00430A61" w:rsidRDefault="00242A9D" w:rsidP="00E241B8">
            <w:pPr>
              <w:pStyle w:val="Normaltindrag"/>
              <w:spacing w:before="60" w:line="200" w:lineRule="exact"/>
              <w:ind w:firstLine="0"/>
              <w:rPr>
                <w:sz w:val="16"/>
                <w:szCs w:val="16"/>
              </w:rPr>
            </w:pPr>
            <w:r w:rsidRPr="00430A61">
              <w:rPr>
                <w:sz w:val="16"/>
                <w:szCs w:val="16"/>
              </w:rPr>
              <w:t>Lönesumma, mnkr</w:t>
            </w:r>
          </w:p>
        </w:tc>
      </w:tr>
      <w:tr w:rsidR="00242A9D" w:rsidRPr="00430A61">
        <w:tc>
          <w:tcPr>
            <w:tcW w:w="2031" w:type="dxa"/>
            <w:tcBorders>
              <w:top w:val="single" w:sz="4" w:space="0" w:color="auto"/>
              <w:bottom w:val="nil"/>
              <w:right w:val="nil"/>
            </w:tcBorders>
            <w:vAlign w:val="center"/>
          </w:tcPr>
          <w:p w:rsidR="00242A9D" w:rsidRPr="00430A61" w:rsidRDefault="00242A9D" w:rsidP="00E241B8">
            <w:pPr>
              <w:pStyle w:val="Normaltindrag"/>
              <w:spacing w:before="60" w:line="200" w:lineRule="exact"/>
              <w:ind w:firstLine="0"/>
              <w:rPr>
                <w:b/>
                <w:sz w:val="16"/>
                <w:szCs w:val="16"/>
              </w:rPr>
            </w:pPr>
            <w:r w:rsidRPr="00430A61">
              <w:rPr>
                <w:b/>
                <w:sz w:val="16"/>
                <w:szCs w:val="16"/>
              </w:rPr>
              <w:t>50.20</w:t>
            </w:r>
          </w:p>
        </w:tc>
        <w:tc>
          <w:tcPr>
            <w:tcW w:w="2031" w:type="dxa"/>
            <w:tcBorders>
              <w:top w:val="single" w:sz="4" w:space="0" w:color="auto"/>
              <w:left w:val="nil"/>
              <w:bottom w:val="nil"/>
              <w:right w:val="nil"/>
            </w:tcBorders>
            <w:vAlign w:val="center"/>
          </w:tcPr>
          <w:p w:rsidR="00242A9D" w:rsidRPr="00430A61" w:rsidRDefault="00242A9D" w:rsidP="00E241B8">
            <w:pPr>
              <w:spacing w:before="60" w:line="200" w:lineRule="exact"/>
              <w:jc w:val="left"/>
              <w:rPr>
                <w:b/>
                <w:sz w:val="16"/>
                <w:szCs w:val="16"/>
              </w:rPr>
            </w:pPr>
            <w:r w:rsidRPr="00430A61">
              <w:rPr>
                <w:b/>
                <w:sz w:val="16"/>
                <w:szCs w:val="16"/>
              </w:rPr>
              <w:t>Bilserviceverkstäder</w:t>
            </w:r>
          </w:p>
        </w:tc>
        <w:tc>
          <w:tcPr>
            <w:tcW w:w="2031" w:type="dxa"/>
            <w:tcBorders>
              <w:top w:val="single" w:sz="4" w:space="0" w:color="auto"/>
              <w:left w:val="nil"/>
              <w:bottom w:val="nil"/>
            </w:tcBorders>
            <w:vAlign w:val="center"/>
          </w:tcPr>
          <w:p w:rsidR="00242A9D" w:rsidRPr="00430A61" w:rsidRDefault="00242A9D" w:rsidP="00E241B8">
            <w:pPr>
              <w:pStyle w:val="Normaltindrag"/>
              <w:spacing w:before="60" w:line="200" w:lineRule="exact"/>
              <w:ind w:right="842" w:firstLine="0"/>
              <w:jc w:val="right"/>
              <w:rPr>
                <w:b/>
                <w:sz w:val="16"/>
                <w:szCs w:val="16"/>
              </w:rPr>
            </w:pPr>
            <w:r w:rsidRPr="00430A61">
              <w:rPr>
                <w:b/>
                <w:sz w:val="16"/>
                <w:szCs w:val="16"/>
              </w:rPr>
              <w:t>4 459,1</w:t>
            </w:r>
          </w:p>
        </w:tc>
      </w:tr>
      <w:tr w:rsidR="00242A9D" w:rsidRPr="00430A61">
        <w:tc>
          <w:tcPr>
            <w:tcW w:w="2031" w:type="dxa"/>
            <w:tcBorders>
              <w:top w:val="nil"/>
              <w:bottom w:val="nil"/>
              <w:right w:val="nil"/>
            </w:tcBorders>
          </w:tcPr>
          <w:p w:rsidR="00242A9D" w:rsidRPr="00430A61" w:rsidRDefault="00242A9D" w:rsidP="00E241B8">
            <w:pPr>
              <w:pStyle w:val="Normaltindrag"/>
              <w:spacing w:before="60" w:line="200" w:lineRule="exact"/>
              <w:ind w:firstLine="0"/>
              <w:rPr>
                <w:sz w:val="16"/>
                <w:szCs w:val="16"/>
              </w:rPr>
            </w:pPr>
            <w:r w:rsidRPr="00430A61">
              <w:rPr>
                <w:sz w:val="16"/>
                <w:szCs w:val="16"/>
              </w:rPr>
              <w:t>–50.201</w:t>
            </w:r>
          </w:p>
        </w:tc>
        <w:tc>
          <w:tcPr>
            <w:tcW w:w="2031" w:type="dxa"/>
            <w:tcBorders>
              <w:top w:val="nil"/>
              <w:left w:val="nil"/>
              <w:bottom w:val="nil"/>
              <w:right w:val="nil"/>
            </w:tcBorders>
          </w:tcPr>
          <w:p w:rsidR="00242A9D" w:rsidRPr="00430A61" w:rsidRDefault="00242A9D" w:rsidP="00E241B8">
            <w:pPr>
              <w:pStyle w:val="Normaltindrag"/>
              <w:spacing w:before="60" w:line="200" w:lineRule="exact"/>
              <w:ind w:firstLine="0"/>
              <w:jc w:val="left"/>
              <w:rPr>
                <w:sz w:val="16"/>
                <w:szCs w:val="16"/>
              </w:rPr>
            </w:pPr>
            <w:r w:rsidRPr="00430A61">
              <w:rPr>
                <w:sz w:val="16"/>
                <w:szCs w:val="16"/>
              </w:rPr>
              <w:t>Bilserviceverkstäder, ej specialiserade</w:t>
            </w:r>
          </w:p>
        </w:tc>
        <w:tc>
          <w:tcPr>
            <w:tcW w:w="2031" w:type="dxa"/>
            <w:tcBorders>
              <w:top w:val="nil"/>
              <w:left w:val="nil"/>
              <w:bottom w:val="nil"/>
            </w:tcBorders>
          </w:tcPr>
          <w:p w:rsidR="00242A9D" w:rsidRPr="00430A61" w:rsidRDefault="00242A9D" w:rsidP="00E241B8">
            <w:pPr>
              <w:pStyle w:val="Normaltindrag"/>
              <w:spacing w:before="60" w:line="200" w:lineRule="exact"/>
              <w:ind w:right="842" w:firstLine="0"/>
              <w:jc w:val="right"/>
              <w:rPr>
                <w:sz w:val="16"/>
                <w:szCs w:val="16"/>
              </w:rPr>
            </w:pPr>
            <w:r w:rsidRPr="00430A61">
              <w:rPr>
                <w:sz w:val="16"/>
                <w:szCs w:val="16"/>
              </w:rPr>
              <w:t>3 045,0</w:t>
            </w:r>
          </w:p>
        </w:tc>
      </w:tr>
      <w:tr w:rsidR="00242A9D" w:rsidRPr="00430A61">
        <w:tc>
          <w:tcPr>
            <w:tcW w:w="2031" w:type="dxa"/>
            <w:tcBorders>
              <w:top w:val="nil"/>
              <w:bottom w:val="nil"/>
              <w:right w:val="nil"/>
            </w:tcBorders>
          </w:tcPr>
          <w:p w:rsidR="00242A9D" w:rsidRPr="00430A61" w:rsidRDefault="00242A9D" w:rsidP="00E241B8">
            <w:pPr>
              <w:pStyle w:val="Normaltindrag"/>
              <w:spacing w:before="60" w:line="200" w:lineRule="exact"/>
              <w:ind w:firstLine="0"/>
              <w:rPr>
                <w:sz w:val="16"/>
                <w:szCs w:val="16"/>
              </w:rPr>
            </w:pPr>
            <w:r w:rsidRPr="00430A61">
              <w:rPr>
                <w:sz w:val="16"/>
                <w:szCs w:val="16"/>
              </w:rPr>
              <w:t>–50.202</w:t>
            </w:r>
          </w:p>
        </w:tc>
        <w:tc>
          <w:tcPr>
            <w:tcW w:w="2031" w:type="dxa"/>
            <w:tcBorders>
              <w:top w:val="nil"/>
              <w:left w:val="nil"/>
              <w:bottom w:val="nil"/>
              <w:right w:val="nil"/>
            </w:tcBorders>
          </w:tcPr>
          <w:p w:rsidR="00242A9D" w:rsidRPr="00430A61" w:rsidRDefault="00242A9D" w:rsidP="00E241B8">
            <w:pPr>
              <w:pStyle w:val="Normaltindrag"/>
              <w:spacing w:before="60" w:line="200" w:lineRule="exact"/>
              <w:ind w:firstLine="0"/>
              <w:jc w:val="left"/>
              <w:rPr>
                <w:sz w:val="16"/>
                <w:szCs w:val="16"/>
              </w:rPr>
            </w:pPr>
            <w:r w:rsidRPr="00430A61">
              <w:rPr>
                <w:sz w:val="16"/>
                <w:szCs w:val="16"/>
              </w:rPr>
              <w:t>Bilplåt- och billackering</w:t>
            </w:r>
            <w:r w:rsidRPr="00430A61">
              <w:rPr>
                <w:sz w:val="16"/>
                <w:szCs w:val="16"/>
              </w:rPr>
              <w:t>s</w:t>
            </w:r>
            <w:r w:rsidRPr="00430A61">
              <w:rPr>
                <w:sz w:val="16"/>
                <w:szCs w:val="16"/>
              </w:rPr>
              <w:t>verkstäder: bi</w:t>
            </w:r>
            <w:r w:rsidRPr="00430A61">
              <w:rPr>
                <w:sz w:val="16"/>
                <w:szCs w:val="16"/>
              </w:rPr>
              <w:t>l</w:t>
            </w:r>
            <w:r w:rsidRPr="00430A61">
              <w:rPr>
                <w:sz w:val="16"/>
                <w:szCs w:val="16"/>
              </w:rPr>
              <w:t>glasmästerier</w:t>
            </w:r>
          </w:p>
        </w:tc>
        <w:tc>
          <w:tcPr>
            <w:tcW w:w="2031" w:type="dxa"/>
            <w:tcBorders>
              <w:top w:val="nil"/>
              <w:left w:val="nil"/>
              <w:bottom w:val="nil"/>
            </w:tcBorders>
          </w:tcPr>
          <w:p w:rsidR="00242A9D" w:rsidRPr="00430A61" w:rsidRDefault="00242A9D" w:rsidP="00E241B8">
            <w:pPr>
              <w:pStyle w:val="Normaltindrag"/>
              <w:spacing w:before="60" w:line="200" w:lineRule="exact"/>
              <w:ind w:right="842" w:firstLine="0"/>
              <w:jc w:val="right"/>
              <w:rPr>
                <w:sz w:val="16"/>
                <w:szCs w:val="16"/>
              </w:rPr>
            </w:pPr>
            <w:r w:rsidRPr="00430A61">
              <w:rPr>
                <w:sz w:val="16"/>
                <w:szCs w:val="16"/>
              </w:rPr>
              <w:t>621,8</w:t>
            </w:r>
          </w:p>
        </w:tc>
      </w:tr>
      <w:tr w:rsidR="00242A9D" w:rsidRPr="00430A61">
        <w:tc>
          <w:tcPr>
            <w:tcW w:w="2031" w:type="dxa"/>
            <w:tcBorders>
              <w:top w:val="nil"/>
              <w:bottom w:val="nil"/>
              <w:right w:val="nil"/>
            </w:tcBorders>
          </w:tcPr>
          <w:p w:rsidR="00242A9D" w:rsidRPr="00430A61" w:rsidRDefault="00242A9D" w:rsidP="00E241B8">
            <w:pPr>
              <w:spacing w:before="60" w:line="200" w:lineRule="exact"/>
              <w:rPr>
                <w:sz w:val="16"/>
                <w:szCs w:val="16"/>
              </w:rPr>
            </w:pPr>
            <w:r w:rsidRPr="00430A61">
              <w:rPr>
                <w:sz w:val="16"/>
                <w:szCs w:val="16"/>
              </w:rPr>
              <w:t>–50.203</w:t>
            </w:r>
          </w:p>
        </w:tc>
        <w:tc>
          <w:tcPr>
            <w:tcW w:w="2031" w:type="dxa"/>
            <w:tcBorders>
              <w:top w:val="nil"/>
              <w:left w:val="nil"/>
              <w:bottom w:val="nil"/>
              <w:right w:val="nil"/>
            </w:tcBorders>
          </w:tcPr>
          <w:p w:rsidR="00242A9D" w:rsidRPr="00430A61" w:rsidRDefault="00242A9D" w:rsidP="00E241B8">
            <w:pPr>
              <w:pStyle w:val="Normaltindrag"/>
              <w:spacing w:before="60" w:line="200" w:lineRule="exact"/>
              <w:ind w:firstLine="0"/>
              <w:jc w:val="left"/>
              <w:rPr>
                <w:sz w:val="16"/>
                <w:szCs w:val="16"/>
              </w:rPr>
            </w:pPr>
            <w:r w:rsidRPr="00430A61">
              <w:rPr>
                <w:sz w:val="16"/>
                <w:szCs w:val="16"/>
              </w:rPr>
              <w:t>Bilelverkstäder</w:t>
            </w:r>
          </w:p>
        </w:tc>
        <w:tc>
          <w:tcPr>
            <w:tcW w:w="2031" w:type="dxa"/>
            <w:tcBorders>
              <w:top w:val="nil"/>
              <w:left w:val="nil"/>
              <w:bottom w:val="nil"/>
            </w:tcBorders>
          </w:tcPr>
          <w:p w:rsidR="00242A9D" w:rsidRPr="00430A61" w:rsidRDefault="00242A9D" w:rsidP="00E241B8">
            <w:pPr>
              <w:pStyle w:val="Normaltindrag"/>
              <w:spacing w:before="60" w:line="200" w:lineRule="exact"/>
              <w:ind w:right="842" w:firstLine="0"/>
              <w:jc w:val="right"/>
              <w:rPr>
                <w:sz w:val="16"/>
                <w:szCs w:val="16"/>
              </w:rPr>
            </w:pPr>
            <w:r w:rsidRPr="00430A61">
              <w:rPr>
                <w:sz w:val="16"/>
                <w:szCs w:val="16"/>
              </w:rPr>
              <w:t>118,9</w:t>
            </w:r>
          </w:p>
        </w:tc>
      </w:tr>
      <w:tr w:rsidR="00242A9D" w:rsidRPr="00430A61">
        <w:tc>
          <w:tcPr>
            <w:tcW w:w="2031" w:type="dxa"/>
            <w:tcBorders>
              <w:top w:val="nil"/>
              <w:bottom w:val="nil"/>
              <w:right w:val="nil"/>
            </w:tcBorders>
          </w:tcPr>
          <w:p w:rsidR="00242A9D" w:rsidRPr="00430A61" w:rsidRDefault="00242A9D" w:rsidP="00E241B8">
            <w:pPr>
              <w:pStyle w:val="Normaltindrag"/>
              <w:spacing w:before="60" w:line="200" w:lineRule="exact"/>
              <w:ind w:firstLine="0"/>
              <w:rPr>
                <w:sz w:val="16"/>
                <w:szCs w:val="16"/>
              </w:rPr>
            </w:pPr>
            <w:r w:rsidRPr="00430A61">
              <w:rPr>
                <w:sz w:val="16"/>
                <w:szCs w:val="16"/>
              </w:rPr>
              <w:t>–50.204</w:t>
            </w:r>
          </w:p>
        </w:tc>
        <w:tc>
          <w:tcPr>
            <w:tcW w:w="2031" w:type="dxa"/>
            <w:tcBorders>
              <w:top w:val="nil"/>
              <w:left w:val="nil"/>
              <w:bottom w:val="nil"/>
              <w:right w:val="nil"/>
            </w:tcBorders>
          </w:tcPr>
          <w:p w:rsidR="00242A9D" w:rsidRPr="00430A61" w:rsidRDefault="00242A9D" w:rsidP="00E241B8">
            <w:pPr>
              <w:pStyle w:val="Normaltindrag"/>
              <w:spacing w:before="60" w:line="200" w:lineRule="exact"/>
              <w:ind w:firstLine="0"/>
              <w:jc w:val="left"/>
              <w:rPr>
                <w:sz w:val="16"/>
                <w:szCs w:val="16"/>
              </w:rPr>
            </w:pPr>
            <w:r w:rsidRPr="00430A61">
              <w:rPr>
                <w:sz w:val="16"/>
                <w:szCs w:val="16"/>
              </w:rPr>
              <w:t>Däckserviceverkstäder</w:t>
            </w:r>
          </w:p>
        </w:tc>
        <w:tc>
          <w:tcPr>
            <w:tcW w:w="2031" w:type="dxa"/>
            <w:tcBorders>
              <w:top w:val="nil"/>
              <w:left w:val="nil"/>
              <w:bottom w:val="nil"/>
            </w:tcBorders>
          </w:tcPr>
          <w:p w:rsidR="00242A9D" w:rsidRPr="00430A61" w:rsidRDefault="00EA7A3B" w:rsidP="00E241B8">
            <w:pPr>
              <w:pStyle w:val="Normaltindrag"/>
              <w:spacing w:before="60" w:line="200" w:lineRule="exact"/>
              <w:ind w:right="842" w:firstLine="0"/>
              <w:jc w:val="right"/>
              <w:rPr>
                <w:sz w:val="16"/>
                <w:szCs w:val="16"/>
              </w:rPr>
            </w:pPr>
            <w:r w:rsidRPr="00430A61">
              <w:rPr>
                <w:sz w:val="16"/>
                <w:szCs w:val="16"/>
              </w:rPr>
              <w:t>673,5</w:t>
            </w:r>
          </w:p>
        </w:tc>
      </w:tr>
      <w:tr w:rsidR="00242A9D" w:rsidRPr="00430A61">
        <w:tc>
          <w:tcPr>
            <w:tcW w:w="2031" w:type="dxa"/>
            <w:tcBorders>
              <w:top w:val="nil"/>
              <w:bottom w:val="nil"/>
              <w:right w:val="nil"/>
            </w:tcBorders>
          </w:tcPr>
          <w:p w:rsidR="00242A9D" w:rsidRPr="00430A61" w:rsidRDefault="00EA7A3B" w:rsidP="00E241B8">
            <w:pPr>
              <w:pStyle w:val="Normaltindrag"/>
              <w:spacing w:before="60" w:line="200" w:lineRule="exact"/>
              <w:ind w:firstLine="0"/>
              <w:rPr>
                <w:b/>
                <w:sz w:val="16"/>
                <w:szCs w:val="16"/>
              </w:rPr>
            </w:pPr>
            <w:r w:rsidRPr="00430A61">
              <w:rPr>
                <w:b/>
                <w:sz w:val="16"/>
                <w:szCs w:val="16"/>
              </w:rPr>
              <w:t>50.40</w:t>
            </w:r>
          </w:p>
        </w:tc>
        <w:tc>
          <w:tcPr>
            <w:tcW w:w="2031" w:type="dxa"/>
            <w:tcBorders>
              <w:top w:val="nil"/>
              <w:left w:val="nil"/>
              <w:bottom w:val="nil"/>
              <w:right w:val="nil"/>
            </w:tcBorders>
          </w:tcPr>
          <w:p w:rsidR="00242A9D" w:rsidRPr="00430A61" w:rsidRDefault="00EA7A3B" w:rsidP="00E241B8">
            <w:pPr>
              <w:pStyle w:val="Normaltindrag"/>
              <w:spacing w:before="60" w:line="200" w:lineRule="exact"/>
              <w:ind w:firstLine="0"/>
              <w:jc w:val="left"/>
              <w:rPr>
                <w:sz w:val="16"/>
                <w:szCs w:val="16"/>
              </w:rPr>
            </w:pPr>
            <w:r w:rsidRPr="00430A61">
              <w:rPr>
                <w:b/>
                <w:sz w:val="16"/>
                <w:szCs w:val="16"/>
              </w:rPr>
              <w:t>Motorcykelhandel inkl.</w:t>
            </w:r>
            <w:r w:rsidRPr="00430A61">
              <w:rPr>
                <w:sz w:val="16"/>
                <w:szCs w:val="16"/>
              </w:rPr>
              <w:t xml:space="preserve"> </w:t>
            </w:r>
            <w:r w:rsidRPr="00430A61">
              <w:rPr>
                <w:b/>
                <w:sz w:val="16"/>
                <w:szCs w:val="16"/>
              </w:rPr>
              <w:t>reparationsver</w:t>
            </w:r>
            <w:r w:rsidRPr="00430A61">
              <w:rPr>
                <w:b/>
                <w:sz w:val="16"/>
                <w:szCs w:val="16"/>
              </w:rPr>
              <w:t>k</w:t>
            </w:r>
            <w:r w:rsidRPr="00430A61">
              <w:rPr>
                <w:b/>
                <w:sz w:val="16"/>
                <w:szCs w:val="16"/>
              </w:rPr>
              <w:t>städer</w:t>
            </w:r>
          </w:p>
        </w:tc>
        <w:tc>
          <w:tcPr>
            <w:tcW w:w="2031" w:type="dxa"/>
            <w:tcBorders>
              <w:top w:val="nil"/>
              <w:left w:val="nil"/>
              <w:bottom w:val="nil"/>
            </w:tcBorders>
          </w:tcPr>
          <w:p w:rsidR="00242A9D" w:rsidRPr="00430A61" w:rsidRDefault="00EA7A3B" w:rsidP="00E241B8">
            <w:pPr>
              <w:pStyle w:val="Normaltindrag"/>
              <w:spacing w:before="60" w:line="200" w:lineRule="exact"/>
              <w:ind w:right="842" w:firstLine="0"/>
              <w:jc w:val="right"/>
              <w:rPr>
                <w:sz w:val="16"/>
                <w:szCs w:val="16"/>
              </w:rPr>
            </w:pPr>
            <w:r w:rsidRPr="00430A61">
              <w:rPr>
                <w:b/>
                <w:sz w:val="16"/>
                <w:szCs w:val="16"/>
              </w:rPr>
              <w:t>337,3</w:t>
            </w:r>
          </w:p>
        </w:tc>
      </w:tr>
      <w:tr w:rsidR="00242A9D" w:rsidRPr="00430A61">
        <w:tc>
          <w:tcPr>
            <w:tcW w:w="2031" w:type="dxa"/>
            <w:tcBorders>
              <w:top w:val="nil"/>
              <w:bottom w:val="nil"/>
              <w:right w:val="nil"/>
            </w:tcBorders>
          </w:tcPr>
          <w:p w:rsidR="00242A9D" w:rsidRPr="00430A61" w:rsidRDefault="00EA7A3B" w:rsidP="00E241B8">
            <w:pPr>
              <w:pStyle w:val="Normaltindrag"/>
              <w:spacing w:before="60" w:line="200" w:lineRule="exact"/>
              <w:ind w:firstLine="0"/>
              <w:rPr>
                <w:b/>
                <w:sz w:val="16"/>
                <w:szCs w:val="16"/>
              </w:rPr>
            </w:pPr>
            <w:r w:rsidRPr="00430A61">
              <w:rPr>
                <w:b/>
                <w:sz w:val="16"/>
                <w:szCs w:val="16"/>
              </w:rPr>
              <w:t>52.7</w:t>
            </w:r>
          </w:p>
        </w:tc>
        <w:tc>
          <w:tcPr>
            <w:tcW w:w="2031" w:type="dxa"/>
            <w:tcBorders>
              <w:top w:val="nil"/>
              <w:left w:val="nil"/>
              <w:bottom w:val="nil"/>
              <w:right w:val="nil"/>
            </w:tcBorders>
          </w:tcPr>
          <w:p w:rsidR="00242A9D" w:rsidRPr="00430A61" w:rsidRDefault="00EA7A3B" w:rsidP="00E241B8">
            <w:pPr>
              <w:pStyle w:val="Normaltindrag"/>
              <w:spacing w:before="60" w:line="200" w:lineRule="exact"/>
              <w:ind w:firstLine="0"/>
              <w:jc w:val="left"/>
              <w:rPr>
                <w:sz w:val="16"/>
                <w:szCs w:val="16"/>
              </w:rPr>
            </w:pPr>
            <w:r w:rsidRPr="00430A61">
              <w:rPr>
                <w:b/>
                <w:sz w:val="16"/>
                <w:szCs w:val="16"/>
              </w:rPr>
              <w:t>Reparationsverkstäder för hushållsartiklar och personliga artiklar</w:t>
            </w:r>
          </w:p>
        </w:tc>
        <w:tc>
          <w:tcPr>
            <w:tcW w:w="2031" w:type="dxa"/>
            <w:tcBorders>
              <w:top w:val="nil"/>
              <w:left w:val="nil"/>
              <w:bottom w:val="nil"/>
            </w:tcBorders>
          </w:tcPr>
          <w:p w:rsidR="00242A9D" w:rsidRPr="00430A61" w:rsidRDefault="00EA7A3B" w:rsidP="00E241B8">
            <w:pPr>
              <w:pStyle w:val="Normaltindrag"/>
              <w:spacing w:before="60" w:line="200" w:lineRule="exact"/>
              <w:ind w:right="842" w:firstLine="0"/>
              <w:jc w:val="right"/>
              <w:rPr>
                <w:sz w:val="16"/>
                <w:szCs w:val="16"/>
              </w:rPr>
            </w:pPr>
            <w:r w:rsidRPr="00430A61">
              <w:rPr>
                <w:b/>
                <w:sz w:val="16"/>
                <w:szCs w:val="16"/>
              </w:rPr>
              <w:t>306,7</w:t>
            </w:r>
          </w:p>
        </w:tc>
      </w:tr>
      <w:tr w:rsidR="00242A9D" w:rsidRPr="00430A61">
        <w:tc>
          <w:tcPr>
            <w:tcW w:w="2031" w:type="dxa"/>
            <w:tcBorders>
              <w:top w:val="nil"/>
              <w:bottom w:val="nil"/>
              <w:right w:val="nil"/>
            </w:tcBorders>
          </w:tcPr>
          <w:p w:rsidR="00242A9D" w:rsidRPr="00430A61" w:rsidRDefault="00EA7A3B" w:rsidP="00E241B8">
            <w:pPr>
              <w:pStyle w:val="Normaltindrag"/>
              <w:spacing w:before="60" w:line="200" w:lineRule="exact"/>
              <w:ind w:firstLine="0"/>
              <w:rPr>
                <w:sz w:val="16"/>
                <w:szCs w:val="16"/>
              </w:rPr>
            </w:pPr>
            <w:r w:rsidRPr="00430A61">
              <w:rPr>
                <w:sz w:val="16"/>
                <w:szCs w:val="16"/>
              </w:rPr>
              <w:t>–52.710</w:t>
            </w:r>
          </w:p>
        </w:tc>
        <w:tc>
          <w:tcPr>
            <w:tcW w:w="2031" w:type="dxa"/>
            <w:tcBorders>
              <w:top w:val="nil"/>
              <w:left w:val="nil"/>
              <w:bottom w:val="nil"/>
              <w:right w:val="nil"/>
            </w:tcBorders>
          </w:tcPr>
          <w:p w:rsidR="00242A9D" w:rsidRPr="00430A61" w:rsidRDefault="00EA7A3B" w:rsidP="00E241B8">
            <w:pPr>
              <w:pStyle w:val="Normaltindrag"/>
              <w:spacing w:before="60" w:line="200" w:lineRule="exact"/>
              <w:ind w:firstLine="0"/>
              <w:jc w:val="left"/>
              <w:rPr>
                <w:sz w:val="16"/>
                <w:szCs w:val="16"/>
              </w:rPr>
            </w:pPr>
            <w:r w:rsidRPr="00430A61">
              <w:rPr>
                <w:sz w:val="16"/>
                <w:szCs w:val="16"/>
              </w:rPr>
              <w:t>Skomakerier, klackbarer m.m.</w:t>
            </w:r>
          </w:p>
        </w:tc>
        <w:tc>
          <w:tcPr>
            <w:tcW w:w="2031" w:type="dxa"/>
            <w:tcBorders>
              <w:top w:val="nil"/>
              <w:left w:val="nil"/>
              <w:bottom w:val="nil"/>
            </w:tcBorders>
          </w:tcPr>
          <w:p w:rsidR="00242A9D" w:rsidRPr="00430A61" w:rsidRDefault="00EA7A3B" w:rsidP="00E241B8">
            <w:pPr>
              <w:pStyle w:val="Normaltindrag"/>
              <w:spacing w:before="60" w:line="200" w:lineRule="exact"/>
              <w:ind w:firstLine="0"/>
              <w:rPr>
                <w:sz w:val="16"/>
                <w:szCs w:val="16"/>
              </w:rPr>
            </w:pPr>
            <w:r w:rsidRPr="00430A61">
              <w:rPr>
                <w:sz w:val="16"/>
                <w:szCs w:val="16"/>
              </w:rPr>
              <w:t>11,3</w:t>
            </w:r>
          </w:p>
        </w:tc>
      </w:tr>
      <w:tr w:rsidR="006069EF" w:rsidRPr="00430A61">
        <w:tc>
          <w:tcPr>
            <w:tcW w:w="2031" w:type="dxa"/>
            <w:tcBorders>
              <w:top w:val="nil"/>
              <w:bottom w:val="nil"/>
              <w:right w:val="nil"/>
            </w:tcBorders>
          </w:tcPr>
          <w:p w:rsidR="006069EF" w:rsidRPr="00430A61" w:rsidRDefault="006069EF" w:rsidP="00E241B8">
            <w:pPr>
              <w:pStyle w:val="Normaltindrag"/>
              <w:spacing w:before="60" w:line="200" w:lineRule="exact"/>
              <w:ind w:firstLine="0"/>
              <w:rPr>
                <w:sz w:val="16"/>
                <w:szCs w:val="16"/>
              </w:rPr>
            </w:pPr>
          </w:p>
        </w:tc>
        <w:tc>
          <w:tcPr>
            <w:tcW w:w="2031" w:type="dxa"/>
            <w:tcBorders>
              <w:top w:val="nil"/>
              <w:left w:val="nil"/>
              <w:bottom w:val="nil"/>
              <w:right w:val="nil"/>
            </w:tcBorders>
          </w:tcPr>
          <w:p w:rsidR="006069EF" w:rsidRPr="00430A61" w:rsidRDefault="006069EF" w:rsidP="00E241B8">
            <w:pPr>
              <w:pStyle w:val="Normaltindrag"/>
              <w:spacing w:before="60" w:line="200" w:lineRule="exact"/>
              <w:ind w:firstLine="0"/>
              <w:jc w:val="left"/>
              <w:rPr>
                <w:sz w:val="16"/>
                <w:szCs w:val="16"/>
              </w:rPr>
            </w:pPr>
          </w:p>
        </w:tc>
        <w:tc>
          <w:tcPr>
            <w:tcW w:w="2031" w:type="dxa"/>
            <w:tcBorders>
              <w:top w:val="nil"/>
              <w:left w:val="nil"/>
              <w:bottom w:val="nil"/>
            </w:tcBorders>
          </w:tcPr>
          <w:p w:rsidR="006069EF" w:rsidRPr="00430A61" w:rsidRDefault="006069EF" w:rsidP="00E241B8">
            <w:pPr>
              <w:pStyle w:val="Normaltindrag"/>
              <w:spacing w:before="60" w:line="200" w:lineRule="exact"/>
              <w:ind w:firstLine="0"/>
              <w:rPr>
                <w:sz w:val="16"/>
                <w:szCs w:val="16"/>
              </w:rPr>
            </w:pP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–52.740</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sz w:val="16"/>
                <w:szCs w:val="16"/>
              </w:rPr>
            </w:pPr>
            <w:r w:rsidRPr="00430A61">
              <w:rPr>
                <w:sz w:val="16"/>
                <w:szCs w:val="16"/>
              </w:rPr>
              <w:t>Andra reparationsverkst</w:t>
            </w:r>
            <w:r w:rsidRPr="00430A61">
              <w:rPr>
                <w:sz w:val="16"/>
                <w:szCs w:val="16"/>
              </w:rPr>
              <w:t>ä</w:t>
            </w:r>
            <w:r w:rsidRPr="00430A61">
              <w:rPr>
                <w:sz w:val="16"/>
                <w:szCs w:val="16"/>
              </w:rPr>
              <w:t>der för hushållsarti</w:t>
            </w:r>
            <w:r w:rsidRPr="00430A61">
              <w:rPr>
                <w:sz w:val="16"/>
                <w:szCs w:val="16"/>
              </w:rPr>
              <w:t>k</w:t>
            </w:r>
            <w:r w:rsidRPr="00430A61">
              <w:rPr>
                <w:sz w:val="16"/>
                <w:szCs w:val="16"/>
              </w:rPr>
              <w:t>lar och personliga arti</w:t>
            </w:r>
            <w:r w:rsidRPr="00430A61">
              <w:rPr>
                <w:sz w:val="16"/>
                <w:szCs w:val="16"/>
              </w:rPr>
              <w:t>k</w:t>
            </w:r>
            <w:r w:rsidRPr="00430A61">
              <w:rPr>
                <w:sz w:val="16"/>
                <w:szCs w:val="16"/>
              </w:rPr>
              <w:t>lar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295,4</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55.300</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sz w:val="16"/>
                <w:szCs w:val="16"/>
              </w:rPr>
            </w:pPr>
            <w:r w:rsidRPr="00430A61">
              <w:rPr>
                <w:b/>
                <w:sz w:val="16"/>
                <w:szCs w:val="16"/>
              </w:rPr>
              <w:t>Restauranger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b/>
                <w:sz w:val="16"/>
                <w:szCs w:val="16"/>
              </w:rPr>
              <w:t>8 958,0</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55.400</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sz w:val="16"/>
                <w:szCs w:val="16"/>
              </w:rPr>
            </w:pPr>
            <w:r w:rsidRPr="00430A61">
              <w:rPr>
                <w:b/>
                <w:sz w:val="16"/>
                <w:szCs w:val="16"/>
              </w:rPr>
              <w:t>Barer och pubar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b/>
                <w:sz w:val="16"/>
                <w:szCs w:val="16"/>
              </w:rPr>
              <w:t>0,0</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55.5</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sz w:val="16"/>
                <w:szCs w:val="16"/>
              </w:rPr>
            </w:pPr>
            <w:r w:rsidRPr="00430A61">
              <w:rPr>
                <w:b/>
                <w:sz w:val="16"/>
                <w:szCs w:val="16"/>
              </w:rPr>
              <w:t>Personalmatsalar, cat</w:t>
            </w:r>
            <w:r w:rsidRPr="00430A61">
              <w:rPr>
                <w:b/>
                <w:sz w:val="16"/>
                <w:szCs w:val="16"/>
              </w:rPr>
              <w:t>e</w:t>
            </w:r>
            <w:r w:rsidRPr="00430A61">
              <w:rPr>
                <w:b/>
                <w:sz w:val="16"/>
                <w:szCs w:val="16"/>
              </w:rPr>
              <w:t>ringföretag och centra</w:t>
            </w:r>
            <w:r w:rsidRPr="00430A61">
              <w:rPr>
                <w:b/>
                <w:sz w:val="16"/>
                <w:szCs w:val="16"/>
              </w:rPr>
              <w:t>l</w:t>
            </w:r>
            <w:r w:rsidRPr="00430A61">
              <w:rPr>
                <w:b/>
                <w:sz w:val="16"/>
                <w:szCs w:val="16"/>
              </w:rPr>
              <w:t>kök</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b/>
                <w:sz w:val="16"/>
                <w:szCs w:val="16"/>
              </w:rPr>
              <w:t>1 062,8</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 xml:space="preserve">–55.510 </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sz w:val="16"/>
                <w:szCs w:val="16"/>
              </w:rPr>
              <w:t>Personalmatsalar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612,3</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–55.521</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sz w:val="16"/>
                <w:szCs w:val="16"/>
              </w:rPr>
              <w:t>Cateringföretag för tran</w:t>
            </w:r>
            <w:r w:rsidRPr="00430A61">
              <w:rPr>
                <w:sz w:val="16"/>
                <w:szCs w:val="16"/>
              </w:rPr>
              <w:t>s</w:t>
            </w:r>
            <w:r w:rsidRPr="00430A61">
              <w:rPr>
                <w:sz w:val="16"/>
                <w:szCs w:val="16"/>
              </w:rPr>
              <w:t>portsektorn</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b/>
                <w:sz w:val="16"/>
                <w:szCs w:val="16"/>
              </w:rPr>
            </w:pPr>
            <w:r w:rsidRPr="00430A61">
              <w:rPr>
                <w:sz w:val="16"/>
                <w:szCs w:val="16"/>
              </w:rPr>
              <w:t>252,7</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–55.529</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sz w:val="16"/>
                <w:szCs w:val="16"/>
              </w:rPr>
            </w:pPr>
            <w:r w:rsidRPr="00430A61">
              <w:rPr>
                <w:sz w:val="16"/>
                <w:szCs w:val="16"/>
              </w:rPr>
              <w:t>Övriga cateringföretag</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197,8</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74.701</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b/>
                <w:sz w:val="16"/>
                <w:szCs w:val="16"/>
              </w:rPr>
              <w:t>Städföretag</w:t>
            </w:r>
            <w:r w:rsidRPr="00430A61">
              <w:rPr>
                <w:rStyle w:val="Fotnotsreferens"/>
                <w:b/>
                <w:sz w:val="16"/>
                <w:szCs w:val="16"/>
              </w:rPr>
              <w:footnoteReference w:id="3"/>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6 674,2</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80.410</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b/>
                <w:sz w:val="16"/>
                <w:szCs w:val="16"/>
              </w:rPr>
              <w:t>Trafikskolor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423,9</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b/>
                <w:sz w:val="16"/>
                <w:szCs w:val="16"/>
              </w:rPr>
              <w:t>93.0</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b/>
                <w:sz w:val="16"/>
                <w:szCs w:val="16"/>
              </w:rPr>
              <w:t>Andra serviceföretag</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b/>
                <w:sz w:val="16"/>
                <w:szCs w:val="16"/>
              </w:rPr>
            </w:pPr>
            <w:r w:rsidRPr="00430A61">
              <w:rPr>
                <w:b/>
                <w:sz w:val="16"/>
                <w:szCs w:val="16"/>
              </w:rPr>
              <w:t>1 134,0</w:t>
            </w:r>
          </w:p>
        </w:tc>
      </w:tr>
      <w:tr w:rsidR="00EA7A3B" w:rsidRPr="00430A61">
        <w:tc>
          <w:tcPr>
            <w:tcW w:w="2031" w:type="dxa"/>
            <w:tcBorders>
              <w:top w:val="nil"/>
              <w:bottom w:val="nil"/>
              <w:right w:val="nil"/>
            </w:tcBorders>
          </w:tcPr>
          <w:p w:rsidR="00EA7A3B" w:rsidRPr="00430A61" w:rsidRDefault="00EA7A3B" w:rsidP="00E241B8">
            <w:pPr>
              <w:pStyle w:val="Normaltindrag"/>
              <w:spacing w:before="60" w:line="200" w:lineRule="exact"/>
              <w:ind w:firstLine="0"/>
              <w:rPr>
                <w:sz w:val="16"/>
                <w:szCs w:val="16"/>
              </w:rPr>
            </w:pPr>
            <w:r w:rsidRPr="00430A61">
              <w:rPr>
                <w:sz w:val="16"/>
                <w:szCs w:val="16"/>
              </w:rPr>
              <w:t>93.012</w:t>
            </w:r>
          </w:p>
        </w:tc>
        <w:tc>
          <w:tcPr>
            <w:tcW w:w="2031" w:type="dxa"/>
            <w:tcBorders>
              <w:top w:val="nil"/>
              <w:left w:val="nil"/>
              <w:bottom w:val="nil"/>
              <w:right w:val="nil"/>
            </w:tcBorders>
          </w:tcPr>
          <w:p w:rsidR="00EA7A3B" w:rsidRPr="00430A61" w:rsidRDefault="00EA7A3B" w:rsidP="00E241B8">
            <w:pPr>
              <w:pStyle w:val="Normaltindrag"/>
              <w:spacing w:before="60" w:line="200" w:lineRule="exact"/>
              <w:ind w:firstLine="0"/>
              <w:jc w:val="left"/>
              <w:rPr>
                <w:b/>
                <w:sz w:val="16"/>
                <w:szCs w:val="16"/>
              </w:rPr>
            </w:pPr>
            <w:r w:rsidRPr="00430A61">
              <w:rPr>
                <w:sz w:val="16"/>
                <w:szCs w:val="16"/>
              </w:rPr>
              <w:t>Konsumenttvätterier</w:t>
            </w:r>
          </w:p>
        </w:tc>
        <w:tc>
          <w:tcPr>
            <w:tcW w:w="2031" w:type="dxa"/>
            <w:tcBorders>
              <w:top w:val="nil"/>
              <w:left w:val="nil"/>
              <w:bottom w:val="nil"/>
            </w:tcBorders>
          </w:tcPr>
          <w:p w:rsidR="00EA7A3B" w:rsidRPr="00430A61" w:rsidRDefault="00EA7A3B" w:rsidP="00E241B8">
            <w:pPr>
              <w:pStyle w:val="Normaltindrag"/>
              <w:spacing w:before="60" w:line="200" w:lineRule="exact"/>
              <w:ind w:firstLine="0"/>
              <w:rPr>
                <w:b/>
                <w:sz w:val="16"/>
                <w:szCs w:val="16"/>
              </w:rPr>
            </w:pPr>
            <w:r w:rsidRPr="00430A61">
              <w:rPr>
                <w:sz w:val="16"/>
                <w:szCs w:val="16"/>
              </w:rPr>
              <w:t>132,5</w:t>
            </w:r>
          </w:p>
        </w:tc>
      </w:tr>
      <w:tr w:rsidR="00EA7A3B" w:rsidRPr="00430A61">
        <w:tc>
          <w:tcPr>
            <w:tcW w:w="2031" w:type="dxa"/>
            <w:tcBorders>
              <w:top w:val="nil"/>
              <w:bottom w:val="nil"/>
              <w:right w:val="nil"/>
            </w:tcBorders>
          </w:tcPr>
          <w:p w:rsidR="00EA7A3B" w:rsidRPr="00430A61" w:rsidRDefault="00B61B7D" w:rsidP="00E241B8">
            <w:pPr>
              <w:pStyle w:val="Normaltindrag"/>
              <w:spacing w:before="60" w:line="200" w:lineRule="exact"/>
              <w:ind w:firstLine="0"/>
              <w:rPr>
                <w:sz w:val="16"/>
                <w:szCs w:val="16"/>
              </w:rPr>
            </w:pPr>
            <w:r w:rsidRPr="00430A61">
              <w:rPr>
                <w:sz w:val="16"/>
                <w:szCs w:val="16"/>
              </w:rPr>
              <w:t>93.021</w:t>
            </w:r>
          </w:p>
        </w:tc>
        <w:tc>
          <w:tcPr>
            <w:tcW w:w="2031" w:type="dxa"/>
            <w:tcBorders>
              <w:top w:val="nil"/>
              <w:left w:val="nil"/>
              <w:bottom w:val="nil"/>
              <w:right w:val="nil"/>
            </w:tcBorders>
          </w:tcPr>
          <w:p w:rsidR="00EA7A3B" w:rsidRPr="00430A61" w:rsidRDefault="00B61B7D" w:rsidP="00E241B8">
            <w:pPr>
              <w:pStyle w:val="Normaltindrag"/>
              <w:spacing w:before="60" w:line="200" w:lineRule="exact"/>
              <w:ind w:firstLine="0"/>
              <w:jc w:val="left"/>
              <w:rPr>
                <w:b/>
                <w:sz w:val="16"/>
                <w:szCs w:val="16"/>
              </w:rPr>
            </w:pPr>
            <w:r w:rsidRPr="00430A61">
              <w:rPr>
                <w:sz w:val="16"/>
                <w:szCs w:val="16"/>
              </w:rPr>
              <w:t>Frisörsalonger</w:t>
            </w:r>
          </w:p>
        </w:tc>
        <w:tc>
          <w:tcPr>
            <w:tcW w:w="2031" w:type="dxa"/>
            <w:tcBorders>
              <w:top w:val="nil"/>
              <w:left w:val="nil"/>
              <w:bottom w:val="nil"/>
            </w:tcBorders>
          </w:tcPr>
          <w:p w:rsidR="00EA7A3B" w:rsidRPr="00430A61" w:rsidRDefault="00B61B7D" w:rsidP="00E241B8">
            <w:pPr>
              <w:pStyle w:val="Normaltindrag"/>
              <w:spacing w:before="60" w:line="200" w:lineRule="exact"/>
              <w:ind w:firstLine="0"/>
              <w:rPr>
                <w:b/>
                <w:sz w:val="16"/>
                <w:szCs w:val="16"/>
              </w:rPr>
            </w:pPr>
            <w:r w:rsidRPr="00430A61">
              <w:rPr>
                <w:sz w:val="16"/>
                <w:szCs w:val="16"/>
              </w:rPr>
              <w:t>849,2</w:t>
            </w:r>
          </w:p>
        </w:tc>
      </w:tr>
      <w:tr w:rsidR="00B61B7D" w:rsidRPr="00430A61">
        <w:tc>
          <w:tcPr>
            <w:tcW w:w="2031" w:type="dxa"/>
            <w:tcBorders>
              <w:top w:val="nil"/>
              <w:bottom w:val="nil"/>
              <w:right w:val="nil"/>
            </w:tcBorders>
          </w:tcPr>
          <w:p w:rsidR="00B61B7D" w:rsidRPr="00430A61" w:rsidRDefault="00B61B7D" w:rsidP="00E241B8">
            <w:pPr>
              <w:spacing w:before="60" w:line="200" w:lineRule="exact"/>
              <w:rPr>
                <w:sz w:val="16"/>
                <w:szCs w:val="16"/>
              </w:rPr>
            </w:pPr>
            <w:r w:rsidRPr="00430A61">
              <w:rPr>
                <w:sz w:val="16"/>
                <w:szCs w:val="16"/>
              </w:rPr>
              <w:t>93.022</w:t>
            </w:r>
          </w:p>
          <w:p w:rsidR="00B61B7D" w:rsidRPr="00430A61" w:rsidRDefault="00B61B7D" w:rsidP="00E241B8">
            <w:pPr>
              <w:pStyle w:val="Normaltindrag"/>
              <w:spacing w:before="60" w:line="200" w:lineRule="exact"/>
              <w:ind w:firstLine="0"/>
              <w:rPr>
                <w:sz w:val="16"/>
                <w:szCs w:val="16"/>
              </w:rPr>
            </w:pPr>
          </w:p>
        </w:tc>
        <w:tc>
          <w:tcPr>
            <w:tcW w:w="2031" w:type="dxa"/>
            <w:tcBorders>
              <w:top w:val="nil"/>
              <w:left w:val="nil"/>
              <w:bottom w:val="nil"/>
              <w:right w:val="nil"/>
            </w:tcBorders>
          </w:tcPr>
          <w:p w:rsidR="00B61B7D" w:rsidRPr="00430A61" w:rsidRDefault="00B61B7D" w:rsidP="00E241B8">
            <w:pPr>
              <w:spacing w:before="60" w:line="200" w:lineRule="exact"/>
              <w:jc w:val="left"/>
              <w:rPr>
                <w:sz w:val="16"/>
                <w:szCs w:val="16"/>
              </w:rPr>
            </w:pPr>
            <w:r w:rsidRPr="00430A61">
              <w:rPr>
                <w:sz w:val="16"/>
                <w:szCs w:val="16"/>
              </w:rPr>
              <w:t>Skönhetssalonger</w:t>
            </w:r>
          </w:p>
          <w:p w:rsidR="00B61B7D" w:rsidRPr="00430A61" w:rsidRDefault="00B61B7D" w:rsidP="00E241B8">
            <w:pPr>
              <w:pStyle w:val="Normaltindrag"/>
              <w:spacing w:before="60" w:line="200" w:lineRule="exact"/>
              <w:ind w:firstLine="0"/>
              <w:jc w:val="left"/>
              <w:rPr>
                <w:sz w:val="16"/>
                <w:szCs w:val="16"/>
              </w:rPr>
            </w:pPr>
          </w:p>
        </w:tc>
        <w:tc>
          <w:tcPr>
            <w:tcW w:w="2031" w:type="dxa"/>
            <w:tcBorders>
              <w:top w:val="nil"/>
              <w:left w:val="nil"/>
              <w:bottom w:val="nil"/>
            </w:tcBorders>
          </w:tcPr>
          <w:p w:rsidR="00B61B7D" w:rsidRPr="00430A61" w:rsidRDefault="00B61B7D" w:rsidP="00E241B8">
            <w:pPr>
              <w:spacing w:before="60" w:line="200" w:lineRule="exact"/>
              <w:rPr>
                <w:sz w:val="16"/>
                <w:szCs w:val="16"/>
              </w:rPr>
            </w:pPr>
            <w:r w:rsidRPr="00430A61">
              <w:rPr>
                <w:sz w:val="16"/>
                <w:szCs w:val="16"/>
              </w:rPr>
              <w:t>68,8</w:t>
            </w:r>
          </w:p>
          <w:p w:rsidR="00B61B7D" w:rsidRPr="00430A61" w:rsidRDefault="00B61B7D" w:rsidP="00E241B8">
            <w:pPr>
              <w:pStyle w:val="Normaltindrag"/>
              <w:spacing w:before="60" w:line="200" w:lineRule="exact"/>
              <w:ind w:firstLine="0"/>
              <w:rPr>
                <w:sz w:val="16"/>
                <w:szCs w:val="16"/>
              </w:rPr>
            </w:pPr>
          </w:p>
        </w:tc>
      </w:tr>
      <w:tr w:rsidR="00B61B7D" w:rsidRPr="00430A61">
        <w:tc>
          <w:tcPr>
            <w:tcW w:w="2031" w:type="dxa"/>
            <w:tcBorders>
              <w:top w:val="nil"/>
              <w:bottom w:val="single" w:sz="4" w:space="0" w:color="auto"/>
              <w:right w:val="nil"/>
            </w:tcBorders>
          </w:tcPr>
          <w:p w:rsidR="00B61B7D" w:rsidRPr="00430A61" w:rsidRDefault="00B61B7D" w:rsidP="00E241B8">
            <w:pPr>
              <w:spacing w:before="60" w:line="200" w:lineRule="exact"/>
              <w:rPr>
                <w:sz w:val="16"/>
                <w:szCs w:val="16"/>
              </w:rPr>
            </w:pPr>
            <w:r w:rsidRPr="00430A61">
              <w:rPr>
                <w:sz w:val="16"/>
                <w:szCs w:val="16"/>
              </w:rPr>
              <w:t>93.050</w:t>
            </w:r>
          </w:p>
          <w:p w:rsidR="00B61B7D" w:rsidRPr="00430A61" w:rsidRDefault="00B61B7D" w:rsidP="00E241B8">
            <w:pPr>
              <w:pStyle w:val="Normaltindrag"/>
              <w:spacing w:before="60" w:line="200" w:lineRule="exact"/>
              <w:ind w:firstLine="0"/>
              <w:rPr>
                <w:sz w:val="16"/>
                <w:szCs w:val="16"/>
              </w:rPr>
            </w:pPr>
          </w:p>
        </w:tc>
        <w:tc>
          <w:tcPr>
            <w:tcW w:w="2031" w:type="dxa"/>
            <w:tcBorders>
              <w:top w:val="nil"/>
              <w:left w:val="nil"/>
              <w:bottom w:val="single" w:sz="4" w:space="0" w:color="auto"/>
              <w:right w:val="nil"/>
            </w:tcBorders>
          </w:tcPr>
          <w:p w:rsidR="00B61B7D" w:rsidRPr="00430A61" w:rsidRDefault="00B61B7D" w:rsidP="00E241B8">
            <w:pPr>
              <w:pStyle w:val="Normaltindrag"/>
              <w:spacing w:before="60" w:line="200" w:lineRule="exact"/>
              <w:ind w:firstLine="0"/>
              <w:jc w:val="left"/>
              <w:rPr>
                <w:sz w:val="16"/>
                <w:szCs w:val="16"/>
              </w:rPr>
            </w:pPr>
            <w:r w:rsidRPr="00430A61">
              <w:rPr>
                <w:sz w:val="16"/>
                <w:szCs w:val="16"/>
              </w:rPr>
              <w:t>Övriga serviceföretag</w:t>
            </w:r>
          </w:p>
        </w:tc>
        <w:tc>
          <w:tcPr>
            <w:tcW w:w="2031" w:type="dxa"/>
            <w:tcBorders>
              <w:top w:val="nil"/>
              <w:left w:val="nil"/>
              <w:bottom w:val="single" w:sz="4" w:space="0" w:color="auto"/>
            </w:tcBorders>
          </w:tcPr>
          <w:p w:rsidR="00B61B7D" w:rsidRPr="00430A61" w:rsidRDefault="00B61B7D" w:rsidP="00E241B8">
            <w:pPr>
              <w:spacing w:before="60" w:line="200" w:lineRule="exact"/>
              <w:rPr>
                <w:sz w:val="16"/>
                <w:szCs w:val="16"/>
              </w:rPr>
            </w:pPr>
            <w:r w:rsidRPr="00430A61">
              <w:rPr>
                <w:sz w:val="16"/>
                <w:szCs w:val="16"/>
              </w:rPr>
              <w:t>83,5</w:t>
            </w:r>
          </w:p>
          <w:p w:rsidR="00B61B7D" w:rsidRPr="00430A61" w:rsidRDefault="00B61B7D" w:rsidP="00E241B8">
            <w:pPr>
              <w:pStyle w:val="Normaltindrag"/>
              <w:spacing w:before="60" w:line="200" w:lineRule="exact"/>
              <w:ind w:firstLine="0"/>
              <w:rPr>
                <w:sz w:val="16"/>
                <w:szCs w:val="16"/>
              </w:rPr>
            </w:pPr>
          </w:p>
        </w:tc>
      </w:tr>
      <w:tr w:rsidR="00B61B7D" w:rsidRPr="00430A61">
        <w:tc>
          <w:tcPr>
            <w:tcW w:w="2031" w:type="dxa"/>
            <w:tcBorders>
              <w:top w:val="single" w:sz="4" w:space="0" w:color="auto"/>
              <w:bottom w:val="single" w:sz="4" w:space="0" w:color="auto"/>
              <w:right w:val="nil"/>
            </w:tcBorders>
          </w:tcPr>
          <w:p w:rsidR="00B61B7D" w:rsidRPr="00430A61" w:rsidRDefault="00B61B7D" w:rsidP="00E241B8">
            <w:pPr>
              <w:pStyle w:val="Normaltindrag"/>
              <w:spacing w:before="60" w:line="200" w:lineRule="exact"/>
              <w:ind w:firstLine="0"/>
              <w:rPr>
                <w:sz w:val="16"/>
                <w:szCs w:val="16"/>
              </w:rPr>
            </w:pPr>
            <w:r w:rsidRPr="00430A61">
              <w:rPr>
                <w:b/>
                <w:sz w:val="16"/>
                <w:szCs w:val="16"/>
              </w:rPr>
              <w:t>Summa</w:t>
            </w:r>
          </w:p>
        </w:tc>
        <w:tc>
          <w:tcPr>
            <w:tcW w:w="2031" w:type="dxa"/>
            <w:tcBorders>
              <w:top w:val="single" w:sz="4" w:space="0" w:color="auto"/>
              <w:left w:val="nil"/>
              <w:bottom w:val="single" w:sz="4" w:space="0" w:color="auto"/>
              <w:right w:val="nil"/>
            </w:tcBorders>
          </w:tcPr>
          <w:p w:rsidR="00B61B7D" w:rsidRPr="00430A61" w:rsidRDefault="00B61B7D" w:rsidP="00E241B8">
            <w:pPr>
              <w:pStyle w:val="Normaltindrag"/>
              <w:spacing w:before="60" w:line="200" w:lineRule="exact"/>
              <w:ind w:firstLine="0"/>
              <w:jc w:val="left"/>
              <w:rPr>
                <w:sz w:val="16"/>
                <w:szCs w:val="16"/>
              </w:rPr>
            </w:pPr>
          </w:p>
        </w:tc>
        <w:tc>
          <w:tcPr>
            <w:tcW w:w="2031" w:type="dxa"/>
            <w:tcBorders>
              <w:top w:val="single" w:sz="4" w:space="0" w:color="auto"/>
              <w:left w:val="nil"/>
              <w:bottom w:val="single" w:sz="4" w:space="0" w:color="auto"/>
            </w:tcBorders>
          </w:tcPr>
          <w:p w:rsidR="00B61B7D" w:rsidRPr="00430A61" w:rsidRDefault="00B61B7D" w:rsidP="00E241B8">
            <w:pPr>
              <w:pStyle w:val="Normaltindrag"/>
              <w:spacing w:before="60" w:line="200" w:lineRule="exact"/>
              <w:ind w:firstLine="0"/>
              <w:rPr>
                <w:sz w:val="16"/>
                <w:szCs w:val="16"/>
              </w:rPr>
            </w:pPr>
            <w:r w:rsidRPr="00430A61">
              <w:rPr>
                <w:b/>
                <w:sz w:val="16"/>
                <w:szCs w:val="16"/>
              </w:rPr>
              <w:t>23 356,0</w:t>
            </w:r>
          </w:p>
        </w:tc>
      </w:tr>
    </w:tbl>
    <w:p w:rsidR="00923075" w:rsidRPr="00430A61" w:rsidRDefault="00923075" w:rsidP="00DB4A6B">
      <w:r w:rsidRPr="00430A61">
        <w:t>Vår politik är inriktad på att sysselsättningen ska öka. Det är därför logiskt att satsa på arbetsgivaravgiftssänkningar i branscher med hård konkurrens</w:t>
      </w:r>
      <w:r w:rsidR="001301A2" w:rsidRPr="00430A61">
        <w:t xml:space="preserve"> där lägre skatter också betyder lägre konsumentpriser och stigande efterfrågan</w:t>
      </w:r>
      <w:r w:rsidRPr="00430A61">
        <w:t>. Det finns också gott om arbetskraft som skulle kunna ta dessa jobb om mar</w:t>
      </w:r>
      <w:r w:rsidRPr="00430A61">
        <w:t>k</w:t>
      </w:r>
      <w:r w:rsidRPr="00430A61">
        <w:t>naden växer. Det är dessutom arbetstillfällen som i många fall fungerar som ingångsjobb på arbetsmarknaden. Därmed finns en efterfrågan och en möjli</w:t>
      </w:r>
      <w:r w:rsidRPr="00430A61">
        <w:t>g</w:t>
      </w:r>
      <w:r w:rsidRPr="00430A61">
        <w:t xml:space="preserve">het för den som stått utanför arbetsmarknaden att ta sig tillbaka. Sänkningar av arbetsgivaravgifterna ska då gå att kombinera med nystartsjobb. </w:t>
      </w:r>
    </w:p>
    <w:p w:rsidR="00923075" w:rsidRPr="00430A61" w:rsidRDefault="00923075" w:rsidP="00923075">
      <w:pPr>
        <w:pStyle w:val="Normaltindrag"/>
      </w:pPr>
      <w:r w:rsidRPr="00430A61">
        <w:t>Alliansen föreslår därför att arbetsgivaravgifterna, exklusive pensionsa</w:t>
      </w:r>
      <w:r w:rsidRPr="00430A61">
        <w:t>v</w:t>
      </w:r>
      <w:r w:rsidRPr="00430A61">
        <w:t>giften, tas bor</w:t>
      </w:r>
      <w:r w:rsidR="00C91F5C" w:rsidRPr="00430A61">
        <w:t>t för dessa tjänster (se</w:t>
      </w:r>
      <w:r w:rsidRPr="00430A61">
        <w:t xml:space="preserve"> tabell</w:t>
      </w:r>
      <w:r w:rsidR="00C91F5C" w:rsidRPr="00430A61">
        <w:t xml:space="preserve"> 5</w:t>
      </w:r>
      <w:r w:rsidRPr="00430A61">
        <w:t>). Vi avser att regelbundet utvä</w:t>
      </w:r>
      <w:r w:rsidRPr="00430A61">
        <w:t>r</w:t>
      </w:r>
      <w:r w:rsidRPr="00430A61">
        <w:t>dera ko</w:t>
      </w:r>
      <w:r w:rsidR="00C91F5C" w:rsidRPr="00430A61">
        <w:t xml:space="preserve">nsekvenserna av detta förslag. </w:t>
      </w:r>
      <w:r w:rsidR="00400C4C" w:rsidRPr="00430A61">
        <w:t xml:space="preserve">Det kan finnas skäl </w:t>
      </w:r>
      <w:r w:rsidRPr="00430A61">
        <w:t xml:space="preserve">att utöka </w:t>
      </w:r>
      <w:r w:rsidR="00400C4C" w:rsidRPr="00430A61">
        <w:t xml:space="preserve">att på annat sätt modifiera </w:t>
      </w:r>
      <w:r w:rsidRPr="00430A61">
        <w:t xml:space="preserve">vilka företag som kan komma i fråga. </w:t>
      </w:r>
    </w:p>
    <w:p w:rsidR="00923075" w:rsidRPr="00430A61" w:rsidRDefault="00923075" w:rsidP="00923075">
      <w:pPr>
        <w:pStyle w:val="Normaltindrag"/>
      </w:pPr>
      <w:r w:rsidRPr="00430A61">
        <w:t>Alliansens förslag till arbetsgivaravgiftssänkningar är således betydligt mer omfattande än regeringens och samarbetspartiernas. Deras förslag gäller soloföretag som anställer en person i ett år. Vi räknar med att efterfrågan på arbetskraf</w:t>
      </w:r>
      <w:r w:rsidR="00DB4A6B" w:rsidRPr="00430A61">
        <w:t>t kommer att öka betydligt med a</w:t>
      </w:r>
      <w:r w:rsidRPr="00430A61">
        <w:t xml:space="preserve">lliansens förslag. </w:t>
      </w:r>
    </w:p>
    <w:p w:rsidR="00923075" w:rsidRPr="00430A61" w:rsidRDefault="00923075" w:rsidP="00F06505">
      <w:pPr>
        <w:pStyle w:val="Normaltindrag"/>
      </w:pPr>
      <w:r w:rsidRPr="00430A61">
        <w:t xml:space="preserve">Alliansens förslag måste ses i kombination med det övriga programmet. Sannolikheten för att sänkta arbetsgivaravgifter </w:t>
      </w:r>
      <w:r w:rsidR="001301A2" w:rsidRPr="00430A61">
        <w:t>ska</w:t>
      </w:r>
      <w:r w:rsidRPr="00430A61">
        <w:t xml:space="preserve"> leda till högre sysselsät</w:t>
      </w:r>
      <w:r w:rsidRPr="00430A61">
        <w:t>t</w:t>
      </w:r>
      <w:r w:rsidRPr="00430A61">
        <w:t xml:space="preserve">ning ökar väsentligt när åtgärden dels är riktad, dels vidtas i kombination med ökat arbetsutbud. </w:t>
      </w:r>
    </w:p>
    <w:p w:rsidR="00940977" w:rsidRPr="00430A61" w:rsidRDefault="001179E3" w:rsidP="00DB4A6B">
      <w:pPr>
        <w:rPr>
          <w:b/>
          <w:szCs w:val="19"/>
        </w:rPr>
      </w:pPr>
      <w:bookmarkStart w:id="151" w:name="_Toc127601474"/>
      <w:bookmarkStart w:id="152" w:name="_Toc127871225"/>
      <w:bookmarkStart w:id="153" w:name="_Toc128210162"/>
      <w:bookmarkStart w:id="154" w:name="_Toc133579990"/>
      <w:bookmarkStart w:id="155" w:name="_Toc133995058"/>
      <w:r w:rsidRPr="00430A61">
        <w:rPr>
          <w:b/>
          <w:szCs w:val="19"/>
        </w:rPr>
        <w:t>Sänkta arbetsgivaravgifter</w:t>
      </w:r>
    </w:p>
    <w:tbl>
      <w:tblPr>
        <w:tblStyle w:val="Tabellrutnt12"/>
        <w:tblW w:w="5954" w:type="dxa"/>
        <w:tblLook w:val="01E0" w:firstRow="1" w:lastRow="1" w:firstColumn="1" w:lastColumn="1" w:noHBand="0" w:noVBand="0"/>
      </w:tblPr>
      <w:tblGrid>
        <w:gridCol w:w="5954"/>
      </w:tblGrid>
      <w:tr w:rsidR="00940977" w:rsidRPr="00430A61">
        <w:trPr>
          <w:cantSplit/>
        </w:trPr>
        <w:tc>
          <w:tcPr>
            <w:tcW w:w="8505" w:type="dxa"/>
          </w:tcPr>
          <w:p w:rsidR="00940977" w:rsidRPr="00430A61" w:rsidRDefault="00940977" w:rsidP="00DB4A6B">
            <w:r w:rsidRPr="00430A61">
              <w:t>Allians för Sverige föreslår att arbetsgivaravgiften exkl</w:t>
            </w:r>
            <w:r w:rsidR="00DB4A6B" w:rsidRPr="00430A61">
              <w:t>usive</w:t>
            </w:r>
            <w:r w:rsidRPr="00430A61">
              <w:t xml:space="preserve"> pensionsa</w:t>
            </w:r>
            <w:r w:rsidRPr="00430A61">
              <w:t>v</w:t>
            </w:r>
            <w:r w:rsidRPr="00430A61">
              <w:t>giften slopas för följande servic</w:t>
            </w:r>
            <w:r w:rsidRPr="00430A61">
              <w:t>e</w:t>
            </w:r>
            <w:r w:rsidRPr="00430A61">
              <w:t xml:space="preserve">tjänster: </w:t>
            </w:r>
            <w:r w:rsidR="00DB4A6B" w:rsidRPr="00430A61">
              <w:t>b</w:t>
            </w:r>
            <w:r w:rsidRPr="00430A61">
              <w:t xml:space="preserve">ilverkstäder, </w:t>
            </w:r>
            <w:r w:rsidR="003801E6" w:rsidRPr="00430A61">
              <w:t>m</w:t>
            </w:r>
            <w:r w:rsidRPr="00430A61">
              <w:t>otorcykelhandel inkl</w:t>
            </w:r>
            <w:r w:rsidR="00DB4A6B" w:rsidRPr="00430A61">
              <w:t>usive</w:t>
            </w:r>
            <w:r w:rsidRPr="00430A61">
              <w:t xml:space="preserve"> reparationsverkstäder, </w:t>
            </w:r>
            <w:r w:rsidR="003801E6" w:rsidRPr="00430A61">
              <w:t>r</w:t>
            </w:r>
            <w:r w:rsidRPr="00430A61">
              <w:t>eparationsverkstäder för hu</w:t>
            </w:r>
            <w:r w:rsidRPr="00430A61">
              <w:t>s</w:t>
            </w:r>
            <w:r w:rsidRPr="00430A61">
              <w:t>hållsartiklar och personliga artiklar, restauranger, barer och pubar, personalmatsalar, cateringföretag och centralkök, städföretag till den del det inte utgör kos</w:t>
            </w:r>
            <w:r w:rsidRPr="00430A61">
              <w:t>t</w:t>
            </w:r>
            <w:r w:rsidRPr="00430A61">
              <w:t>nad i näringsverksamhet, trafikskolor och serviceför</w:t>
            </w:r>
            <w:r w:rsidRPr="00430A61">
              <w:t>e</w:t>
            </w:r>
            <w:r w:rsidRPr="00430A61">
              <w:t xml:space="preserve">tag. Alliansen avser att löpande pröva denna avgränsning i syfte att se om listan bör utökas. </w:t>
            </w:r>
          </w:p>
          <w:p w:rsidR="00940977" w:rsidRPr="00430A61" w:rsidRDefault="00940977" w:rsidP="00FD515A">
            <w:pPr>
              <w:pStyle w:val="Normaltindrag"/>
            </w:pPr>
            <w:r w:rsidRPr="00430A61">
              <w:t xml:space="preserve">Kostnaden beräknas uppgå till ca 3,5 miljarder kronor 2007. </w:t>
            </w:r>
          </w:p>
          <w:p w:rsidR="00940977" w:rsidRPr="00430A61" w:rsidRDefault="00DB4A6B" w:rsidP="00FD515A">
            <w:pPr>
              <w:pStyle w:val="Normaltindrag"/>
            </w:pPr>
            <w:r w:rsidRPr="00430A61">
              <w:t>Därtill föreslår a</w:t>
            </w:r>
            <w:r w:rsidR="00940977" w:rsidRPr="00430A61">
              <w:t>lliansen att</w:t>
            </w:r>
            <w:r w:rsidRPr="00430A61">
              <w:t xml:space="preserve"> a</w:t>
            </w:r>
            <w:r w:rsidR="00940977" w:rsidRPr="00430A61">
              <w:t>rbetsgivaravgiften exkl</w:t>
            </w:r>
            <w:r w:rsidRPr="00430A61">
              <w:t>usive</w:t>
            </w:r>
            <w:r w:rsidR="00940977" w:rsidRPr="00430A61">
              <w:t xml:space="preserve"> pensionsa</w:t>
            </w:r>
            <w:r w:rsidR="00940977" w:rsidRPr="00430A61">
              <w:t>v</w:t>
            </w:r>
            <w:r w:rsidR="00940977" w:rsidRPr="00430A61">
              <w:t>giften slopas 2007 för personer som fyllt 65 år.</w:t>
            </w:r>
          </w:p>
          <w:p w:rsidR="00940977" w:rsidRPr="00430A61" w:rsidRDefault="00940977" w:rsidP="00FD515A">
            <w:pPr>
              <w:pStyle w:val="Normaltindrag"/>
            </w:pPr>
            <w:r w:rsidRPr="00430A61">
              <w:t>Kostnaden beräknas uppgå till 0,3 miljarder kronor 2007.</w:t>
            </w:r>
          </w:p>
        </w:tc>
      </w:tr>
    </w:tbl>
    <w:p w:rsidR="0084371F" w:rsidRPr="00430A61" w:rsidRDefault="0084371F" w:rsidP="00DB4A6B">
      <w:pPr>
        <w:rPr>
          <w:b/>
          <w:szCs w:val="19"/>
        </w:rPr>
      </w:pPr>
      <w:r w:rsidRPr="00430A61">
        <w:rPr>
          <w:b/>
          <w:szCs w:val="19"/>
        </w:rPr>
        <w:t>Sänkt moms på skidliftar</w:t>
      </w:r>
    </w:p>
    <w:tbl>
      <w:tblPr>
        <w:tblStyle w:val="Tabellrutnt"/>
        <w:tblW w:w="0" w:type="auto"/>
        <w:tblLook w:val="01E0" w:firstRow="1" w:lastRow="1" w:firstColumn="1" w:lastColumn="1" w:noHBand="0" w:noVBand="0"/>
      </w:tblPr>
      <w:tblGrid>
        <w:gridCol w:w="5943"/>
      </w:tblGrid>
      <w:tr w:rsidR="0084371F" w:rsidRPr="00430A61">
        <w:tc>
          <w:tcPr>
            <w:tcW w:w="9212" w:type="dxa"/>
          </w:tcPr>
          <w:p w:rsidR="0084371F" w:rsidRPr="00430A61" w:rsidRDefault="0084371F" w:rsidP="00DB4A6B">
            <w:r w:rsidRPr="00430A61">
              <w:t>Allians för Sverige föreslår att momsen på skidliftar likställs med övrig i</w:t>
            </w:r>
            <w:r w:rsidRPr="00430A61">
              <w:t>d</w:t>
            </w:r>
            <w:r w:rsidRPr="00430A61">
              <w:t xml:space="preserve">rottsverksamhet </w:t>
            </w:r>
            <w:r w:rsidR="00FD515A" w:rsidRPr="00430A61">
              <w:t>och följaktligen sänks från 12 procent till 6 procent</w:t>
            </w:r>
            <w:r w:rsidRPr="00430A61">
              <w:t>. Skattei</w:t>
            </w:r>
            <w:r w:rsidRPr="00430A61">
              <w:t>n</w:t>
            </w:r>
            <w:r w:rsidRPr="00430A61">
              <w:t>täkterna för offentlig sektor beräknas minska med 60 miljoner kronor till följd av fö</w:t>
            </w:r>
            <w:r w:rsidRPr="00430A61">
              <w:t>r</w:t>
            </w:r>
            <w:r w:rsidRPr="00430A61">
              <w:t xml:space="preserve">slaget. </w:t>
            </w:r>
          </w:p>
        </w:tc>
      </w:tr>
    </w:tbl>
    <w:p w:rsidR="0084371F" w:rsidRPr="00430A61" w:rsidRDefault="0084371F" w:rsidP="00DB4A6B">
      <w:pPr>
        <w:rPr>
          <w:b/>
          <w:szCs w:val="19"/>
        </w:rPr>
      </w:pPr>
      <w:r w:rsidRPr="00430A61">
        <w:rPr>
          <w:b/>
          <w:szCs w:val="19"/>
        </w:rPr>
        <w:t>Sänkt elpris i norra Sverige</w:t>
      </w:r>
    </w:p>
    <w:tbl>
      <w:tblPr>
        <w:tblStyle w:val="Tabellrutnt"/>
        <w:tblW w:w="0" w:type="auto"/>
        <w:tblLook w:val="01E0" w:firstRow="1" w:lastRow="1" w:firstColumn="1" w:lastColumn="1" w:noHBand="0" w:noVBand="0"/>
      </w:tblPr>
      <w:tblGrid>
        <w:gridCol w:w="5943"/>
      </w:tblGrid>
      <w:tr w:rsidR="0084371F" w:rsidRPr="00430A61">
        <w:tc>
          <w:tcPr>
            <w:tcW w:w="9212" w:type="dxa"/>
          </w:tcPr>
          <w:p w:rsidR="0084371F" w:rsidRPr="00430A61" w:rsidRDefault="0084371F" w:rsidP="00DB4A6B">
            <w:r w:rsidRPr="00430A61">
              <w:t>Allians för Sverige förslår att den befintliga nedsättningen på energiskatt för hushåll och företag inom tjänstesektorn i norra Sverige utökas med 3 öre per kilowattimme. Skatteintäkterna bedöms minska med 300 miljoner kronor.</w:t>
            </w:r>
          </w:p>
        </w:tc>
      </w:tr>
    </w:tbl>
    <w:p w:rsidR="00FD1268" w:rsidRPr="00430A61" w:rsidRDefault="00FD1268" w:rsidP="006508CB">
      <w:pPr>
        <w:pStyle w:val="Rubrik2"/>
      </w:pPr>
      <w:bookmarkStart w:id="156" w:name="_Toc134062149"/>
      <w:bookmarkStart w:id="157" w:name="_Toc134845691"/>
      <w:r w:rsidRPr="00430A61">
        <w:t>Nystartsjobb</w:t>
      </w:r>
      <w:bookmarkEnd w:id="151"/>
      <w:bookmarkEnd w:id="152"/>
      <w:bookmarkEnd w:id="153"/>
      <w:bookmarkEnd w:id="154"/>
      <w:bookmarkEnd w:id="155"/>
      <w:bookmarkEnd w:id="156"/>
      <w:bookmarkEnd w:id="157"/>
    </w:p>
    <w:p w:rsidR="00FD1268" w:rsidRPr="00430A61" w:rsidRDefault="00FD1268" w:rsidP="006508CB">
      <w:r w:rsidRPr="00430A61">
        <w:t>Ett sätt att förbättra sysselsättningsläget för grupper med svag förankring på arbetsmarknaden är att sänka arbetsgivaravgifterna för dessa. I bl.a. Nede</w:t>
      </w:r>
      <w:r w:rsidRPr="00430A61">
        <w:t>r</w:t>
      </w:r>
      <w:r w:rsidRPr="00430A61">
        <w:t>länderna, Belgien, Frankrike, Tyskland och Storbritannien har riktade skatt</w:t>
      </w:r>
      <w:r w:rsidRPr="00430A61">
        <w:t>e</w:t>
      </w:r>
      <w:r w:rsidRPr="00430A61">
        <w:t xml:space="preserve">lättnader införts med gott resultat. </w:t>
      </w:r>
    </w:p>
    <w:p w:rsidR="00FD1268" w:rsidRPr="00430A61" w:rsidRDefault="00FD1268" w:rsidP="006508CB">
      <w:pPr>
        <w:pStyle w:val="Normaltindrag"/>
      </w:pPr>
      <w:r w:rsidRPr="00430A61">
        <w:t>Allians för Sverige vill på liknande sätt underlätta för dem som har en svag förankring i arbetslivet att komma tillbaka till arbetsmarknaden. Det är också viktigt att vidta åtgärder för ungdomar, så att de inte fastnar i arbetslöshet. Ungdomar löper större risk att bli utslagna om inte arbetslösheten snabbt upphör. Invandrare behöver också särskilt stöd eftersom de har stora svåri</w:t>
      </w:r>
      <w:r w:rsidRPr="00430A61">
        <w:t>g</w:t>
      </w:r>
      <w:r w:rsidRPr="00430A61">
        <w:t>heter att etablera sig på arbetsmarknaden.</w:t>
      </w:r>
      <w:r w:rsidRPr="00430A61">
        <w:rPr>
          <w:rStyle w:val="Fotnotsreferens"/>
        </w:rPr>
        <w:t xml:space="preserve"> </w:t>
      </w:r>
    </w:p>
    <w:p w:rsidR="006069EF" w:rsidRPr="00430A61" w:rsidRDefault="006069EF" w:rsidP="00DB4A6B">
      <w:pPr>
        <w:rPr>
          <w:b/>
          <w:szCs w:val="19"/>
        </w:rPr>
      </w:pPr>
      <w:bookmarkStart w:id="158" w:name="_Toc115625474"/>
      <w:bookmarkStart w:id="159" w:name="_Toc115627191"/>
      <w:bookmarkStart w:id="160" w:name="_Toc115627588"/>
      <w:bookmarkStart w:id="161" w:name="_Toc115628083"/>
    </w:p>
    <w:p w:rsidR="006069EF" w:rsidRPr="00430A61" w:rsidRDefault="006069EF" w:rsidP="00DB4A6B">
      <w:pPr>
        <w:rPr>
          <w:b/>
          <w:szCs w:val="19"/>
        </w:rPr>
      </w:pPr>
    </w:p>
    <w:p w:rsidR="006069EF" w:rsidRPr="00430A61" w:rsidRDefault="006069EF" w:rsidP="00DB4A6B">
      <w:pPr>
        <w:rPr>
          <w:b/>
          <w:szCs w:val="19"/>
        </w:rPr>
      </w:pPr>
    </w:p>
    <w:p w:rsidR="00940977" w:rsidRPr="00430A61" w:rsidRDefault="001179E3" w:rsidP="00DB4A6B">
      <w:pPr>
        <w:rPr>
          <w:b/>
          <w:szCs w:val="19"/>
        </w:rPr>
      </w:pPr>
      <w:r w:rsidRPr="00430A61">
        <w:rPr>
          <w:b/>
          <w:szCs w:val="19"/>
        </w:rPr>
        <w:t>Nystartsjobb</w:t>
      </w:r>
      <w:bookmarkEnd w:id="158"/>
      <w:bookmarkEnd w:id="159"/>
      <w:bookmarkEnd w:id="160"/>
      <w:bookmarkEnd w:id="161"/>
    </w:p>
    <w:tbl>
      <w:tblPr>
        <w:tblStyle w:val="Tabellrutnt13"/>
        <w:tblW w:w="5954" w:type="dxa"/>
        <w:tblLook w:val="01E0" w:firstRow="1" w:lastRow="1" w:firstColumn="1" w:lastColumn="1" w:noHBand="0" w:noVBand="0"/>
      </w:tblPr>
      <w:tblGrid>
        <w:gridCol w:w="5954"/>
      </w:tblGrid>
      <w:tr w:rsidR="00940977" w:rsidRPr="00430A61">
        <w:trPr>
          <w:cantSplit/>
        </w:trPr>
        <w:tc>
          <w:tcPr>
            <w:tcW w:w="7511" w:type="dxa"/>
          </w:tcPr>
          <w:p w:rsidR="00940977" w:rsidRPr="00430A61" w:rsidRDefault="00940977" w:rsidP="00DB4A6B">
            <w:r w:rsidRPr="00430A61">
              <w:t>Allians för Sverige föreslår att arbetsgivaravgifterna tas bort helt för pe</w:t>
            </w:r>
            <w:r w:rsidRPr="00430A61">
              <w:t>r</w:t>
            </w:r>
            <w:r w:rsidRPr="00430A61">
              <w:t>soner som uppburit arbetslöshetse</w:t>
            </w:r>
            <w:r w:rsidRPr="00430A61">
              <w:t>r</w:t>
            </w:r>
            <w:r w:rsidRPr="00430A61">
              <w:t>sättning, sjukpenning, förtidspension eller socialbidrag i mer än ett år. Nedsättningen gäller under lika lång tid som vederbörande varit frånvarand</w:t>
            </w:r>
            <w:r w:rsidR="00FD515A" w:rsidRPr="00430A61">
              <w:t>e från arbetslivet, dock högst fem</w:t>
            </w:r>
            <w:r w:rsidRPr="00430A61">
              <w:t xml:space="preserve"> år. Skatterabatten kan förlängas i särskilda fall men först efter ind</w:t>
            </w:r>
            <w:r w:rsidR="00DB4A6B" w:rsidRPr="00430A61">
              <w:t>ividuell prö</w:t>
            </w:r>
            <w:r w:rsidR="00DB4A6B" w:rsidRPr="00430A61">
              <w:t>v</w:t>
            </w:r>
            <w:r w:rsidR="00DB4A6B" w:rsidRPr="00430A61">
              <w:t>ning. Ungdomar (20–24 år) som varit arbetslösa i sex</w:t>
            </w:r>
            <w:r w:rsidRPr="00430A61">
              <w:t xml:space="preserve"> månader ska omfa</w:t>
            </w:r>
            <w:r w:rsidRPr="00430A61">
              <w:t>t</w:t>
            </w:r>
            <w:r w:rsidRPr="00430A61">
              <w:t>tas av nystartsjobben. För dem gäller dock skatterabatten i högst 1 år. Nystartsjobben ska även omfatta nyanlända flyktingar och anhöriginvan</w:t>
            </w:r>
            <w:r w:rsidRPr="00430A61">
              <w:t>d</w:t>
            </w:r>
            <w:r w:rsidRPr="00430A61">
              <w:t>rare under de tre första åren efter det att uppehållstillstånd har bevi</w:t>
            </w:r>
            <w:r w:rsidRPr="00430A61">
              <w:t>l</w:t>
            </w:r>
            <w:r w:rsidRPr="00430A61">
              <w:t xml:space="preserve">jats. </w:t>
            </w:r>
          </w:p>
          <w:p w:rsidR="00940977" w:rsidRPr="00430A61" w:rsidRDefault="00940977" w:rsidP="00FD515A">
            <w:pPr>
              <w:pStyle w:val="Normaltindrag"/>
            </w:pPr>
            <w:r w:rsidRPr="00430A61">
              <w:t xml:space="preserve">För </w:t>
            </w:r>
            <w:r w:rsidR="00DB4A6B" w:rsidRPr="00430A61">
              <w:t xml:space="preserve">personer </w:t>
            </w:r>
            <w:r w:rsidRPr="00430A61">
              <w:t>äldre än 55</w:t>
            </w:r>
            <w:r w:rsidR="00DB4A6B" w:rsidRPr="00430A61">
              <w:t xml:space="preserve"> år</w:t>
            </w:r>
            <w:r w:rsidRPr="00430A61">
              <w:t xml:space="preserve"> </w:t>
            </w:r>
            <w:r w:rsidR="001301A2" w:rsidRPr="00430A61">
              <w:t>ska</w:t>
            </w:r>
            <w:r w:rsidRPr="00430A61">
              <w:t xml:space="preserve"> skattelättnad ges under dubbelt så lång tid som personen varit frånvarande från arbetslivet, dock max</w:t>
            </w:r>
            <w:r w:rsidR="00DB4A6B" w:rsidRPr="00430A61">
              <w:t>.</w:t>
            </w:r>
            <w:r w:rsidRPr="00430A61">
              <w:t xml:space="preserve"> 10 år.</w:t>
            </w:r>
          </w:p>
          <w:p w:rsidR="00940977" w:rsidRPr="00430A61" w:rsidRDefault="00940977" w:rsidP="006069EF">
            <w:pPr>
              <w:spacing w:before="0"/>
            </w:pPr>
            <w:r w:rsidRPr="00430A61">
              <w:t>Skatterabatten ges till nystartsjobb i näringslivet. LAS ska gälla för n</w:t>
            </w:r>
            <w:r w:rsidRPr="00430A61">
              <w:t>y</w:t>
            </w:r>
            <w:r w:rsidRPr="00430A61">
              <w:t xml:space="preserve">startsjobben. </w:t>
            </w:r>
          </w:p>
          <w:p w:rsidR="00940977" w:rsidRPr="00430A61" w:rsidRDefault="00940977" w:rsidP="00FD515A">
            <w:pPr>
              <w:pStyle w:val="Normaltindrag"/>
            </w:pPr>
            <w:r w:rsidRPr="00430A61">
              <w:t>I budgeten avsätts 1,2 miljarder kronor 2007.</w:t>
            </w:r>
          </w:p>
        </w:tc>
      </w:tr>
    </w:tbl>
    <w:p w:rsidR="00FD1268" w:rsidRPr="00430A61" w:rsidRDefault="00FD1268" w:rsidP="00DB4A6B">
      <w:r w:rsidRPr="00430A61">
        <w:t xml:space="preserve">Problemet med riktade skattelättnader är s.k. undanträngningseffekter. De innebär att skattelättnaden tränger undan den person som kanske skulle ha fått jobbet om </w:t>
      </w:r>
      <w:r w:rsidR="009C24B6" w:rsidRPr="00430A61">
        <w:t>”</w:t>
      </w:r>
      <w:r w:rsidRPr="00430A61">
        <w:t>subventionen</w:t>
      </w:r>
      <w:r w:rsidR="009C24B6" w:rsidRPr="00430A61">
        <w:t>”</w:t>
      </w:r>
      <w:r w:rsidRPr="00430A61">
        <w:t xml:space="preserve"> uteblivit men som nu får träda tillbaka till förmån för en i detta hänseende gynnad person. Risken för undanträngningseffekter talar dels för att rikta skattelättnader endast till väl avgränsade grupper som befinner sig långt från arbetsmarknaden, dels för att lättnaderna bara ges u</w:t>
      </w:r>
      <w:r w:rsidRPr="00430A61">
        <w:t>n</w:t>
      </w:r>
      <w:r w:rsidRPr="00430A61">
        <w:t xml:space="preserve">der en avgränsad tidsperiod och inriktas mot den privata sektorn. De bör inte vara inkomstrelaterade eller ge upphov till marginaleffekter. De </w:t>
      </w:r>
      <w:r w:rsidR="001301A2" w:rsidRPr="00430A61">
        <w:t>ska</w:t>
      </w:r>
      <w:r w:rsidRPr="00430A61">
        <w:t xml:space="preserve"> gälla löner enligt gängse avtal och kontrolleras och följas upp noggrant. </w:t>
      </w:r>
    </w:p>
    <w:p w:rsidR="00FD1268" w:rsidRPr="00430A61" w:rsidRDefault="00FD1268" w:rsidP="008002A5">
      <w:pPr>
        <w:pStyle w:val="Normaltindrag"/>
      </w:pPr>
      <w:r w:rsidRPr="00430A61">
        <w:t xml:space="preserve">I dagens system undantas personer med särskilt anställningsstöd från LAS. Nystartsjobben </w:t>
      </w:r>
      <w:r w:rsidR="001301A2" w:rsidRPr="00430A61">
        <w:t>ska</w:t>
      </w:r>
      <w:r w:rsidRPr="00430A61">
        <w:t xml:space="preserve"> emellertid omfattas av skyddsreglerna i lagen om anstäl</w:t>
      </w:r>
      <w:r w:rsidRPr="00430A61">
        <w:t>l</w:t>
      </w:r>
      <w:r w:rsidRPr="00430A61">
        <w:t xml:space="preserve">ningsskydd. Till skillnad från regeringens förslag om plusjobb, som är en arbetsmarknadspolitisk åtgärd hanterad av arbetsförmedlingen, är </w:t>
      </w:r>
      <w:r w:rsidR="00DB4A6B" w:rsidRPr="00430A61">
        <w:t>a</w:t>
      </w:r>
      <w:r w:rsidRPr="00430A61">
        <w:t>lliansens skatterabatt i nystartsjobben en rättighet som gäller alla, oavsett hur anstäl</w:t>
      </w:r>
      <w:r w:rsidRPr="00430A61">
        <w:t>l</w:t>
      </w:r>
      <w:r w:rsidRPr="00430A61">
        <w:t xml:space="preserve">ningen förmedlas. Anställda och arbetsgivare som kommer överens om en anställning och uppfyller kraven föreslås kunna ansöka hos </w:t>
      </w:r>
      <w:r w:rsidR="00DB4A6B" w:rsidRPr="00430A61">
        <w:t>Skattemyndigh</w:t>
      </w:r>
      <w:r w:rsidR="00DB4A6B" w:rsidRPr="00430A61">
        <w:t>e</w:t>
      </w:r>
      <w:r w:rsidR="00DB4A6B" w:rsidRPr="00430A61">
        <w:t xml:space="preserve">ten </w:t>
      </w:r>
      <w:r w:rsidRPr="00430A61">
        <w:t xml:space="preserve">om att arbetsgivaravgiften tas bort. </w:t>
      </w:r>
    </w:p>
    <w:p w:rsidR="00FD1268" w:rsidRPr="00430A61" w:rsidRDefault="00FD1268" w:rsidP="006508CB">
      <w:pPr>
        <w:pStyle w:val="Normaltindrag"/>
      </w:pPr>
      <w:r w:rsidRPr="00430A61">
        <w:t>Alliansens förslag om nystartsjobb är riktade till särskilt utsatta grupper och gäller näringslivet. Skatterabatten är inte begränsad till någon högsta inkomstnivå. Detta betyder bl.a. att en löneutveckling är möjlig med nystart</w:t>
      </w:r>
      <w:r w:rsidRPr="00430A61">
        <w:t>s</w:t>
      </w:r>
      <w:r w:rsidRPr="00430A61">
        <w:t>jobb.</w:t>
      </w:r>
    </w:p>
    <w:p w:rsidR="00FD1268" w:rsidRPr="00430A61" w:rsidRDefault="00FD1268" w:rsidP="000303DE">
      <w:pPr>
        <w:pStyle w:val="Normaltindrag"/>
      </w:pPr>
      <w:r w:rsidRPr="00430A61">
        <w:t>Vi menar, till skillnad från regeringen, att det är viktigt att budgetlagen följs. Därför bör utgiftstaken anpassas till satsningar på nystartsjobben, efte</w:t>
      </w:r>
      <w:r w:rsidRPr="00430A61">
        <w:t>r</w:t>
      </w:r>
      <w:r w:rsidRPr="00430A61">
        <w:t>som nedsättningen av arbetsgivaravgifterna minskar statens inkomster i stället för att belasta statens utgifter. Regeringen satsar på både plusjobb och utbil</w:t>
      </w:r>
      <w:r w:rsidRPr="00430A61">
        <w:t>d</w:t>
      </w:r>
      <w:r w:rsidRPr="00430A61">
        <w:t>ningsvikariat i form av skattekrediteringar, utan att någon motsvarande juste</w:t>
      </w:r>
      <w:r w:rsidRPr="00430A61">
        <w:t>r</w:t>
      </w:r>
      <w:r w:rsidRPr="00430A61">
        <w:t>ing görs av utgiftstaket. Det är ett sätt att kringgå lagen och undergräva fö</w:t>
      </w:r>
      <w:r w:rsidRPr="00430A61">
        <w:t>r</w:t>
      </w:r>
      <w:r w:rsidRPr="00430A61">
        <w:t xml:space="preserve">troendet för sunda statsfinanser i Sverige. </w:t>
      </w:r>
    </w:p>
    <w:p w:rsidR="00FD1268" w:rsidRPr="00430A61" w:rsidRDefault="00FD1268" w:rsidP="006508CB">
      <w:pPr>
        <w:pStyle w:val="Rubrik2"/>
      </w:pPr>
      <w:bookmarkStart w:id="162" w:name="_Toc127601476"/>
      <w:bookmarkStart w:id="163" w:name="_Toc127871227"/>
      <w:bookmarkStart w:id="164" w:name="_Toc128210164"/>
      <w:bookmarkStart w:id="165" w:name="_Toc133579998"/>
      <w:bookmarkStart w:id="166" w:name="_Toc133995063"/>
      <w:bookmarkStart w:id="167" w:name="_Toc134062150"/>
      <w:bookmarkStart w:id="168" w:name="_Toc134845692"/>
      <w:r w:rsidRPr="00430A61">
        <w:t>En ny struktur för arbetsmarknadspolitiken</w:t>
      </w:r>
      <w:bookmarkEnd w:id="162"/>
      <w:bookmarkEnd w:id="163"/>
      <w:bookmarkEnd w:id="164"/>
      <w:bookmarkEnd w:id="165"/>
      <w:bookmarkEnd w:id="166"/>
      <w:bookmarkEnd w:id="167"/>
      <w:bookmarkEnd w:id="168"/>
    </w:p>
    <w:p w:rsidR="00FD1268" w:rsidRPr="00430A61" w:rsidRDefault="00FD1268" w:rsidP="006508CB">
      <w:r w:rsidRPr="00430A61">
        <w:t>Arbetsmarknadspolitiken bedrivs i dag inom ramen för en komplicerad org</w:t>
      </w:r>
      <w:r w:rsidRPr="00430A61">
        <w:t>a</w:t>
      </w:r>
      <w:r w:rsidRPr="00430A61">
        <w:t>nisatorisk struktur. Arbetsmarknadsverket (AMV) svarar för huvuddelen av den arbetsmarknadspolitiska verksamheten och består av Arbetsmarknadsst</w:t>
      </w:r>
      <w:r w:rsidRPr="00430A61">
        <w:t>y</w:t>
      </w:r>
      <w:r w:rsidRPr="00430A61">
        <w:t>relsen (AMS) och en länsarbetsnämnd i varje län. I länsarbetsnämnderna ingår bl.a. de offentliga arbetsförmedlingarna. Såväl AMS som länsarbet</w:t>
      </w:r>
      <w:r w:rsidRPr="00430A61">
        <w:t>s</w:t>
      </w:r>
      <w:r w:rsidRPr="00430A61">
        <w:t xml:space="preserve">nämndernas arbete leds av styrelser som består av politiker och representanter för arbetsmarknadens parter. </w:t>
      </w:r>
    </w:p>
    <w:p w:rsidR="00C91F5C" w:rsidRPr="00430A61" w:rsidRDefault="00C91F5C" w:rsidP="00DB4A6B">
      <w:pPr>
        <w:rPr>
          <w:b/>
          <w:szCs w:val="19"/>
        </w:rPr>
      </w:pPr>
      <w:r w:rsidRPr="00430A61">
        <w:rPr>
          <w:b/>
          <w:szCs w:val="19"/>
        </w:rPr>
        <w:t xml:space="preserve">Arbetsmarknadspolitiska åtgärder </w:t>
      </w:r>
    </w:p>
    <w:tbl>
      <w:tblPr>
        <w:tblStyle w:val="Tabellrutnt10"/>
        <w:tblW w:w="5954" w:type="dxa"/>
        <w:tblLook w:val="01E0" w:firstRow="1" w:lastRow="1" w:firstColumn="1" w:lastColumn="1" w:noHBand="0" w:noVBand="0"/>
      </w:tblPr>
      <w:tblGrid>
        <w:gridCol w:w="5954"/>
      </w:tblGrid>
      <w:tr w:rsidR="00C91F5C" w:rsidRPr="00430A61">
        <w:trPr>
          <w:cantSplit/>
        </w:trPr>
        <w:tc>
          <w:tcPr>
            <w:tcW w:w="7511" w:type="dxa"/>
          </w:tcPr>
          <w:p w:rsidR="00C91F5C" w:rsidRPr="00430A61" w:rsidRDefault="00C91F5C" w:rsidP="00DB4A6B">
            <w:r w:rsidRPr="00430A61">
              <w:t>Allians för Sverige föreslår att arbetsmarknadspolitiken effektiviseras. Därvid prioriteras ökade resurser för matchning mellan arbetssökande och lediga jobb, ökad konkurrens och förbättrad kontroll. En enhetlig myndi</w:t>
            </w:r>
            <w:r w:rsidRPr="00430A61">
              <w:t>g</w:t>
            </w:r>
            <w:r w:rsidRPr="00430A61">
              <w:t>hetsorganisation införs, myndigheten ges en självständig professionell ledning och det politiska inflytandet minskas. Friåret avskaffas, åtgärd</w:t>
            </w:r>
            <w:r w:rsidRPr="00430A61">
              <w:t>s</w:t>
            </w:r>
            <w:r w:rsidRPr="00430A61">
              <w:t xml:space="preserve">programmen reduceras och dagens riktade anställningsstöd ersätts med nystartsjobb. </w:t>
            </w:r>
          </w:p>
          <w:p w:rsidR="00C91F5C" w:rsidRPr="00430A61" w:rsidRDefault="00C91F5C" w:rsidP="00CA4F7F">
            <w:pPr>
              <w:pStyle w:val="Normaltindrag"/>
            </w:pPr>
            <w:r w:rsidRPr="00430A61">
              <w:t xml:space="preserve">Förslagen innebär sammantaget besparingar på </w:t>
            </w:r>
            <w:r w:rsidR="0079495E" w:rsidRPr="00430A61">
              <w:t>10,9</w:t>
            </w:r>
            <w:r w:rsidRPr="00430A61">
              <w:t xml:space="preserve"> miljarder kronor 2007.</w:t>
            </w:r>
          </w:p>
        </w:tc>
      </w:tr>
    </w:tbl>
    <w:p w:rsidR="00FD1268" w:rsidRPr="00430A61" w:rsidRDefault="00FD1268" w:rsidP="00DB4A6B">
      <w:r w:rsidRPr="00430A61">
        <w:t>En reformerad myndighets mål blir att förbättra arbetsmarknadens funktion</w:t>
      </w:r>
      <w:r w:rsidRPr="00430A61">
        <w:t>s</w:t>
      </w:r>
      <w:r w:rsidRPr="00430A61">
        <w:t>sätt: Myndigheten måste därför befrias från en politisk styrning som snarare hindrar än främjar effektivt arbete. En politik för att matcha och aktivera arbetsl</w:t>
      </w:r>
      <w:r w:rsidR="00DB4A6B" w:rsidRPr="00430A61">
        <w:t>ösa är en naturlig komponent i a</w:t>
      </w:r>
      <w:r w:rsidRPr="00430A61">
        <w:t>lliansens program för att göra det en</w:t>
      </w:r>
      <w:r w:rsidRPr="00430A61">
        <w:t>k</w:t>
      </w:r>
      <w:r w:rsidRPr="00430A61">
        <w:t>lare att anställa. Vi prioriterar resurser för matchning mellan arbetssökande och lediga jobb, ökad konkurrens och förbättrad kontroll.</w:t>
      </w:r>
    </w:p>
    <w:p w:rsidR="00FD1268" w:rsidRPr="00430A61" w:rsidRDefault="00FD1268" w:rsidP="006508CB">
      <w:pPr>
        <w:pStyle w:val="Rubrik3"/>
      </w:pPr>
      <w:bookmarkStart w:id="169" w:name="_Toc133579999"/>
      <w:bookmarkStart w:id="170" w:name="_Toc133995064"/>
      <w:bookmarkStart w:id="171" w:name="_Toc134062151"/>
      <w:bookmarkStart w:id="172" w:name="_Toc134845693"/>
      <w:r w:rsidRPr="00430A61">
        <w:t>Större roll för alternativa förmedlingar</w:t>
      </w:r>
      <w:bookmarkEnd w:id="169"/>
      <w:bookmarkEnd w:id="170"/>
      <w:bookmarkEnd w:id="171"/>
      <w:bookmarkEnd w:id="172"/>
    </w:p>
    <w:p w:rsidR="00FD1268" w:rsidRPr="00430A61" w:rsidRDefault="00FD1268" w:rsidP="006508CB">
      <w:r w:rsidRPr="00430A61">
        <w:t>Alliansen vill reformera AMS från grunden. En enhetlig myndighetsorganis</w:t>
      </w:r>
      <w:r w:rsidRPr="00430A61">
        <w:t>a</w:t>
      </w:r>
      <w:r w:rsidRPr="00430A61">
        <w:t xml:space="preserve">tion </w:t>
      </w:r>
      <w:r w:rsidR="001301A2" w:rsidRPr="00430A61">
        <w:t>ska</w:t>
      </w:r>
      <w:r w:rsidRPr="00430A61">
        <w:t xml:space="preserve"> införas, myndigheten </w:t>
      </w:r>
      <w:r w:rsidR="001301A2" w:rsidRPr="00430A61">
        <w:t>ska</w:t>
      </w:r>
      <w:r w:rsidRPr="00430A61">
        <w:t xml:space="preserve"> ges en självständig professionell ledning och det politiska inflytandet </w:t>
      </w:r>
      <w:r w:rsidR="001301A2" w:rsidRPr="00430A61">
        <w:t>ska</w:t>
      </w:r>
      <w:r w:rsidRPr="00430A61">
        <w:t xml:space="preserve"> minskas. Alliansens förslag innebär att l</w:t>
      </w:r>
      <w:r w:rsidR="00DD300E" w:rsidRPr="00430A61">
        <w:t>änsarbetsnämnderna läggs ned</w:t>
      </w:r>
      <w:r w:rsidRPr="00430A61">
        <w:t xml:space="preserve">. Flexibiliteten på arbetsmarknaden förbättras om arbetsmarknadspolitiken byggs upp kring de lokala arbetsmarknaderna som växt fram naturligt i stället för att begränsas till länsindelning. </w:t>
      </w:r>
    </w:p>
    <w:p w:rsidR="00C91F5C" w:rsidRPr="00430A61" w:rsidRDefault="00C91F5C" w:rsidP="00DD300E">
      <w:pPr>
        <w:rPr>
          <w:b/>
          <w:szCs w:val="19"/>
        </w:rPr>
      </w:pPr>
      <w:r w:rsidRPr="00430A61">
        <w:rPr>
          <w:b/>
          <w:szCs w:val="19"/>
        </w:rPr>
        <w:t>Större roll för alternativa förmedlingar</w:t>
      </w:r>
    </w:p>
    <w:tbl>
      <w:tblPr>
        <w:tblStyle w:val="Tabellrutnt"/>
        <w:tblW w:w="5954" w:type="dxa"/>
        <w:tblLook w:val="01E0" w:firstRow="1" w:lastRow="1" w:firstColumn="1" w:lastColumn="1" w:noHBand="0" w:noVBand="0"/>
      </w:tblPr>
      <w:tblGrid>
        <w:gridCol w:w="5954"/>
      </w:tblGrid>
      <w:tr w:rsidR="000303DE" w:rsidRPr="00430A61">
        <w:trPr>
          <w:cantSplit/>
        </w:trPr>
        <w:tc>
          <w:tcPr>
            <w:tcW w:w="8644" w:type="dxa"/>
          </w:tcPr>
          <w:p w:rsidR="000303DE" w:rsidRPr="00430A61" w:rsidRDefault="000303DE" w:rsidP="00DD300E">
            <w:r w:rsidRPr="00430A61">
              <w:t>Allians för Sverige menar att privata arbetsförmedlingar, branschvisa fö</w:t>
            </w:r>
            <w:r w:rsidRPr="00430A61">
              <w:t>r</w:t>
            </w:r>
            <w:r w:rsidRPr="00430A61">
              <w:t>medlingar, bemanningsför</w:t>
            </w:r>
            <w:r w:rsidR="00DD300E" w:rsidRPr="00430A61">
              <w:t>etag, t</w:t>
            </w:r>
            <w:r w:rsidRPr="00430A61">
              <w:t>rygghetsråd m</w:t>
            </w:r>
            <w:r w:rsidR="00DD300E" w:rsidRPr="00430A61">
              <w:t>.</w:t>
            </w:r>
            <w:r w:rsidRPr="00430A61">
              <w:t>fl</w:t>
            </w:r>
            <w:r w:rsidR="00DD300E" w:rsidRPr="00430A61">
              <w:t>.</w:t>
            </w:r>
            <w:r w:rsidRPr="00430A61">
              <w:t xml:space="preserve"> ska få en viktigare roll i arbetsmarknadspolitiken. Förutsättningar för detta ges med ett mer öppet mandat i regleringsbrev till AMS.</w:t>
            </w:r>
          </w:p>
        </w:tc>
      </w:tr>
    </w:tbl>
    <w:p w:rsidR="00FD1268" w:rsidRPr="00430A61" w:rsidRDefault="00FD1268" w:rsidP="00DD300E">
      <w:r w:rsidRPr="00430A61">
        <w:t>Många arbetssökande upplever att de inte får något stöd av arbetsförmedlin</w:t>
      </w:r>
      <w:r w:rsidRPr="00430A61">
        <w:t>g</w:t>
      </w:r>
      <w:r w:rsidRPr="00430A61">
        <w:t>en i sitt sökande efter jobb. Allians för Sverige vill se en aktiv arbetsförme</w:t>
      </w:r>
      <w:r w:rsidRPr="00430A61">
        <w:t>d</w:t>
      </w:r>
      <w:r w:rsidRPr="00430A61">
        <w:t>ling som effektivt kan matcha arbetssökande med arbetsgivare.</w:t>
      </w:r>
    </w:p>
    <w:p w:rsidR="00FD1268" w:rsidRPr="00430A61" w:rsidRDefault="00FD1268" w:rsidP="006508CB">
      <w:pPr>
        <w:pStyle w:val="Normaltindrag"/>
      </w:pPr>
      <w:r w:rsidRPr="00430A61">
        <w:t>Forskningen har belagt att en väl fungerande förmedlingsverksamhet – där det ställs tydliga krav på sökaktivitet – bidrar till att arbetslösheten minskar. Det är viktigt att arbetsmarknadsmyndigheten ges möjlighet att prioritera förmedlingsverksamheten och att arbetsförmedlingarna förbättras och blir mer individinriktade. En förutsättning för goda resultat är emellertid att det finns en dynamisk arbetsmarknad i botte</w:t>
      </w:r>
      <w:r w:rsidR="00DD300E" w:rsidRPr="00430A61">
        <w:t>n med jobb att söka, något som a</w:t>
      </w:r>
      <w:r w:rsidRPr="00430A61">
        <w:t>ll</w:t>
      </w:r>
      <w:r w:rsidRPr="00430A61">
        <w:t>i</w:t>
      </w:r>
      <w:r w:rsidRPr="00430A61">
        <w:t>ansens jobb- och företagsprogram lägger grunden för.</w:t>
      </w:r>
    </w:p>
    <w:p w:rsidR="00FD1268" w:rsidRPr="00430A61" w:rsidRDefault="00FD1268" w:rsidP="006508CB">
      <w:pPr>
        <w:pStyle w:val="Normaltindrag"/>
      </w:pPr>
      <w:r w:rsidRPr="00430A61">
        <w:t>Privata arbetsförmedlingar, branschvisa förmedlingar och bemanningsför</w:t>
      </w:r>
      <w:r w:rsidRPr="00430A61">
        <w:t>e</w:t>
      </w:r>
      <w:r w:rsidRPr="00430A61">
        <w:t xml:space="preserve">tag bör kunna komplettera den offentliga arbetsförmedlingen. Konkurrensen i förmedlingsverksamheten kommer att gynna de arbetssökande genom att diversifieringen blir större. De sökande får ett större utbud som inriktar sig på individens kompetens eller yrkesgrupp. På så sätt kan man snabbare få matchningshjälp. Dagens arbetsförmedlingar skulle avlastas. </w:t>
      </w:r>
    </w:p>
    <w:p w:rsidR="00FD1268" w:rsidRPr="00430A61" w:rsidRDefault="00FD1268" w:rsidP="006508CB">
      <w:pPr>
        <w:pStyle w:val="Rubrik3"/>
      </w:pPr>
      <w:bookmarkStart w:id="173" w:name="_Toc133580000"/>
      <w:bookmarkStart w:id="174" w:name="_Toc133995065"/>
      <w:bookmarkStart w:id="175" w:name="_Toc134062152"/>
      <w:bookmarkStart w:id="176" w:name="_Toc134845694"/>
      <w:r w:rsidRPr="00430A61">
        <w:t>Individuellt stöd</w:t>
      </w:r>
      <w:bookmarkEnd w:id="173"/>
      <w:bookmarkEnd w:id="174"/>
      <w:bookmarkEnd w:id="175"/>
      <w:bookmarkEnd w:id="176"/>
    </w:p>
    <w:p w:rsidR="00FD1268" w:rsidRPr="00430A61" w:rsidRDefault="00FD1268" w:rsidP="006508CB">
      <w:r w:rsidRPr="00430A61">
        <w:t>Det är en orimlig arbetssituation på arbetsförmedlingarna när varje arbetsfö</w:t>
      </w:r>
      <w:r w:rsidRPr="00430A61">
        <w:t>r</w:t>
      </w:r>
      <w:r w:rsidRPr="00430A61">
        <w:t>medlare har 100</w:t>
      </w:r>
      <w:r w:rsidR="00DD300E" w:rsidRPr="00430A61">
        <w:t>–</w:t>
      </w:r>
      <w:r w:rsidRPr="00430A61">
        <w:t xml:space="preserve">700 arbetssökande som de </w:t>
      </w:r>
      <w:r w:rsidR="001301A2" w:rsidRPr="00430A61">
        <w:t>ska</w:t>
      </w:r>
      <w:r w:rsidRPr="00430A61">
        <w:t xml:space="preserve"> hjälpa och stödja. Regeringen har förvärrat situationen genom att inrätta friåret. Uppgiften att administrera deltagare i friåret tar så mycket av arbetsförmedlarnas tid att regeringen t.o.m. har tvingats flytta friårsplatser från ett år till ett annat. Det blir därför mindre tid över till arbetsförmedlarnas egentliga jobb, att förmedla arbeten till arbet</w:t>
      </w:r>
      <w:r w:rsidRPr="00430A61">
        <w:t>s</w:t>
      </w:r>
      <w:r w:rsidRPr="00430A61">
        <w:t>sökande. Alliansen vill avskaffa friåret.</w:t>
      </w:r>
    </w:p>
    <w:p w:rsidR="008912E8" w:rsidRPr="00430A61" w:rsidRDefault="008912E8" w:rsidP="00DD300E">
      <w:pPr>
        <w:rPr>
          <w:b/>
          <w:szCs w:val="19"/>
        </w:rPr>
      </w:pPr>
      <w:r w:rsidRPr="00430A61">
        <w:rPr>
          <w:b/>
          <w:szCs w:val="19"/>
        </w:rPr>
        <w:t>Individuellt stöd</w:t>
      </w:r>
    </w:p>
    <w:tbl>
      <w:tblPr>
        <w:tblStyle w:val="Tabellrutnt"/>
        <w:tblW w:w="5954" w:type="dxa"/>
        <w:tblLook w:val="01E0" w:firstRow="1" w:lastRow="1" w:firstColumn="1" w:lastColumn="1" w:noHBand="0" w:noVBand="0"/>
      </w:tblPr>
      <w:tblGrid>
        <w:gridCol w:w="5954"/>
      </w:tblGrid>
      <w:tr w:rsidR="000303DE" w:rsidRPr="00430A61">
        <w:trPr>
          <w:cantSplit/>
        </w:trPr>
        <w:tc>
          <w:tcPr>
            <w:tcW w:w="8644" w:type="dxa"/>
          </w:tcPr>
          <w:p w:rsidR="000303DE" w:rsidRPr="00430A61" w:rsidRDefault="000303DE" w:rsidP="00DD300E">
            <w:r w:rsidRPr="00430A61">
              <w:t>Allians för Sverige föreslår att arbetssökande ska få en personlig coach och att åtgärdsinriktade och indiv</w:t>
            </w:r>
            <w:r w:rsidRPr="00430A61">
              <w:t>i</w:t>
            </w:r>
            <w:r w:rsidRPr="00430A61">
              <w:t xml:space="preserve">duella handlingsplaner upprättas inom 30 dagar. </w:t>
            </w:r>
          </w:p>
        </w:tc>
      </w:tr>
    </w:tbl>
    <w:p w:rsidR="00C91F5C" w:rsidRPr="00430A61" w:rsidRDefault="00C91F5C" w:rsidP="00C91F5C">
      <w:pPr>
        <w:pStyle w:val="Rubrik2"/>
      </w:pPr>
      <w:bookmarkStart w:id="177" w:name="_Toc105577514"/>
      <w:bookmarkStart w:id="178" w:name="_Toc127601475"/>
      <w:bookmarkStart w:id="179" w:name="_Toc127871226"/>
      <w:bookmarkStart w:id="180" w:name="_Toc128210163"/>
      <w:bookmarkStart w:id="181" w:name="_Toc133579992"/>
      <w:bookmarkStart w:id="182" w:name="_Toc133995060"/>
      <w:bookmarkStart w:id="183" w:name="_Toc134062153"/>
      <w:bookmarkStart w:id="184" w:name="_Toc134845695"/>
      <w:r w:rsidRPr="00430A61">
        <w:t>Arbete är vägen till integration</w:t>
      </w:r>
      <w:bookmarkEnd w:id="177"/>
      <w:bookmarkEnd w:id="178"/>
      <w:bookmarkEnd w:id="179"/>
      <w:bookmarkEnd w:id="180"/>
      <w:bookmarkEnd w:id="181"/>
      <w:bookmarkEnd w:id="182"/>
      <w:bookmarkEnd w:id="183"/>
      <w:bookmarkEnd w:id="184"/>
    </w:p>
    <w:p w:rsidR="00C91F5C" w:rsidRPr="00430A61" w:rsidRDefault="00C91F5C" w:rsidP="00C91F5C">
      <w:r w:rsidRPr="00430A61">
        <w:t>Ett problem som invandrare möter vid introduktionen på arbetsmarknaden är att det tar tid att skaffa sig de kunskaper som krävs för att fungera väl på en ny arbetsmarknad. Till det kommer att många arbetsgivare säger sig ha svår</w:t>
      </w:r>
      <w:r w:rsidRPr="00430A61">
        <w:t>a</w:t>
      </w:r>
      <w:r w:rsidRPr="00430A61">
        <w:t>re att bedöma arbetsförmågan hos en invandrare än hos en infödd svensk. Det förekommer tyvärr också inslag av diskriminering. Alla dessa faktorer gör att det kan vara svårt för invandrare att finna arbete.</w:t>
      </w:r>
    </w:p>
    <w:p w:rsidR="00C91F5C" w:rsidRPr="00430A61" w:rsidRDefault="00C91F5C" w:rsidP="00C91F5C">
      <w:pPr>
        <w:pStyle w:val="Normaltindrag"/>
      </w:pPr>
      <w:r w:rsidRPr="00430A61">
        <w:t>För att övervi</w:t>
      </w:r>
      <w:r w:rsidR="00DD300E" w:rsidRPr="00430A61">
        <w:t>nna dessa svårigheter föreslår a</w:t>
      </w:r>
      <w:r w:rsidRPr="00430A61">
        <w:t xml:space="preserve">lliansen att nystartsjobb </w:t>
      </w:r>
      <w:r w:rsidR="001301A2" w:rsidRPr="00430A61">
        <w:t>ska</w:t>
      </w:r>
      <w:r w:rsidRPr="00430A61">
        <w:t xml:space="preserve"> gälla under de tre första åren i Sverige för alla som beviljats uppehållstil</w:t>
      </w:r>
      <w:r w:rsidRPr="00430A61">
        <w:t>l</w:t>
      </w:r>
      <w:r w:rsidRPr="00430A61">
        <w:t>stånd. Det är viktigt att invandrare erbjuds en god språkutbildning under per</w:t>
      </w:r>
      <w:r w:rsidRPr="00430A61">
        <w:t>i</w:t>
      </w:r>
      <w:r w:rsidRPr="00430A61">
        <w:t xml:space="preserve">oden med nystartsjobb. Vi vill öka </w:t>
      </w:r>
      <w:r w:rsidR="00DD300E" w:rsidRPr="00430A61">
        <w:t>valfriheten och ersätta dagens s</w:t>
      </w:r>
      <w:r w:rsidRPr="00430A61">
        <w:t xml:space="preserve">venska för </w:t>
      </w:r>
      <w:r w:rsidR="00DD300E" w:rsidRPr="00430A61">
        <w:t>i</w:t>
      </w:r>
      <w:r w:rsidRPr="00430A61">
        <w:t>nvandrare (</w:t>
      </w:r>
      <w:r w:rsidR="00DD300E" w:rsidRPr="00430A61">
        <w:t>sfi</w:t>
      </w:r>
      <w:r w:rsidRPr="00430A61">
        <w:t>) med en utbildningspeng där var och en själv fritt kan välja utbildare. Erfarenheterna visar att integrationen ökar avsevärt när introdukti</w:t>
      </w:r>
      <w:r w:rsidRPr="00430A61">
        <w:t>o</w:t>
      </w:r>
      <w:r w:rsidRPr="00430A61">
        <w:t xml:space="preserve">nen på arbetsmarknaden inleds omgående. Träningen i svenska kombineras då med förvärvsarbete redan under det första året i Sverige. </w:t>
      </w:r>
    </w:p>
    <w:p w:rsidR="00C43A4C" w:rsidRPr="00430A61" w:rsidRDefault="00C43A4C" w:rsidP="00DD300E">
      <w:pPr>
        <w:rPr>
          <w:b/>
          <w:szCs w:val="19"/>
        </w:rPr>
      </w:pPr>
      <w:bookmarkStart w:id="185" w:name="_Toc133579994"/>
    </w:p>
    <w:p w:rsidR="00C43A4C" w:rsidRPr="00430A61" w:rsidRDefault="00C43A4C" w:rsidP="00DD300E">
      <w:pPr>
        <w:rPr>
          <w:b/>
          <w:szCs w:val="19"/>
        </w:rPr>
      </w:pPr>
    </w:p>
    <w:p w:rsidR="00C91F5C" w:rsidRPr="00430A61" w:rsidRDefault="00C91F5C" w:rsidP="00DD300E">
      <w:pPr>
        <w:rPr>
          <w:b/>
          <w:szCs w:val="19"/>
        </w:rPr>
      </w:pPr>
      <w:r w:rsidRPr="00430A61">
        <w:rPr>
          <w:b/>
          <w:szCs w:val="19"/>
        </w:rPr>
        <w:t>Snabbare validering</w:t>
      </w:r>
      <w:bookmarkEnd w:id="185"/>
    </w:p>
    <w:tbl>
      <w:tblPr>
        <w:tblStyle w:val="Tabellrutnt"/>
        <w:tblW w:w="5954" w:type="dxa"/>
        <w:tblLook w:val="01E0" w:firstRow="1" w:lastRow="1" w:firstColumn="1" w:lastColumn="1" w:noHBand="0" w:noVBand="0"/>
      </w:tblPr>
      <w:tblGrid>
        <w:gridCol w:w="5954"/>
      </w:tblGrid>
      <w:tr w:rsidR="000303DE" w:rsidRPr="00430A61">
        <w:trPr>
          <w:cantSplit/>
        </w:trPr>
        <w:tc>
          <w:tcPr>
            <w:tcW w:w="8644" w:type="dxa"/>
          </w:tcPr>
          <w:p w:rsidR="000303DE" w:rsidRPr="00430A61" w:rsidRDefault="000303DE" w:rsidP="00DD300E">
            <w:r w:rsidRPr="00430A61">
              <w:t xml:space="preserve">Allians för Sverige föreslår snabbare och enklare validering av invandrares utbildning och yrkeserfarenhet. Förslaget kan inrättas som ett försök och en mindre summa avsättas för detta. </w:t>
            </w:r>
          </w:p>
        </w:tc>
      </w:tr>
    </w:tbl>
    <w:p w:rsidR="00C91F5C" w:rsidRPr="00430A61" w:rsidRDefault="00C91F5C" w:rsidP="00DD300E">
      <w:pPr>
        <w:rPr>
          <w:b/>
          <w:szCs w:val="19"/>
        </w:rPr>
      </w:pPr>
      <w:bookmarkStart w:id="186" w:name="_Toc133579995"/>
      <w:r w:rsidRPr="00430A61">
        <w:rPr>
          <w:b/>
          <w:szCs w:val="19"/>
        </w:rPr>
        <w:t>Diskriminering</w:t>
      </w:r>
      <w:bookmarkEnd w:id="186"/>
    </w:p>
    <w:tbl>
      <w:tblPr>
        <w:tblStyle w:val="Tabellrutnt"/>
        <w:tblW w:w="5954" w:type="dxa"/>
        <w:tblLook w:val="01E0" w:firstRow="1" w:lastRow="1" w:firstColumn="1" w:lastColumn="1" w:noHBand="0" w:noVBand="0"/>
      </w:tblPr>
      <w:tblGrid>
        <w:gridCol w:w="5954"/>
      </w:tblGrid>
      <w:tr w:rsidR="000303DE" w:rsidRPr="00430A61">
        <w:trPr>
          <w:cantSplit/>
        </w:trPr>
        <w:tc>
          <w:tcPr>
            <w:tcW w:w="8644" w:type="dxa"/>
          </w:tcPr>
          <w:p w:rsidR="000303DE" w:rsidRPr="00430A61" w:rsidRDefault="000303DE" w:rsidP="00DD300E">
            <w:r w:rsidRPr="00430A61">
              <w:t>Allians för Sverige föreslår att diskrimineringslagstiftningen ska vara e</w:t>
            </w:r>
            <w:r w:rsidRPr="00430A61">
              <w:t>n</w:t>
            </w:r>
            <w:r w:rsidRPr="00430A61">
              <w:t>hetlig och en gemensam diskrimineringsombudsman inrättas. Skadestå</w:t>
            </w:r>
            <w:r w:rsidRPr="00430A61">
              <w:t>n</w:t>
            </w:r>
            <w:r w:rsidRPr="00430A61">
              <w:t xml:space="preserve">den vid diskriminering ska höjas. </w:t>
            </w:r>
          </w:p>
        </w:tc>
      </w:tr>
    </w:tbl>
    <w:p w:rsidR="00C91F5C" w:rsidRPr="00430A61" w:rsidRDefault="00C91F5C" w:rsidP="00DD300E">
      <w:r w:rsidRPr="00430A61">
        <w:t>Bedömningen av praktiska yrkeskunskaper måste förbättras. En modell som genomförts i Finland där alla har rätt att visa upp sina kunskaper i ett friståe</w:t>
      </w:r>
      <w:r w:rsidRPr="00430A61">
        <w:t>n</w:t>
      </w:r>
      <w:r w:rsidRPr="00430A61">
        <w:t>de yrkesprov är värd att pröva. Provet bör vara oberoende av hur individen skaffat sig yrkeskunskaperna och färdigheterna.</w:t>
      </w:r>
    </w:p>
    <w:p w:rsidR="00C91F5C" w:rsidRPr="00430A61" w:rsidRDefault="00C91F5C" w:rsidP="00790839">
      <w:pPr>
        <w:pStyle w:val="Normaltindrag"/>
      </w:pPr>
      <w:r w:rsidRPr="00430A61">
        <w:t>Ett problem i dagens system för mottagandet av nyanlända invandrare är att inkomststödet under introduktionsperioden normalt utgår i form av socia</w:t>
      </w:r>
      <w:r w:rsidRPr="00430A61">
        <w:t>l</w:t>
      </w:r>
      <w:r w:rsidRPr="00430A61">
        <w:t>bidrag. Socialbidraget avräknas med 100 </w:t>
      </w:r>
      <w:r w:rsidR="00CA4F7F" w:rsidRPr="00430A61">
        <w:t>procent</w:t>
      </w:r>
      <w:r w:rsidRPr="00430A61">
        <w:t xml:space="preserve"> mot ökade inkomster. Så länge hushållets disponibla inkomst vid arbete inte överstiger socialbidraget och eventuella andra bidrag och kostnader förknippade med arbete är det ekon</w:t>
      </w:r>
      <w:r w:rsidRPr="00430A61">
        <w:t>o</w:t>
      </w:r>
      <w:r w:rsidRPr="00430A61">
        <w:t>miska utbytet av att arbeta obefintligt. Vi vill därför pröva att ta bort inkoms</w:t>
      </w:r>
      <w:r w:rsidRPr="00430A61">
        <w:t>t</w:t>
      </w:r>
      <w:r w:rsidRPr="00430A61">
        <w:t>avräkningen under introduktionsfasen i Sverige.</w:t>
      </w:r>
    </w:p>
    <w:p w:rsidR="00C91F5C" w:rsidRPr="00430A61" w:rsidRDefault="00C91F5C" w:rsidP="00790839">
      <w:pPr>
        <w:pStyle w:val="Normaltindrag"/>
      </w:pPr>
      <w:r w:rsidRPr="00430A61">
        <w:t xml:space="preserve">Vi vill också pröva möjligheterna att den jobb- och utvecklingsgaranti vi föreslår </w:t>
      </w:r>
      <w:r w:rsidR="001301A2" w:rsidRPr="00430A61">
        <w:t>ska</w:t>
      </w:r>
      <w:r w:rsidRPr="00430A61">
        <w:t xml:space="preserve"> garanteras alla som annars skulle hänvisas till socialbidrag. Dä</w:t>
      </w:r>
      <w:r w:rsidRPr="00430A61">
        <w:t>r</w:t>
      </w:r>
      <w:r w:rsidRPr="00430A61">
        <w:t>med kan människor som annars riskerar att hamna i passivt bidragsberoende och utanförskap ges en möjlighet till arbetsträning och anpassning till arbet</w:t>
      </w:r>
      <w:r w:rsidRPr="00430A61">
        <w:t>s</w:t>
      </w:r>
      <w:r w:rsidRPr="00430A61">
        <w:t>marknaden.</w:t>
      </w:r>
    </w:p>
    <w:p w:rsidR="00FD1268" w:rsidRPr="00430A61" w:rsidRDefault="00FD1268" w:rsidP="006508CB">
      <w:pPr>
        <w:pStyle w:val="Rubrik1"/>
      </w:pPr>
      <w:bookmarkStart w:id="187" w:name="_Toc127601481"/>
      <w:bookmarkStart w:id="188" w:name="_Toc127871228"/>
      <w:bookmarkStart w:id="189" w:name="_Toc128210165"/>
      <w:bookmarkStart w:id="190" w:name="_Toc133580001"/>
      <w:bookmarkStart w:id="191" w:name="_Toc133995066"/>
      <w:bookmarkStart w:id="192" w:name="_Toc134062154"/>
      <w:bookmarkStart w:id="193" w:name="_Toc134845696"/>
      <w:r w:rsidRPr="00430A61">
        <w:t>En politik för äldre och äldres arbete</w:t>
      </w:r>
      <w:bookmarkEnd w:id="187"/>
      <w:bookmarkEnd w:id="188"/>
      <w:bookmarkEnd w:id="189"/>
      <w:bookmarkEnd w:id="190"/>
      <w:bookmarkEnd w:id="191"/>
      <w:bookmarkEnd w:id="192"/>
      <w:bookmarkEnd w:id="193"/>
    </w:p>
    <w:p w:rsidR="00FD1268" w:rsidRPr="00430A61" w:rsidRDefault="00FD1268" w:rsidP="006508CB">
      <w:r w:rsidRPr="00430A61">
        <w:t>Äldre är en i många stycken underskattad och förbisedd kraft i arbetslivet. Viljan och möjligheten hos många äldre att arbeta utgör dessutom en välb</w:t>
      </w:r>
      <w:r w:rsidRPr="00430A61">
        <w:t>e</w:t>
      </w:r>
      <w:r w:rsidRPr="00430A61">
        <w:t>hövlig arbetskraftsreserv. Behovet av fler äldre i arbetslivet finns överallt, inte minst inom vården. Där finns alltför få äldre, ty skötare och sköterskor slutar i förtid. Slitet lönar sig inte. Inom näringslivet finns förvisso stora behov av unga, välutbildade människor som kan tillföra det senaste inom IT och vete</w:t>
      </w:r>
      <w:r w:rsidRPr="00430A61">
        <w:t>n</w:t>
      </w:r>
      <w:r w:rsidRPr="00430A61">
        <w:t xml:space="preserve">skap. Erfarenhet och bredd kommer emellertid med ålder. Kombinationen av erfarenhet och nya kunskaper </w:t>
      </w:r>
      <w:r w:rsidR="008002A5" w:rsidRPr="00430A61">
        <w:t>kan</w:t>
      </w:r>
      <w:r w:rsidRPr="00430A61">
        <w:t xml:space="preserve"> utnyttjas bättre. Mot denna bakgrund vill vi underlätta för äldre att arbeta längre och att underlätta för företag att anpassa arbet</w:t>
      </w:r>
      <w:r w:rsidR="006508CB" w:rsidRPr="00430A61">
        <w:t>s</w:t>
      </w:r>
      <w:r w:rsidRPr="00430A61">
        <w:t>miljön så att den bättre passar äldre.</w:t>
      </w:r>
    </w:p>
    <w:p w:rsidR="00FD1268" w:rsidRPr="00430A61" w:rsidRDefault="00FD1268" w:rsidP="006508CB">
      <w:pPr>
        <w:pStyle w:val="Normaltindrag"/>
      </w:pPr>
      <w:r w:rsidRPr="00430A61">
        <w:t>Alliansen menar att det finns en potentiell efterfrågan och ett potentiellt utbud av äldre arbetskraft som det svenska samhället inte nyttiggör sig. För de enskilda människornas skull men också för samhällsekonomins skull vill vi skapa incitament för fler äldre att – om de så önskar – fortsätta att göra en arbetsinsats i eller utanför sin gamla arbetsplats.</w:t>
      </w:r>
    </w:p>
    <w:p w:rsidR="00FD1268" w:rsidRPr="00430A61" w:rsidRDefault="00FD1268" w:rsidP="00DD300E">
      <w:pPr>
        <w:pStyle w:val="Normaltindrag"/>
      </w:pPr>
      <w:r w:rsidRPr="00430A61">
        <w:t>Vi lever allt längre men arbetar allt färre år mellan en längre och längre studietid och en tidigare och tidigare (effektiv) pensionsålder. Det håller inte i tider då allt färre ser ut att få försörja alltfler. Vi förmenar ingen att njuta sitt otium på äldre dagar. Men för dem som trivs bättre med att i någon form fortsätta i arbetslivet – där lön bara är en del av utbytet – är det hög tid att förbättra möjlighet</w:t>
      </w:r>
      <w:r w:rsidR="00DD300E" w:rsidRPr="00430A61">
        <w:t>erna och villkoren. Det är vad a</w:t>
      </w:r>
      <w:r w:rsidRPr="00430A61">
        <w:t xml:space="preserve">lliansen vill göra som en viktig del i sin politik för äldre – en politik som också omfattar bättre vård och omsorg för alla gamla som behöver det. </w:t>
      </w:r>
    </w:p>
    <w:p w:rsidR="00FD1268" w:rsidRPr="00430A61" w:rsidRDefault="00FD1268" w:rsidP="006508CB">
      <w:pPr>
        <w:pStyle w:val="Normaltindrag"/>
      </w:pPr>
      <w:r w:rsidRPr="00430A61">
        <w:t xml:space="preserve">De av oss som får förmånen att leva ett långt liv kommer nästan </w:t>
      </w:r>
      <w:r w:rsidR="008002A5" w:rsidRPr="00430A61">
        <w:t>alla</w:t>
      </w:r>
      <w:r w:rsidRPr="00430A61">
        <w:t xml:space="preserve"> </w:t>
      </w:r>
      <w:r w:rsidR="0062194B" w:rsidRPr="00430A61">
        <w:t xml:space="preserve">att vara </w:t>
      </w:r>
      <w:r w:rsidRPr="00430A61">
        <w:t>i behov av stöd och hjälp på ålderns höst. I dag upplever många tyvärr hur en bristfällig vård på äldre dagar urartar till ren vanvård. Allians för Sv</w:t>
      </w:r>
      <w:r w:rsidRPr="00430A61">
        <w:t>e</w:t>
      </w:r>
      <w:r w:rsidRPr="00430A61">
        <w:t xml:space="preserve">rige presenterar i andra sammanhang förslag till tydliga förbättringar inom detta område. Här handlar det alltså om förslag för att göra det möjligt och attraktivt för alla dem som vill och kan förlänga arbetslivet att också göra det. Till glädje för sig själva och för andra. </w:t>
      </w:r>
    </w:p>
    <w:p w:rsidR="00FD1268" w:rsidRPr="00430A61" w:rsidRDefault="00FD1268" w:rsidP="006508CB">
      <w:pPr>
        <w:pStyle w:val="Normaltindrag"/>
      </w:pPr>
      <w:r w:rsidRPr="00430A61">
        <w:t>Allians för Sverige har presenterat en rad förslag som också underlättar för äldre. Det gäller bl.a. ökad valfrihet och trygghet i äldreomsorgen</w:t>
      </w:r>
      <w:r w:rsidR="002351A6" w:rsidRPr="00430A61">
        <w:t xml:space="preserve"> (se kapitel 11)</w:t>
      </w:r>
      <w:r w:rsidRPr="00430A61">
        <w:t>.</w:t>
      </w:r>
    </w:p>
    <w:p w:rsidR="00FD1268" w:rsidRPr="00430A61" w:rsidRDefault="00FD1268" w:rsidP="002351A6">
      <w:pPr>
        <w:pStyle w:val="Normaltindrag"/>
      </w:pPr>
      <w:r w:rsidRPr="00430A61">
        <w:t xml:space="preserve">Allians för Sverige </w:t>
      </w:r>
      <w:r w:rsidR="002351A6" w:rsidRPr="00430A61">
        <w:t xml:space="preserve">har </w:t>
      </w:r>
      <w:r w:rsidRPr="00430A61">
        <w:t xml:space="preserve">också </w:t>
      </w:r>
      <w:r w:rsidR="002351A6" w:rsidRPr="00430A61">
        <w:t xml:space="preserve">presenterat </w:t>
      </w:r>
      <w:r w:rsidRPr="00430A61">
        <w:t>en rad förslag för att underlätta för äldre att stanna kvar på arbetsmarknaden på sina villkor.</w:t>
      </w:r>
    </w:p>
    <w:p w:rsidR="00FD1268" w:rsidRPr="00430A61" w:rsidRDefault="00FD1268" w:rsidP="00702BE1">
      <w:pPr>
        <w:pStyle w:val="Normaltindrag"/>
        <w:spacing w:before="125"/>
        <w:ind w:firstLine="0"/>
      </w:pPr>
      <w:r w:rsidRPr="00430A61">
        <w:rPr>
          <w:b/>
        </w:rPr>
        <w:t xml:space="preserve">1) Förstärkt jobbavdrag för äldre som väljer att jobba. </w:t>
      </w:r>
      <w:r w:rsidRPr="00430A61">
        <w:t>Ett sätt att stimul</w:t>
      </w:r>
      <w:r w:rsidRPr="00430A61">
        <w:t>e</w:t>
      </w:r>
      <w:r w:rsidRPr="00430A61">
        <w:t>ra äldre att stanna längre på arbetsmarknaden är att göra det mer lönsamt att jobba än att gå i pension. Det jobbavdrag</w:t>
      </w:r>
      <w:r w:rsidR="0062194B" w:rsidRPr="00430A61">
        <w:t xml:space="preserve"> som a</w:t>
      </w:r>
      <w:r w:rsidRPr="00430A61">
        <w:t>lliansens partier vill genomf</w:t>
      </w:r>
      <w:r w:rsidRPr="00430A61">
        <w:t>ö</w:t>
      </w:r>
      <w:r w:rsidRPr="00430A61">
        <w:t xml:space="preserve">ra </w:t>
      </w:r>
      <w:r w:rsidR="001301A2" w:rsidRPr="00430A61">
        <w:t>ska</w:t>
      </w:r>
      <w:r w:rsidRPr="00430A61">
        <w:t xml:space="preserve"> självfallet också omfatta personer som arbetar efter pension</w:t>
      </w:r>
      <w:r w:rsidRPr="00430A61">
        <w:t>s</w:t>
      </w:r>
      <w:r w:rsidRPr="00430A61">
        <w:t>åldern. Av flera skäl anser vi det motiverat med en ytterligare skattesänkning för pers</w:t>
      </w:r>
      <w:r w:rsidRPr="00430A61">
        <w:t>o</w:t>
      </w:r>
      <w:r w:rsidRPr="00430A61">
        <w:t>ner som fyllt 65 år. I den gruppen medborgare är sysselsättningsgr</w:t>
      </w:r>
      <w:r w:rsidRPr="00430A61">
        <w:t>a</w:t>
      </w:r>
      <w:r w:rsidRPr="00430A61">
        <w:t>den i dag mycket låg. Potentialen är emellertid väsentlig. Vi vill öka den enskildes valfrihet inom arbetslivet också på äldre dar och ser samtidigt en möjlighet för samhället att ta till</w:t>
      </w:r>
      <w:r w:rsidR="0062194B" w:rsidRPr="00430A61">
        <w:t xml:space="preserve"> </w:t>
      </w:r>
      <w:r w:rsidRPr="00430A61">
        <w:t>vara de äldres kunskaper och färdigheter under längre tid. Mot den bakgrunden föreslår vi att arbetsinkomster upp till 63 000 kr/år det första året och 72 000 kr/år det andra året befrias från skatt. Därefter tra</w:t>
      </w:r>
      <w:r w:rsidRPr="00430A61">
        <w:t>p</w:t>
      </w:r>
      <w:r w:rsidRPr="00430A61">
        <w:t>pas det förstärkta jobbavdraget för äldre upp med samma pr</w:t>
      </w:r>
      <w:r w:rsidRPr="00430A61">
        <w:t>o</w:t>
      </w:r>
      <w:r w:rsidRPr="00430A61">
        <w:t>centsatser och inkomstgränser som för andra löntagare. Sammantaget innebär det förstärkta jobbavdraget att en person som fyllt 65 år och som väljer att fortsätta arbeta får en skattelättnad kring 20 000 kr/år redan vid låga inkoms</w:t>
      </w:r>
      <w:r w:rsidRPr="00430A61">
        <w:t>t</w:t>
      </w:r>
      <w:r w:rsidRPr="00430A61">
        <w:t xml:space="preserve">nivåer. Effekten för statskassan beräknas till </w:t>
      </w:r>
      <w:r w:rsidR="0062194B" w:rsidRPr="00430A61">
        <w:t>c</w:t>
      </w:r>
      <w:r w:rsidRPr="00430A61">
        <w:t>a</w:t>
      </w:r>
      <w:r w:rsidR="0062194B" w:rsidRPr="00430A61">
        <w:t xml:space="preserve"> 400 miljoner kronor</w:t>
      </w:r>
      <w:r w:rsidRPr="00430A61">
        <w:t xml:space="preserve"> per år. </w:t>
      </w:r>
    </w:p>
    <w:p w:rsidR="00FD1268" w:rsidRPr="00430A61" w:rsidRDefault="00FD1268" w:rsidP="00C43A4C">
      <w:pPr>
        <w:pStyle w:val="Normaltindrag"/>
        <w:ind w:firstLine="0"/>
      </w:pPr>
      <w:r w:rsidRPr="00430A61">
        <w:rPr>
          <w:b/>
        </w:rPr>
        <w:t xml:space="preserve">2) Slopa arbetsgivaravgifterna för personer 65 år och äldre. </w:t>
      </w:r>
      <w:r w:rsidRPr="00430A61">
        <w:t>Det räcker inte att fler äldre vill jobba mer. Ett ökat utbud måste möta ökad efterfrågan. Fler företag måste våga och vilja satsa på fler seniora personer. Fler företag måste kanske också lära sig att bättre ta vara på de äldres erfarenheter och uppskatta kvaliteter som yngre medarbetare inte hunnit utveckla. Men för arbetsgivaren handlar det självfallet också om lönsamhet. Ett sätt att göra det mer attraktivt för företag att behålla och nyanställa äldre arbetskraft är att sänka arbetsgivaravgiften för dessa. Ytterligare skäl till att sänka arbetsgiva</w:t>
      </w:r>
      <w:r w:rsidRPr="00430A61">
        <w:t>r</w:t>
      </w:r>
      <w:r w:rsidRPr="00430A61">
        <w:t>avgiften är att skapa ekonomiskt utrymme för företagen att anpassa arbet</w:t>
      </w:r>
      <w:r w:rsidRPr="00430A61">
        <w:t>s</w:t>
      </w:r>
      <w:r w:rsidRPr="00430A61">
        <w:t>platsen efter äldres önskemål och behov. Något som ofta nog också övrig arbetskraft har nytta och glädje av. Mot denna bakgrund föreslår vi att arbet</w:t>
      </w:r>
      <w:r w:rsidRPr="00430A61">
        <w:t>s</w:t>
      </w:r>
      <w:r w:rsidRPr="00430A61">
        <w:t>givaravgiften utom pensionsavgiften slopas för personer som fyllt 65 år. E</w:t>
      </w:r>
      <w:r w:rsidRPr="00430A61">
        <w:t>f</w:t>
      </w:r>
      <w:r w:rsidRPr="00430A61">
        <w:t xml:space="preserve">fekten för statskassan väntas bli av storleksordningen 250 miljoner kronor per år. </w:t>
      </w:r>
    </w:p>
    <w:p w:rsidR="00FD1268" w:rsidRPr="00430A61" w:rsidRDefault="00FD1268" w:rsidP="00C43A4C">
      <w:pPr>
        <w:pStyle w:val="Normaltindrag"/>
        <w:ind w:firstLine="0"/>
      </w:pPr>
      <w:r w:rsidRPr="00430A61">
        <w:rPr>
          <w:b/>
        </w:rPr>
        <w:t>3) Inrätta ett nationellt äldreråd.</w:t>
      </w:r>
      <w:r w:rsidRPr="00430A61">
        <w:t xml:space="preserve"> Vi vill inrätta och tillsätta ett råd, beståe</w:t>
      </w:r>
      <w:r w:rsidRPr="00430A61">
        <w:t>n</w:t>
      </w:r>
      <w:r w:rsidRPr="00430A61">
        <w:t xml:space="preserve">de av arbetsmarknadens parter, regeringsföreträdare och representanter för Sveriges pensionärer. Rådet </w:t>
      </w:r>
      <w:r w:rsidR="001301A2" w:rsidRPr="00430A61">
        <w:t>ska</w:t>
      </w:r>
      <w:r w:rsidRPr="00430A61">
        <w:t xml:space="preserve"> analysera och presentera förslag till anpas</w:t>
      </w:r>
      <w:r w:rsidRPr="00430A61">
        <w:t>s</w:t>
      </w:r>
      <w:r w:rsidRPr="00430A61">
        <w:t>ning och organisering av arbetsplatserna så att äldre lättare kan jobba kvar längre än i dag.</w:t>
      </w:r>
    </w:p>
    <w:p w:rsidR="00FD1268" w:rsidRPr="00430A61" w:rsidRDefault="00FD1268" w:rsidP="006508CB">
      <w:pPr>
        <w:pStyle w:val="Normaltindrag"/>
      </w:pPr>
      <w:r w:rsidRPr="00430A61">
        <w:t>För att underlätta för dem som vill arbeta vidare efter pensionsåldern vill vi se flexiblare arbetstider och mer anpassbara arbetsplatser. Ett stort ansvar vilar här på arbetsmarknadens parter. Ett viktigt drag hos en flexibel arbet</w:t>
      </w:r>
      <w:r w:rsidRPr="00430A61">
        <w:t>s</w:t>
      </w:r>
      <w:r w:rsidRPr="00430A61">
        <w:t>plats är möjligheten att variera arbetstiden. Betoning bör därför läggas på analys av förutsättningarna att anpassa arbetsbelastningen efter individen. Det kan exempelvis leda till bättre möjligheter för äldre arbetstagare att gå ned i arbetstid. Rådet bör särskilt analysera möjligheterna till och konsekvenserna av att äldre arbetar deltid.</w:t>
      </w:r>
    </w:p>
    <w:p w:rsidR="00FD1268" w:rsidRPr="00430A61" w:rsidRDefault="00FD1268" w:rsidP="006508CB">
      <w:pPr>
        <w:pStyle w:val="Normaltindrag"/>
      </w:pPr>
      <w:r w:rsidRPr="00430A61">
        <w:t>En anpassning av den enskilda arbetsplatsen, exempelvis med ökade mö</w:t>
      </w:r>
      <w:r w:rsidRPr="00430A61">
        <w:t>j</w:t>
      </w:r>
      <w:r w:rsidRPr="00430A61">
        <w:t>ligheter till rotation mellan arbetsuppgifter, kan vara ett annat bidrag i sa</w:t>
      </w:r>
      <w:r w:rsidRPr="00430A61">
        <w:t>m</w:t>
      </w:r>
      <w:r w:rsidRPr="00430A61">
        <w:t xml:space="preserve">manhanget – inte minst inom vårdsektorn. </w:t>
      </w:r>
    </w:p>
    <w:p w:rsidR="00FD1268" w:rsidRPr="00430A61" w:rsidRDefault="008002A5" w:rsidP="00C43A4C">
      <w:pPr>
        <w:pStyle w:val="Normaltindrag"/>
        <w:ind w:firstLine="0"/>
      </w:pPr>
      <w:r w:rsidRPr="00430A61">
        <w:rPr>
          <w:b/>
        </w:rPr>
        <w:t>4</w:t>
      </w:r>
      <w:r w:rsidR="00FD1268" w:rsidRPr="00430A61">
        <w:rPr>
          <w:b/>
        </w:rPr>
        <w:t xml:space="preserve">) Möjliggör att i eget företag jobba åt sin tidigare arbetsgivare. </w:t>
      </w:r>
      <w:r w:rsidR="00FD1268" w:rsidRPr="00430A61">
        <w:t>Att öp</w:t>
      </w:r>
      <w:r w:rsidR="00FD1268" w:rsidRPr="00430A61">
        <w:t>p</w:t>
      </w:r>
      <w:r w:rsidR="00FD1268" w:rsidRPr="00430A61">
        <w:t>na eget kan vara ett sätt att förhindra ett förtida utträde ur arbetslivet. Enligt gällande lag är det dock omöjligt för någon person att starta ett företag med sin tidigare arbetsgivare som enda kund. Det vill vi ändra på. Alliansen för</w:t>
      </w:r>
      <w:r w:rsidR="00FD1268" w:rsidRPr="00430A61">
        <w:t>e</w:t>
      </w:r>
      <w:r w:rsidR="00FD1268" w:rsidRPr="00430A61">
        <w:t xml:space="preserve">slår att alla personer som inte har näringsförbud eller skatteskulder </w:t>
      </w:r>
      <w:r w:rsidR="001301A2" w:rsidRPr="00430A61">
        <w:t>ska</w:t>
      </w:r>
      <w:r w:rsidR="00FD1268" w:rsidRPr="00430A61">
        <w:t xml:space="preserve"> kunna få </w:t>
      </w:r>
      <w:r w:rsidR="0062194B" w:rsidRPr="00430A61">
        <w:t>F-</w:t>
      </w:r>
      <w:r w:rsidR="00FD1268" w:rsidRPr="00430A61">
        <w:t>skattsedel. Detta innebär bl.a. en möjlighet för äld</w:t>
      </w:r>
      <w:r w:rsidR="0062194B" w:rsidRPr="00430A61">
        <w:t>re personer, som vill trappa ned</w:t>
      </w:r>
      <w:r w:rsidR="00FD1268" w:rsidRPr="00430A61">
        <w:t xml:space="preserve"> eller arbeta i friare former, att starta ett eget företag med den tid</w:t>
      </w:r>
      <w:r w:rsidR="00FD1268" w:rsidRPr="00430A61">
        <w:t>i</w:t>
      </w:r>
      <w:r w:rsidR="00FD1268" w:rsidRPr="00430A61">
        <w:t xml:space="preserve">gare arbetsgivaren som enda uppdragstagare.  </w:t>
      </w:r>
    </w:p>
    <w:p w:rsidR="008912E8" w:rsidRPr="00430A61" w:rsidRDefault="008912E8" w:rsidP="0062194B">
      <w:pPr>
        <w:rPr>
          <w:b/>
          <w:szCs w:val="19"/>
        </w:rPr>
      </w:pPr>
      <w:bookmarkStart w:id="194" w:name="_Toc133580026"/>
      <w:r w:rsidRPr="00430A61">
        <w:rPr>
          <w:b/>
          <w:szCs w:val="19"/>
        </w:rPr>
        <w:t>F-skattsedel</w:t>
      </w:r>
      <w:bookmarkEnd w:id="194"/>
    </w:p>
    <w:tbl>
      <w:tblPr>
        <w:tblStyle w:val="Tabellrutnt"/>
        <w:tblW w:w="5954" w:type="dxa"/>
        <w:tblLook w:val="01E0" w:firstRow="1" w:lastRow="1" w:firstColumn="1" w:lastColumn="1" w:noHBand="0" w:noVBand="0"/>
      </w:tblPr>
      <w:tblGrid>
        <w:gridCol w:w="5954"/>
      </w:tblGrid>
      <w:tr w:rsidR="008912E8" w:rsidRPr="00430A61">
        <w:trPr>
          <w:cantSplit/>
        </w:trPr>
        <w:tc>
          <w:tcPr>
            <w:tcW w:w="9212" w:type="dxa"/>
          </w:tcPr>
          <w:p w:rsidR="008912E8" w:rsidRPr="00430A61" w:rsidRDefault="008912E8" w:rsidP="0062194B">
            <w:r w:rsidRPr="00430A61">
              <w:t>Allians för Sverige föreslår att kravet på flera uppdragsgivare för att få använda F</w:t>
            </w:r>
            <w:r w:rsidR="0062194B" w:rsidRPr="00430A61">
              <w:t>-</w:t>
            </w:r>
            <w:r w:rsidRPr="00430A61">
              <w:t>skattsedel avskaffas om</w:t>
            </w:r>
            <w:r w:rsidRPr="00430A61">
              <w:t>e</w:t>
            </w:r>
            <w:r w:rsidRPr="00430A61">
              <w:t xml:space="preserve">delbart. </w:t>
            </w:r>
          </w:p>
        </w:tc>
      </w:tr>
    </w:tbl>
    <w:p w:rsidR="00FD1268" w:rsidRPr="00430A61" w:rsidRDefault="008002A5" w:rsidP="00734448">
      <w:pPr>
        <w:pStyle w:val="Normaltindrag"/>
        <w:spacing w:before="125"/>
        <w:ind w:firstLine="0"/>
      </w:pPr>
      <w:r w:rsidRPr="00430A61">
        <w:rPr>
          <w:b/>
        </w:rPr>
        <w:t>5</w:t>
      </w:r>
      <w:r w:rsidR="00FD1268" w:rsidRPr="00430A61">
        <w:rPr>
          <w:b/>
        </w:rPr>
        <w:t xml:space="preserve">) En flexiblare arbetsmarknadspolitik och förmedling. </w:t>
      </w:r>
      <w:r w:rsidR="00FD1268" w:rsidRPr="00430A61">
        <w:t xml:space="preserve">Äldre personer som blivit arbetslösa har betydligt svårare att komma tillbaka till arbetslivet än yngre personer i samma situation. Äldres byte av arbetsuppgifter och/eller arbetsplats kräver som regel annat stöd och andra arbetsmarknadspolitiska åtgärder än för yngre. </w:t>
      </w:r>
    </w:p>
    <w:p w:rsidR="00FD1268" w:rsidRPr="00430A61" w:rsidRDefault="00FD1268" w:rsidP="00734448">
      <w:pPr>
        <w:pStyle w:val="Normaltindrag"/>
      </w:pPr>
      <w:r w:rsidRPr="00430A61">
        <w:t>Alliansens förslag till en arbetsmarknadspolitik med en mångfald utbil</w:t>
      </w:r>
      <w:r w:rsidRPr="00430A61">
        <w:t>d</w:t>
      </w:r>
      <w:r w:rsidRPr="00430A61">
        <w:t>ningsgivare och arrangörer av förmedlingsverksamhet är ägnat att ändra kr</w:t>
      </w:r>
      <w:r w:rsidRPr="00430A61">
        <w:t>a</w:t>
      </w:r>
      <w:r w:rsidRPr="00430A61">
        <w:t>ven på arbetsmarknadspolitiska åtgärder. Med en ökad frihet förväntar vi oss att arrangörer av utbildning och förmedling kan specialisera sig mer än i dag. En specialisering bl.a. med inriktning på de äldres behov av särskild utbil</w:t>
      </w:r>
      <w:r w:rsidRPr="00430A61">
        <w:t>d</w:t>
      </w:r>
      <w:r w:rsidRPr="00430A61">
        <w:t>ning, förmedlingsinsatser eller andra åtgärder kommer naturligen att utvec</w:t>
      </w:r>
      <w:r w:rsidRPr="00430A61">
        <w:t>k</w:t>
      </w:r>
      <w:r w:rsidRPr="00430A61">
        <w:t>las.</w:t>
      </w:r>
    </w:p>
    <w:p w:rsidR="00FD1268" w:rsidRPr="00430A61" w:rsidRDefault="00FD1268" w:rsidP="006508CB">
      <w:pPr>
        <w:pStyle w:val="Normaltindrag"/>
      </w:pPr>
      <w:r w:rsidRPr="00430A61">
        <w:t>Alliansen anser att arbetsmarknadspolitiken bör utvecklas för att stimulera sysselsättningen bland äldre.</w:t>
      </w:r>
    </w:p>
    <w:p w:rsidR="00FD1268" w:rsidRPr="00430A61" w:rsidRDefault="008002A5" w:rsidP="00734448">
      <w:pPr>
        <w:pStyle w:val="Normaltindrag"/>
        <w:ind w:firstLine="0"/>
      </w:pPr>
      <w:r w:rsidRPr="00430A61">
        <w:rPr>
          <w:b/>
        </w:rPr>
        <w:t>6</w:t>
      </w:r>
      <w:r w:rsidR="00FD1268" w:rsidRPr="00430A61">
        <w:rPr>
          <w:b/>
        </w:rPr>
        <w:t xml:space="preserve">) Förändrat anställningsskydd för ökad anställbarhet. </w:t>
      </w:r>
      <w:r w:rsidR="00FD1268" w:rsidRPr="00430A61">
        <w:t>Personers rörli</w:t>
      </w:r>
      <w:r w:rsidR="00FD1268" w:rsidRPr="00430A61">
        <w:t>g</w:t>
      </w:r>
      <w:r w:rsidR="00FD1268" w:rsidRPr="00430A61">
        <w:t>het på arbetsmarknaden avtar med åldern. Individen specialiserar sig i sitt arbete och rotar sig i sin miljö</w:t>
      </w:r>
      <w:r w:rsidR="002351A6" w:rsidRPr="00430A61">
        <w:t>.</w:t>
      </w:r>
      <w:r w:rsidR="00FD1268" w:rsidRPr="00430A61">
        <w:t xml:space="preserve"> Kanske blir man mindre benägen att ta den risk det ändå är att byta jobb när – allt annat lika – jobbtryggheten tilltar med antalet anställningsår. Allt detta är naturliga och rationella beteenden</w:t>
      </w:r>
      <w:r w:rsidR="0062194B" w:rsidRPr="00430A61">
        <w:t>,</w:t>
      </w:r>
      <w:r w:rsidR="00FD1268" w:rsidRPr="00430A61">
        <w:t xml:space="preserve"> men sammantaget minskar de som regel anställningsbarheten. </w:t>
      </w:r>
    </w:p>
    <w:p w:rsidR="00FD1268" w:rsidRPr="00430A61" w:rsidRDefault="00FD1268" w:rsidP="00734448">
      <w:pPr>
        <w:pStyle w:val="Normaltindrag"/>
      </w:pPr>
      <w:r w:rsidRPr="00430A61">
        <w:t>Enligt LAS gäller dubbel turordningstid för arbetstagare över 45 år. Avsi</w:t>
      </w:r>
      <w:r w:rsidRPr="00430A61">
        <w:t>k</w:t>
      </w:r>
      <w:r w:rsidRPr="00430A61">
        <w:t xml:space="preserve">ten är att detta </w:t>
      </w:r>
      <w:r w:rsidR="001301A2" w:rsidRPr="00430A61">
        <w:t>ska</w:t>
      </w:r>
      <w:r w:rsidRPr="00430A61">
        <w:t xml:space="preserve"> vara ett extra skydd för äldre arbetstagare i arbetsbristsitu</w:t>
      </w:r>
      <w:r w:rsidRPr="00430A61">
        <w:t>a</w:t>
      </w:r>
      <w:r w:rsidRPr="00430A61">
        <w:t>tioner. Den effekten förtas av att nämnda regel i stället bidrar till att arbetsg</w:t>
      </w:r>
      <w:r w:rsidRPr="00430A61">
        <w:t>i</w:t>
      </w:r>
      <w:r w:rsidRPr="00430A61">
        <w:t>vare blir mer tveksamma till att anställa äldre. Alliansen föreslår därför att denna regel slopas.</w:t>
      </w:r>
    </w:p>
    <w:p w:rsidR="00FD1268" w:rsidRPr="00430A61" w:rsidRDefault="008002A5" w:rsidP="00734448">
      <w:pPr>
        <w:pStyle w:val="Normaltindrag"/>
        <w:ind w:firstLine="0"/>
      </w:pPr>
      <w:r w:rsidRPr="00430A61">
        <w:rPr>
          <w:b/>
        </w:rPr>
        <w:t>7</w:t>
      </w:r>
      <w:r w:rsidR="00FD1268" w:rsidRPr="00430A61">
        <w:rPr>
          <w:b/>
        </w:rPr>
        <w:t xml:space="preserve">) Motverka diskriminering. </w:t>
      </w:r>
      <w:r w:rsidR="00FD1268" w:rsidRPr="00430A61">
        <w:t xml:space="preserve">Staten bör vara en föregångare </w:t>
      </w:r>
      <w:r w:rsidR="00276D6E" w:rsidRPr="00430A61">
        <w:t>när det gäl</w:t>
      </w:r>
      <w:r w:rsidR="00276D6E" w:rsidRPr="00430A61">
        <w:t>l</w:t>
      </w:r>
      <w:r w:rsidR="00276D6E" w:rsidRPr="00430A61">
        <w:t xml:space="preserve">er </w:t>
      </w:r>
      <w:r w:rsidR="00FD1268" w:rsidRPr="00430A61">
        <w:t xml:space="preserve">att ta bra hand om äldre arbetskraft. Om detta vore fallet skulle staten sätta normer och aktivt medverka till en mer positiv attityd till äldre. Alliansen vill verka för att staten inte enbart bör vara utan också blir ett föredöme i detta hänseende. Diskriminering till följd av ålder </w:t>
      </w:r>
      <w:r w:rsidR="001301A2" w:rsidRPr="00430A61">
        <w:t>ska</w:t>
      </w:r>
      <w:r w:rsidR="00FD1268" w:rsidRPr="00430A61">
        <w:t xml:space="preserve"> förbjudas och implement</w:t>
      </w:r>
      <w:r w:rsidR="00FD1268" w:rsidRPr="00430A61">
        <w:t>e</w:t>
      </w:r>
      <w:r w:rsidR="00FD1268" w:rsidRPr="00430A61">
        <w:t xml:space="preserve">ringen av EU:s arbetslivsdirektiv genomföras. </w:t>
      </w:r>
    </w:p>
    <w:p w:rsidR="008002A5" w:rsidRPr="00430A61" w:rsidRDefault="008002A5" w:rsidP="00734448">
      <w:pPr>
        <w:pStyle w:val="Normaltindrag"/>
        <w:ind w:firstLine="0"/>
      </w:pPr>
      <w:r w:rsidRPr="00430A61">
        <w:rPr>
          <w:b/>
        </w:rPr>
        <w:t>8</w:t>
      </w:r>
      <w:r w:rsidR="00FD1268" w:rsidRPr="00430A61">
        <w:rPr>
          <w:b/>
        </w:rPr>
        <w:t xml:space="preserve">) Förstärk nystartsjobben för äldre. </w:t>
      </w:r>
      <w:r w:rsidR="00FD1268" w:rsidRPr="00430A61">
        <w:t>Många av dem som står utanför a</w:t>
      </w:r>
      <w:r w:rsidR="00FD1268" w:rsidRPr="00430A61">
        <w:t>r</w:t>
      </w:r>
      <w:r w:rsidR="00FD1268" w:rsidRPr="00430A61">
        <w:t>betsmarknaden, men som vill och kan jobba åtminstone på deltid, är äldre. Ett problem är att en längre tids frånvaro ökar osäkerheten både hos individen och hos arbetsgivarna om personens möjligheter att komma tillbaka. För att underlätta för äldre att komma tillbaka efter en tids frånvaro och ge dessa människor en ny start föreslår Alliansen att tidsbegränsningen i arbetsgiva</w:t>
      </w:r>
      <w:r w:rsidR="00FD1268" w:rsidRPr="00430A61">
        <w:t>r</w:t>
      </w:r>
      <w:r w:rsidR="00FD1268" w:rsidRPr="00430A61">
        <w:t xml:space="preserve">avgiftssänkningen för långtidsfrånvarande fördubblas för äldre än 55 år. Detta innebär att en arbetsgivare som anställer en långtidsfrånvarande som är äldre än 55 år slipper arbetsgivaravgifter under dubbelt så lång tid, dock längst 10 år, som den nyanställde varit frånvarande från arbetslivet. </w:t>
      </w:r>
    </w:p>
    <w:p w:rsidR="00FD1268" w:rsidRPr="00430A61" w:rsidRDefault="008002A5" w:rsidP="00734448">
      <w:pPr>
        <w:pStyle w:val="Normaltindrag"/>
        <w:ind w:firstLine="0"/>
      </w:pPr>
      <w:r w:rsidRPr="00430A61">
        <w:rPr>
          <w:b/>
        </w:rPr>
        <w:t>9)</w:t>
      </w:r>
      <w:r w:rsidR="00EB43DB" w:rsidRPr="00430A61">
        <w:rPr>
          <w:b/>
        </w:rPr>
        <w:t xml:space="preserve"> </w:t>
      </w:r>
      <w:r w:rsidR="00FD1268" w:rsidRPr="00430A61">
        <w:rPr>
          <w:b/>
        </w:rPr>
        <w:t>Trygghetsavdrag – skattereduktion även för anhörigas hushållstjän</w:t>
      </w:r>
      <w:r w:rsidR="00FD1268" w:rsidRPr="00430A61">
        <w:rPr>
          <w:b/>
        </w:rPr>
        <w:t>s</w:t>
      </w:r>
      <w:r w:rsidR="00FD1268" w:rsidRPr="00430A61">
        <w:rPr>
          <w:b/>
        </w:rPr>
        <w:t xml:space="preserve">ter. </w:t>
      </w:r>
      <w:r w:rsidR="00FD1268" w:rsidRPr="00430A61">
        <w:t>Många äldre önskar och är i behov av mer hjälp i sin hemmiljö. Ökade möjligheter till hjälp skulle exempelvis underlätta för äldre att bo kvar til</w:t>
      </w:r>
      <w:r w:rsidR="00FD1268" w:rsidRPr="00430A61">
        <w:t>l</w:t>
      </w:r>
      <w:r w:rsidR="00FD1268" w:rsidRPr="00430A61">
        <w:t>sammans och ha innehållsrika och varierande liv även om den ena parten blir svårt sjuk. Mot denna bakgrund vill vi bredda och utöka vårt förslag om ska</w:t>
      </w:r>
      <w:r w:rsidR="00FD1268" w:rsidRPr="00430A61">
        <w:t>t</w:t>
      </w:r>
      <w:r w:rsidR="00FD1268" w:rsidRPr="00430A61">
        <w:t>tereduktion för hushållstjänster, bl.a. för att underlätta för äldre att bo kvar i sin hemmiljö och tillsammans med varandra. Den utökade skatteredu</w:t>
      </w:r>
      <w:r w:rsidR="00FD1268" w:rsidRPr="00430A61">
        <w:t>k</w:t>
      </w:r>
      <w:r w:rsidR="00FD1268" w:rsidRPr="00430A61">
        <w:t>tionen bedöms leda till att en ny sektor i samhällsekonomin växer fram och därmed skapas fler meningsfulla och viktiga jobb.</w:t>
      </w:r>
    </w:p>
    <w:p w:rsidR="00FD1268" w:rsidRPr="00430A61" w:rsidRDefault="00FD1268" w:rsidP="006508CB">
      <w:pPr>
        <w:pStyle w:val="Normaltindrag"/>
      </w:pPr>
      <w:r w:rsidRPr="00430A61">
        <w:t xml:space="preserve">Skattereduktionen </w:t>
      </w:r>
      <w:r w:rsidR="001301A2" w:rsidRPr="00430A61">
        <w:t>ska</w:t>
      </w:r>
      <w:r w:rsidR="0062194B" w:rsidRPr="00430A61">
        <w:t>,</w:t>
      </w:r>
      <w:r w:rsidRPr="00430A61">
        <w:t xml:space="preserve"> utöver tidigare förslag</w:t>
      </w:r>
      <w:r w:rsidR="0062194B" w:rsidRPr="00430A61">
        <w:t>,</w:t>
      </w:r>
      <w:r w:rsidRPr="00430A61">
        <w:t xml:space="preserve"> omfatta ersättning för arbete som har utförts i en bostad som används av nära anhörig. Skattereduktionen bör således omfatta skötsel av hem och trädgård, t.ex. matlagning, städning, tvätt, strykning, annat underhåll av kläder, butiksbesök, trädgårdsskötsel s</w:t>
      </w:r>
      <w:r w:rsidRPr="00430A61">
        <w:t>å</w:t>
      </w:r>
      <w:r w:rsidRPr="00430A61">
        <w:t xml:space="preserve">som gräs- och häckklippning. Därtill vill vi att avdraget </w:t>
      </w:r>
      <w:r w:rsidR="001301A2" w:rsidRPr="00430A61">
        <w:t>ska</w:t>
      </w:r>
      <w:r w:rsidRPr="00430A61">
        <w:t xml:space="preserve"> omfatta köp av omsorgsarbete i hemmet. Arbetet kan exempelvis bestå av hårvård, tvätt och hjälp med att vara ute eller att utföra andra personliga sysslor. </w:t>
      </w:r>
      <w:r w:rsidR="00D554BC" w:rsidRPr="00430A61">
        <w:t xml:space="preserve">Den exakta utformningen och kostnaden för förslaget redovisas nedan i avsnittet </w:t>
      </w:r>
      <w:r w:rsidR="009C24B6" w:rsidRPr="00430A61">
        <w:t>”</w:t>
      </w:r>
      <w:r w:rsidR="00D554BC" w:rsidRPr="00430A61">
        <w:t>Skatt</w:t>
      </w:r>
      <w:r w:rsidR="00D554BC" w:rsidRPr="00430A61">
        <w:t>e</w:t>
      </w:r>
      <w:r w:rsidR="00D554BC" w:rsidRPr="00430A61">
        <w:t>reduktion för hushållstjänster</w:t>
      </w:r>
      <w:r w:rsidR="009C24B6" w:rsidRPr="00430A61">
        <w:t>”</w:t>
      </w:r>
      <w:r w:rsidR="00D554BC" w:rsidRPr="00430A61">
        <w:t>.</w:t>
      </w:r>
    </w:p>
    <w:p w:rsidR="00FD1268" w:rsidRPr="00430A61" w:rsidRDefault="00FD1268" w:rsidP="006508CB">
      <w:pPr>
        <w:pStyle w:val="Rubrik1"/>
      </w:pPr>
      <w:bookmarkStart w:id="195" w:name="_Toc127601486"/>
      <w:bookmarkStart w:id="196" w:name="_Toc127871230"/>
      <w:bookmarkStart w:id="197" w:name="_Toc128210167"/>
      <w:bookmarkStart w:id="198" w:name="_Toc133580003"/>
      <w:bookmarkStart w:id="199" w:name="_Toc133995068"/>
      <w:bookmarkStart w:id="200" w:name="_Toc134062155"/>
      <w:bookmarkStart w:id="201" w:name="_Toc134845697"/>
      <w:r w:rsidRPr="00430A61">
        <w:t>Gör det mer lönsamt att starta och att driva företag</w:t>
      </w:r>
      <w:bookmarkEnd w:id="195"/>
      <w:bookmarkEnd w:id="196"/>
      <w:bookmarkEnd w:id="197"/>
      <w:bookmarkEnd w:id="198"/>
      <w:bookmarkEnd w:id="199"/>
      <w:bookmarkEnd w:id="200"/>
      <w:bookmarkEnd w:id="201"/>
      <w:r w:rsidRPr="00430A61">
        <w:t xml:space="preserve"> </w:t>
      </w:r>
    </w:p>
    <w:p w:rsidR="00FD1268" w:rsidRPr="00430A61" w:rsidRDefault="00FD1268" w:rsidP="006508CB">
      <w:r w:rsidRPr="00430A61">
        <w:t xml:space="preserve">Det privata företagandet är centralt för samhällets utveckling. Vårt välstånd och möjligheterna att få fler människor tillbaka i arbete bygger på att fler entreprenörer kan och vill driva företag och engagera sig som arbetsgivare. Den höga arbetslösheten och det sjunkande antalet företagare är uttryck för att Sverige är inne på fel väg. </w:t>
      </w:r>
    </w:p>
    <w:p w:rsidR="00FD1268" w:rsidRPr="00430A61" w:rsidRDefault="00FD1268" w:rsidP="006508CB">
      <w:pPr>
        <w:pStyle w:val="Normaltindrag"/>
      </w:pPr>
      <w:r w:rsidRPr="00430A61">
        <w:t xml:space="preserve">Allians för Sverige tror inte att en regering kan </w:t>
      </w:r>
      <w:r w:rsidR="009C24B6" w:rsidRPr="00430A61">
        <w:t>”</w:t>
      </w:r>
      <w:r w:rsidRPr="00430A61">
        <w:t>skapa jobb</w:t>
      </w:r>
      <w:r w:rsidR="009C24B6" w:rsidRPr="00430A61">
        <w:t>”</w:t>
      </w:r>
      <w:r w:rsidRPr="00430A61">
        <w:t>, bara goda förutsättningar för jobb. Till skillnad från nuvarande regering vill vi sätta företagaren och företagen i fokus för tillväxtpolitiken. Den socialdemokrati</w:t>
      </w:r>
      <w:r w:rsidRPr="00430A61">
        <w:t>s</w:t>
      </w:r>
      <w:r w:rsidRPr="00430A61">
        <w:t>ka politiken, med ständigt nya pålagor och krav på företagarna, kväver för</w:t>
      </w:r>
      <w:r w:rsidRPr="00430A61">
        <w:t>e</w:t>
      </w:r>
      <w:r w:rsidRPr="00430A61">
        <w:t>tagandet och håller tillbaka företagarnas vilja att anställa. Allians för Sverige vill skapa stabila tillväxtförutsättningar genom ett skattesystem och ett för</w:t>
      </w:r>
      <w:r w:rsidRPr="00430A61">
        <w:t>e</w:t>
      </w:r>
      <w:r w:rsidRPr="00430A61">
        <w:t>tagsklimat som gynnar sysselsättning och entreprenörskap. Vi föreslår därför en rad åtgärder som gör det mer lönsamt att anställa, som förbättrar föret</w:t>
      </w:r>
      <w:r w:rsidRPr="00430A61">
        <w:t>a</w:t>
      </w:r>
      <w:r w:rsidRPr="00430A61">
        <w:t xml:space="preserve">gens kapitalförsörjning och som minskar företagens administrativa kostnader genom att komma till rätta med regelkrångel och byråkrati. </w:t>
      </w:r>
    </w:p>
    <w:p w:rsidR="00FD1268" w:rsidRPr="00430A61" w:rsidRDefault="00FD1268" w:rsidP="006508CB">
      <w:pPr>
        <w:pStyle w:val="Normaltindrag"/>
      </w:pPr>
      <w:r w:rsidRPr="00430A61">
        <w:t>Allians för Sverige föreslår att medfinansieringen för sjukskrivningar a</w:t>
      </w:r>
      <w:r w:rsidRPr="00430A61">
        <w:t>v</w:t>
      </w:r>
      <w:r w:rsidRPr="00430A61">
        <w:t>skaffas.</w:t>
      </w:r>
    </w:p>
    <w:p w:rsidR="00940977" w:rsidRPr="00430A61" w:rsidRDefault="00452EF6" w:rsidP="0062194B">
      <w:pPr>
        <w:rPr>
          <w:b/>
          <w:szCs w:val="19"/>
        </w:rPr>
      </w:pPr>
      <w:r w:rsidRPr="00430A61">
        <w:rPr>
          <w:b/>
          <w:szCs w:val="19"/>
        </w:rPr>
        <w:t xml:space="preserve">Medfinansiering </w:t>
      </w:r>
    </w:p>
    <w:tbl>
      <w:tblPr>
        <w:tblStyle w:val="Tabellrutnt14"/>
        <w:tblW w:w="5954" w:type="dxa"/>
        <w:tblLook w:val="01E0" w:firstRow="1" w:lastRow="1" w:firstColumn="1" w:lastColumn="1" w:noHBand="0" w:noVBand="0"/>
      </w:tblPr>
      <w:tblGrid>
        <w:gridCol w:w="5954"/>
      </w:tblGrid>
      <w:tr w:rsidR="00940977" w:rsidRPr="00430A61">
        <w:trPr>
          <w:cantSplit/>
        </w:trPr>
        <w:tc>
          <w:tcPr>
            <w:tcW w:w="7511" w:type="dxa"/>
          </w:tcPr>
          <w:p w:rsidR="00940977" w:rsidRPr="00430A61" w:rsidRDefault="00940977" w:rsidP="0062194B">
            <w:r w:rsidRPr="00430A61">
              <w:t>Allians för Sverige föreslår att arbetsgivarnas medfinansiering efter andra sjukveckan med 15 procent av sjukpenningkostnaden för anställda slopas fr.o.m. 2007. Det innebär att arbetsgivarna avlastas kostnader på 1,5 mi</w:t>
            </w:r>
            <w:r w:rsidRPr="00430A61">
              <w:t>l</w:t>
            </w:r>
            <w:r w:rsidRPr="00430A61">
              <w:t>jarder kronor 2007. Förslaget finansieras genom en motsvarande höjning av arbetsgivaravgifterna.</w:t>
            </w:r>
          </w:p>
        </w:tc>
      </w:tr>
    </w:tbl>
    <w:p w:rsidR="00FD1268" w:rsidRPr="00430A61" w:rsidRDefault="00FD1268" w:rsidP="006508CB">
      <w:pPr>
        <w:pStyle w:val="Rubrik2"/>
      </w:pPr>
      <w:bookmarkStart w:id="202" w:name="_Toc127871231"/>
      <w:bookmarkStart w:id="203" w:name="_Toc128210168"/>
      <w:bookmarkStart w:id="204" w:name="_Toc133580006"/>
      <w:bookmarkStart w:id="205" w:name="_Toc133995071"/>
      <w:bookmarkStart w:id="206" w:name="_Toc134062157"/>
      <w:bookmarkStart w:id="207" w:name="_Toc134845698"/>
      <w:r w:rsidRPr="00430A61">
        <w:t>Avskaffa förmögenhetsskatten</w:t>
      </w:r>
      <w:bookmarkEnd w:id="202"/>
      <w:bookmarkEnd w:id="203"/>
      <w:bookmarkEnd w:id="204"/>
      <w:bookmarkEnd w:id="205"/>
      <w:bookmarkEnd w:id="206"/>
      <w:bookmarkEnd w:id="207"/>
    </w:p>
    <w:p w:rsidR="00FD1268" w:rsidRPr="00430A61" w:rsidRDefault="00FD1268" w:rsidP="006508CB">
      <w:r w:rsidRPr="00430A61">
        <w:t>Precis som när det gäller arbetsinkomster har Sverige en internationellt sett hög beskattning av kapital. Numera är vi också ett av få länder som fortfara</w:t>
      </w:r>
      <w:r w:rsidRPr="00430A61">
        <w:t>n</w:t>
      </w:r>
      <w:r w:rsidRPr="00430A61">
        <w:t xml:space="preserve">de tar ut en löpande skatt på det kapital som enskilda privatpersoner lyckats arbeta ihop. Till skillnad från det arbete som inkomstskatterna tas ut på är kapital en mycket rörlig skattebas. </w:t>
      </w:r>
    </w:p>
    <w:p w:rsidR="00FD1268" w:rsidRPr="00430A61" w:rsidRDefault="00FD1268" w:rsidP="006508CB">
      <w:pPr>
        <w:pStyle w:val="Normaltindrag"/>
      </w:pPr>
      <w:r w:rsidRPr="00430A61">
        <w:t xml:space="preserve">För att en skatt </w:t>
      </w:r>
      <w:r w:rsidR="001301A2" w:rsidRPr="00430A61">
        <w:t>ska</w:t>
      </w:r>
      <w:r w:rsidRPr="00430A61">
        <w:t xml:space="preserve"> vara allmänt accepterad bör den inte vara möjlig att planera bort. Den </w:t>
      </w:r>
      <w:r w:rsidR="001301A2" w:rsidRPr="00430A61">
        <w:t>ska</w:t>
      </w:r>
      <w:r w:rsidRPr="00430A61">
        <w:t xml:space="preserve"> heller inte skada ekonomins funktionssätt. Förmöge</w:t>
      </w:r>
      <w:r w:rsidRPr="00430A61">
        <w:t>n</w:t>
      </w:r>
      <w:r w:rsidRPr="00430A61">
        <w:t>hetsskatten är genom sina många undantag</w:t>
      </w:r>
      <w:r w:rsidRPr="00430A61">
        <w:rPr>
          <w:color w:val="000000"/>
        </w:rPr>
        <w:t xml:space="preserve"> helt godtycklig</w:t>
      </w:r>
      <w:r w:rsidRPr="00430A61">
        <w:t>. Dessutom har skatten medfört att mångmiljardbelopp lämnat landet. Svenska småföretagare har drabbats hårt av den riskkapitalflykt som det också är fråga om.</w:t>
      </w:r>
      <w:r w:rsidRPr="00430A61">
        <w:rPr>
          <w:color w:val="000000"/>
        </w:rPr>
        <w:t xml:space="preserve"> </w:t>
      </w:r>
      <w:r w:rsidRPr="00430A61">
        <w:t>Kapita</w:t>
      </w:r>
      <w:r w:rsidRPr="00430A61">
        <w:t>l</w:t>
      </w:r>
      <w:r w:rsidRPr="00430A61">
        <w:t xml:space="preserve">marknadernas internationalisering har gjort det enkelt för förmögna personer att flytta kapitalet till länder med lägre beskattning. </w:t>
      </w:r>
      <w:r w:rsidR="00B256E1" w:rsidRPr="00430A61">
        <w:t xml:space="preserve">I dag bedöms </w:t>
      </w:r>
      <w:r w:rsidRPr="00430A61">
        <w:t xml:space="preserve">svenskar </w:t>
      </w:r>
      <w:r w:rsidR="00B256E1" w:rsidRPr="00430A61">
        <w:t xml:space="preserve">ha </w:t>
      </w:r>
      <w:r w:rsidR="0062194B" w:rsidRPr="00430A61">
        <w:t>c</w:t>
      </w:r>
      <w:r w:rsidRPr="00430A61">
        <w:t xml:space="preserve">a </w:t>
      </w:r>
      <w:r w:rsidR="00B256E1" w:rsidRPr="00430A61">
        <w:t>9</w:t>
      </w:r>
      <w:r w:rsidRPr="00430A61">
        <w:t>00 miljarder kronor i obeskattat utlandssparande, pengar som skulle ku</w:t>
      </w:r>
      <w:r w:rsidRPr="00430A61">
        <w:t>n</w:t>
      </w:r>
      <w:r w:rsidRPr="00430A61">
        <w:t xml:space="preserve">na göra stor nytta om de investerats i svenska företag och affärsidéer på hemmaplan. </w:t>
      </w:r>
    </w:p>
    <w:p w:rsidR="00FD1268" w:rsidRPr="00430A61" w:rsidRDefault="00FD1268" w:rsidP="00897AA0">
      <w:pPr>
        <w:pStyle w:val="Normaltindrag"/>
      </w:pPr>
      <w:r w:rsidRPr="00430A61">
        <w:t xml:space="preserve">Partierna inom Allians för Sverige är överens om att förmögenhetsskatten </w:t>
      </w:r>
      <w:r w:rsidR="001301A2" w:rsidRPr="00430A61">
        <w:t>ska</w:t>
      </w:r>
      <w:r w:rsidRPr="00430A61">
        <w:t xml:space="preserve"> avskaffas.</w:t>
      </w:r>
    </w:p>
    <w:p w:rsidR="00940977" w:rsidRPr="00430A61" w:rsidRDefault="00452EF6" w:rsidP="0062194B">
      <w:pPr>
        <w:rPr>
          <w:b/>
          <w:szCs w:val="19"/>
        </w:rPr>
      </w:pPr>
      <w:r w:rsidRPr="00430A61">
        <w:rPr>
          <w:b/>
          <w:szCs w:val="19"/>
        </w:rPr>
        <w:t>Förmögenhetsskatt</w:t>
      </w:r>
      <w:r w:rsidR="00B256E1" w:rsidRPr="00430A61">
        <w:rPr>
          <w:b/>
          <w:szCs w:val="19"/>
        </w:rPr>
        <w:t xml:space="preserve"> </w:t>
      </w:r>
    </w:p>
    <w:tbl>
      <w:tblPr>
        <w:tblStyle w:val="Tabellrutnt15"/>
        <w:tblW w:w="5954" w:type="dxa"/>
        <w:tblLook w:val="01E0" w:firstRow="1" w:lastRow="1" w:firstColumn="1" w:lastColumn="1" w:noHBand="0" w:noVBand="0"/>
      </w:tblPr>
      <w:tblGrid>
        <w:gridCol w:w="5954"/>
      </w:tblGrid>
      <w:tr w:rsidR="00940977" w:rsidRPr="00430A61">
        <w:trPr>
          <w:cantSplit/>
        </w:trPr>
        <w:tc>
          <w:tcPr>
            <w:tcW w:w="8644" w:type="dxa"/>
          </w:tcPr>
          <w:p w:rsidR="00940977" w:rsidRPr="00430A61" w:rsidRDefault="00940977" w:rsidP="0062194B">
            <w:r w:rsidRPr="00430A61">
              <w:t>Allians för Sverige föreslår att förmögenhetsskatten avskaffas under nästa mandatperiod. Redan 2007 halv</w:t>
            </w:r>
            <w:r w:rsidRPr="00430A61">
              <w:t>e</w:t>
            </w:r>
            <w:r w:rsidRPr="00430A61">
              <w:t>ras skattesatsen från 1,5 procent till 0,75 procent.</w:t>
            </w:r>
          </w:p>
          <w:p w:rsidR="00940977" w:rsidRPr="00430A61" w:rsidRDefault="00940977" w:rsidP="00702BE1">
            <w:pPr>
              <w:pStyle w:val="Normaltindrag"/>
            </w:pPr>
            <w:r w:rsidRPr="00430A61">
              <w:t>Skattebortfallet beräknas uppgå till 3,4 miljarder kronor 2007.</w:t>
            </w:r>
          </w:p>
        </w:tc>
      </w:tr>
    </w:tbl>
    <w:p w:rsidR="00FD1268" w:rsidRPr="00430A61" w:rsidRDefault="00FD1268" w:rsidP="00BA59E8">
      <w:pPr>
        <w:pStyle w:val="Rubrik2"/>
      </w:pPr>
      <w:bookmarkStart w:id="208" w:name="Start"/>
      <w:bookmarkStart w:id="209" w:name="_Toc127601489"/>
      <w:bookmarkStart w:id="210" w:name="_Toc127871232"/>
      <w:bookmarkStart w:id="211" w:name="_Toc128210169"/>
      <w:bookmarkStart w:id="212" w:name="_Toc133580008"/>
      <w:bookmarkStart w:id="213" w:name="_Toc133995073"/>
      <w:bookmarkStart w:id="214" w:name="_Toc134062158"/>
      <w:bookmarkStart w:id="215" w:name="_Toc134845699"/>
      <w:bookmarkEnd w:id="208"/>
      <w:r w:rsidRPr="00430A61">
        <w:t>Rättvis beskattning av fåmansbolag</w:t>
      </w:r>
      <w:bookmarkEnd w:id="209"/>
      <w:bookmarkEnd w:id="210"/>
      <w:bookmarkEnd w:id="211"/>
      <w:bookmarkEnd w:id="212"/>
      <w:bookmarkEnd w:id="213"/>
      <w:bookmarkEnd w:id="214"/>
      <w:bookmarkEnd w:id="215"/>
    </w:p>
    <w:p w:rsidR="00FD1268" w:rsidRPr="00430A61" w:rsidRDefault="00FD1268" w:rsidP="006508CB">
      <w:r w:rsidRPr="00430A61">
        <w:t xml:space="preserve">Allians för Sverige anser att nuvarande beskattningsregler för fåmansbolag diskriminerar det egna ägandet. En person som äger ett aktiebolag och som har en viss summa pengar att placera bör kunna fatta detta beslut beroende på var han/hon tror att pengarna kommer att göra störst nytta. Den som tror på den egna affärsidén vill sannolikt investera pengarna i sin egen verksamhet. </w:t>
      </w:r>
    </w:p>
    <w:p w:rsidR="00FD1268" w:rsidRPr="00430A61" w:rsidRDefault="00FD1268" w:rsidP="006508CB">
      <w:pPr>
        <w:pStyle w:val="Normaltindrag"/>
      </w:pPr>
      <w:r w:rsidRPr="00430A61">
        <w:t>Problemet för många ägare till fåmansbolag är att en investering i det egna företaget leder till att en större del av vinstutrymmet måste beskattas som inkomst av tjänst. Företagaren tvingas alltså att betala mer i skatt för att han eller hon satsar pengar i sitt eget företag jämfört med om kapitalet hade plac</w:t>
      </w:r>
      <w:r w:rsidRPr="00430A61">
        <w:t>e</w:t>
      </w:r>
      <w:r w:rsidRPr="00430A61">
        <w:t xml:space="preserve">rats i ett annat företag. Skattereglerna bör inte styra i vilket företag han/hon väljer att placera sitt kapital. </w:t>
      </w:r>
    </w:p>
    <w:p w:rsidR="00FD1268" w:rsidRPr="00430A61" w:rsidRDefault="00FD1268" w:rsidP="006508CB">
      <w:pPr>
        <w:pStyle w:val="Normaltindrag"/>
      </w:pPr>
      <w:r w:rsidRPr="00430A61">
        <w:t>Allians för Sverige anser att ägare till</w:t>
      </w:r>
      <w:r w:rsidRPr="00430A61">
        <w:rPr>
          <w:rStyle w:val="Rubrik3Char"/>
        </w:rPr>
        <w:t xml:space="preserve"> </w:t>
      </w:r>
      <w:r w:rsidRPr="00430A61">
        <w:t>kapitalstarka och vinstgivande för</w:t>
      </w:r>
      <w:r w:rsidRPr="00430A61">
        <w:t>e</w:t>
      </w:r>
      <w:r w:rsidRPr="00430A61">
        <w:t>tag riskerar att tvingas betala en för stor andel av vinsten i form av skatt, vi</w:t>
      </w:r>
      <w:r w:rsidRPr="00430A61">
        <w:t>l</w:t>
      </w:r>
      <w:r w:rsidRPr="00430A61">
        <w:t>ket är direkt tillväxthämmande. Det regelverk som i dag omger fåmansbol</w:t>
      </w:r>
      <w:r w:rsidRPr="00430A61">
        <w:t>a</w:t>
      </w:r>
      <w:r w:rsidRPr="00430A61">
        <w:t xml:space="preserve">gen är dessutom krångligt och innebär att det egna ägandet diskrimineras. Därmed hämmas tillväxten och entreprenörskapet. </w:t>
      </w:r>
    </w:p>
    <w:p w:rsidR="00FD1268" w:rsidRPr="00430A61" w:rsidRDefault="00FD1268" w:rsidP="006508CB">
      <w:pPr>
        <w:pStyle w:val="Normaltindrag"/>
      </w:pPr>
      <w:r w:rsidRPr="00430A61">
        <w:t>För att reformera fåmansbolagsreglerna krävs en mer företagarvänlig grundsyn. Reformeringen av fåmansbolagsreglerna är ett viktigt led för att garantera ett företagarvänligt klimat och för att få företagare att anställa.</w:t>
      </w:r>
    </w:p>
    <w:p w:rsidR="00FD1268" w:rsidRPr="00430A61" w:rsidRDefault="00FD1268" w:rsidP="00C21D20">
      <w:pPr>
        <w:pStyle w:val="Normaltindrag"/>
      </w:pPr>
      <w:r w:rsidRPr="00430A61">
        <w:t>De senaste förändringarna av fåmansbolagsreglerna underlättar för en del företag, men lämnar många andra åt sitt öde. Kapitalintensiva och medarb</w:t>
      </w:r>
      <w:r w:rsidRPr="00430A61">
        <w:t>e</w:t>
      </w:r>
      <w:r w:rsidRPr="00430A61">
        <w:t>tarägda företag är två kategorier företag som drabbas hårt av regeringens politik. Många andra företagare drabbas av kraftigt höjd beskattning när för</w:t>
      </w:r>
      <w:r w:rsidRPr="00430A61">
        <w:t>e</w:t>
      </w:r>
      <w:r w:rsidRPr="00430A61">
        <w:t xml:space="preserve">taget säljs. Allians för Sverige vill därför genomföra ytterligare förändringar. </w:t>
      </w:r>
    </w:p>
    <w:p w:rsidR="00293D4F" w:rsidRPr="00430A61" w:rsidRDefault="00B73B8F" w:rsidP="00734448">
      <w:pPr>
        <w:rPr>
          <w:b/>
        </w:rPr>
      </w:pPr>
      <w:r w:rsidRPr="00430A61">
        <w:rPr>
          <w:b/>
        </w:rPr>
        <w:t xml:space="preserve">Rättvis beskattning av fåmansbolagen </w:t>
      </w:r>
    </w:p>
    <w:tbl>
      <w:tblPr>
        <w:tblStyle w:val="Tabellrutnt16"/>
        <w:tblW w:w="5954" w:type="dxa"/>
        <w:tblLook w:val="01E0" w:firstRow="1" w:lastRow="1" w:firstColumn="1" w:lastColumn="1" w:noHBand="0" w:noVBand="0"/>
      </w:tblPr>
      <w:tblGrid>
        <w:gridCol w:w="5954"/>
      </w:tblGrid>
      <w:tr w:rsidR="00293D4F" w:rsidRPr="00430A61">
        <w:trPr>
          <w:cantSplit/>
        </w:trPr>
        <w:tc>
          <w:tcPr>
            <w:tcW w:w="8644" w:type="dxa"/>
          </w:tcPr>
          <w:p w:rsidR="00293D4F" w:rsidRPr="00430A61" w:rsidRDefault="00293D4F" w:rsidP="0062194B">
            <w:r w:rsidRPr="00430A61">
              <w:t>Alliansen föreslår att det krångliga regelverket (3:12) för fåmansbolagen ändras så att det inte missgynnar eget företagande. Löneuttagskravet sänks till 10 inkomst</w:t>
            </w:r>
            <w:r w:rsidR="0062194B" w:rsidRPr="00430A61">
              <w:t>basbelopp per år (430 000 kr</w:t>
            </w:r>
            <w:r w:rsidRPr="00430A61">
              <w:t>). Kapitalskattesatsen på kap</w:t>
            </w:r>
            <w:r w:rsidRPr="00430A61">
              <w:t>i</w:t>
            </w:r>
            <w:r w:rsidRPr="00430A61">
              <w:t>talvinst vad avser kvalificerade andelar över sparat utdelningsutrymme återställs. Schablonbeloppet för skattesatsen 20 procent på utdelning höjs till 2 inkomstbasbelopp. Klyvningsräntan för enskilda näring</w:t>
            </w:r>
            <w:r w:rsidRPr="00430A61">
              <w:t>s</w:t>
            </w:r>
            <w:r w:rsidRPr="00430A61">
              <w:t>idkare höjs till samma nivå som för fåmansbolag.</w:t>
            </w:r>
          </w:p>
          <w:p w:rsidR="00293D4F" w:rsidRPr="00430A61" w:rsidRDefault="00293D4F" w:rsidP="00702BE1">
            <w:pPr>
              <w:pStyle w:val="Normaltindrag"/>
            </w:pPr>
            <w:r w:rsidRPr="00430A61">
              <w:t>Alliansen anslår för detta 0,9 miljarder</w:t>
            </w:r>
            <w:r w:rsidR="0062194B" w:rsidRPr="00430A61">
              <w:t xml:space="preserve"> kronor</w:t>
            </w:r>
            <w:r w:rsidRPr="00430A61">
              <w:t xml:space="preserve"> 2007.</w:t>
            </w:r>
          </w:p>
        </w:tc>
      </w:tr>
    </w:tbl>
    <w:p w:rsidR="00FD1268" w:rsidRPr="00430A61" w:rsidRDefault="00FD1268" w:rsidP="00C21D20">
      <w:pPr>
        <w:pStyle w:val="Rubrik2"/>
      </w:pPr>
      <w:bookmarkStart w:id="216" w:name="_Toc127871233"/>
      <w:bookmarkStart w:id="217" w:name="_Toc128210170"/>
      <w:bookmarkStart w:id="218" w:name="_Toc133580010"/>
      <w:bookmarkStart w:id="219" w:name="_Toc133995076"/>
      <w:bookmarkStart w:id="220" w:name="_Toc134062159"/>
      <w:bookmarkStart w:id="221" w:name="_Toc134845700"/>
      <w:r w:rsidRPr="00430A61">
        <w:t>Jobbavdrag för näringsinkomster</w:t>
      </w:r>
      <w:bookmarkEnd w:id="216"/>
      <w:bookmarkEnd w:id="217"/>
      <w:bookmarkEnd w:id="218"/>
      <w:bookmarkEnd w:id="219"/>
      <w:bookmarkEnd w:id="220"/>
      <w:bookmarkEnd w:id="221"/>
    </w:p>
    <w:p w:rsidR="00FD1268" w:rsidRPr="00430A61" w:rsidRDefault="00FD1268" w:rsidP="00C21D20">
      <w:r w:rsidRPr="00430A61">
        <w:t xml:space="preserve">Den inkomstskattereform som Allians för Sverige föreslår sänker skatten för inkomster på arbete. För att göra det mer attraktivt att starta företag om man är arbetslös eller deltidsanställd samt att vara företagare </w:t>
      </w:r>
      <w:r w:rsidR="001301A2" w:rsidRPr="00430A61">
        <w:t>ska</w:t>
      </w:r>
      <w:r w:rsidRPr="00430A61">
        <w:t xml:space="preserve"> detta avdrag också gälla mot näringsinkomster. Avdraget utformas på samma sätt som jobbavdraget för arbetsinkomster.</w:t>
      </w:r>
    </w:p>
    <w:p w:rsidR="00293D4F" w:rsidRPr="00430A61" w:rsidRDefault="00B73B8F" w:rsidP="0062194B">
      <w:pPr>
        <w:rPr>
          <w:b/>
          <w:szCs w:val="19"/>
        </w:rPr>
      </w:pPr>
      <w:r w:rsidRPr="00430A61">
        <w:rPr>
          <w:b/>
          <w:szCs w:val="19"/>
        </w:rPr>
        <w:t>J</w:t>
      </w:r>
      <w:bookmarkStart w:id="222" w:name="_Toc127871234"/>
      <w:bookmarkStart w:id="223" w:name="_Toc128210171"/>
      <w:bookmarkStart w:id="224" w:name="_Toc133580012"/>
      <w:bookmarkStart w:id="225" w:name="_Toc133995078"/>
      <w:r w:rsidR="00E835D0" w:rsidRPr="00430A61">
        <w:rPr>
          <w:b/>
          <w:szCs w:val="19"/>
        </w:rPr>
        <w:t xml:space="preserve">obbavdrag för näringsinkomster </w:t>
      </w:r>
    </w:p>
    <w:tbl>
      <w:tblPr>
        <w:tblStyle w:val="Tabellrutnt17"/>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62194B">
            <w:r w:rsidRPr="00430A61">
              <w:t>Allians för Sverige föreslår att det vid den kommunala beskattningen i</w:t>
            </w:r>
            <w:r w:rsidRPr="00430A61">
              <w:t>n</w:t>
            </w:r>
            <w:r w:rsidRPr="00430A61">
              <w:t>förs ett förvärvsavdrag för näring</w:t>
            </w:r>
            <w:r w:rsidRPr="00430A61">
              <w:t>s</w:t>
            </w:r>
            <w:r w:rsidRPr="00430A61">
              <w:t>inkomster. Avdraget utformas på samma sätt som jobbavdraget för arbetsinkomster.</w:t>
            </w:r>
          </w:p>
          <w:p w:rsidR="00293D4F" w:rsidRPr="00430A61" w:rsidRDefault="00293D4F" w:rsidP="00702BE1">
            <w:pPr>
              <w:pStyle w:val="Normaltindrag"/>
            </w:pPr>
            <w:r w:rsidRPr="00430A61">
              <w:t>Kostnaden för näringsinkomstreformen beräknas uppgå till 1,3 milja</w:t>
            </w:r>
            <w:r w:rsidRPr="00430A61">
              <w:t>r</w:t>
            </w:r>
            <w:r w:rsidRPr="00430A61">
              <w:t>der kronor 2007 och till 1,5 miljarder kronor för det andra steget.</w:t>
            </w:r>
          </w:p>
        </w:tc>
      </w:tr>
    </w:tbl>
    <w:p w:rsidR="00FD1268" w:rsidRPr="00430A61" w:rsidRDefault="00FD1268" w:rsidP="00C21D20">
      <w:pPr>
        <w:pStyle w:val="Rubrik2"/>
      </w:pPr>
      <w:bookmarkStart w:id="226" w:name="_Toc134062160"/>
      <w:bookmarkStart w:id="227" w:name="_Toc134845701"/>
      <w:r w:rsidRPr="00430A61">
        <w:t>Uppskjuten reavinstbeskattning</w:t>
      </w:r>
      <w:bookmarkEnd w:id="222"/>
      <w:bookmarkEnd w:id="223"/>
      <w:bookmarkEnd w:id="224"/>
      <w:bookmarkEnd w:id="225"/>
      <w:bookmarkEnd w:id="226"/>
      <w:bookmarkEnd w:id="227"/>
    </w:p>
    <w:p w:rsidR="00FD1268" w:rsidRPr="00430A61" w:rsidRDefault="00FD1268" w:rsidP="00C21D20">
      <w:r w:rsidRPr="00430A61">
        <w:t>En småföretagare som säljer sitt företag kan i dag tvingas betala mellan 30 och 55 procent i effektiv reavinstskatt. En entreprenör som vill sälja ett för</w:t>
      </w:r>
      <w:r w:rsidRPr="00430A61">
        <w:t>e</w:t>
      </w:r>
      <w:r w:rsidRPr="00430A61">
        <w:t>tag, antingen för att det skulle ha större möjligheter att växa med annan ägare eller för att investera pengarna i ett nytt företag, får således betala en hög andel av vinsten i skatt</w:t>
      </w:r>
      <w:r w:rsidR="0062194B" w:rsidRPr="00430A61">
        <w:t>,</w:t>
      </w:r>
      <w:r w:rsidRPr="00430A61">
        <w:t xml:space="preserve"> vilket avhåller många från att sälja sitt företag. Detta håller tillbaka framväxten av nya företag och förhindrar företag att växa och utvecklas.</w:t>
      </w:r>
    </w:p>
    <w:p w:rsidR="00293D4F" w:rsidRPr="00430A61" w:rsidRDefault="00B73B8F" w:rsidP="0062194B">
      <w:pPr>
        <w:rPr>
          <w:b/>
          <w:szCs w:val="19"/>
        </w:rPr>
      </w:pPr>
      <w:r w:rsidRPr="00430A61">
        <w:rPr>
          <w:b/>
          <w:szCs w:val="19"/>
        </w:rPr>
        <w:t>Uppskjuten reavinstbeskattning</w:t>
      </w:r>
      <w:r w:rsidR="00E835D0" w:rsidRPr="00430A61">
        <w:rPr>
          <w:b/>
          <w:szCs w:val="19"/>
        </w:rPr>
        <w:t xml:space="preserve"> </w:t>
      </w:r>
    </w:p>
    <w:tbl>
      <w:tblPr>
        <w:tblStyle w:val="Tabellrutnt18"/>
        <w:tblW w:w="5954" w:type="dxa"/>
        <w:tblLook w:val="01E0" w:firstRow="1" w:lastRow="1" w:firstColumn="1" w:lastColumn="1" w:noHBand="0" w:noVBand="0"/>
      </w:tblPr>
      <w:tblGrid>
        <w:gridCol w:w="5954"/>
      </w:tblGrid>
      <w:tr w:rsidR="00293D4F" w:rsidRPr="00430A61">
        <w:trPr>
          <w:cantSplit/>
        </w:trPr>
        <w:tc>
          <w:tcPr>
            <w:tcW w:w="8644" w:type="dxa"/>
          </w:tcPr>
          <w:p w:rsidR="00293D4F" w:rsidRPr="00430A61" w:rsidRDefault="00293D4F" w:rsidP="0062194B">
            <w:r w:rsidRPr="00430A61">
              <w:t>Allians för Sverige föreslår att kapitalförsörjningen förbättras genom inf</w:t>
            </w:r>
            <w:r w:rsidRPr="00430A61">
              <w:t>ö</w:t>
            </w:r>
            <w:r w:rsidRPr="00430A61">
              <w:t>rande av en möjlighet till uppskj</w:t>
            </w:r>
            <w:r w:rsidRPr="00430A61">
              <w:t>u</w:t>
            </w:r>
            <w:r w:rsidRPr="00430A61">
              <w:t xml:space="preserve">ten reavinstbeskattning för delägare i fåmansaktiebolag som säljer ett företag. Uppskov ges för reavinster upp till ett belopp av 5 miljoner kronor om vinsten investeras i ett nytt onoterat företag. </w:t>
            </w:r>
          </w:p>
          <w:p w:rsidR="00293D4F" w:rsidRPr="00430A61" w:rsidRDefault="00293D4F" w:rsidP="00702BE1">
            <w:pPr>
              <w:pStyle w:val="Normaltindrag"/>
            </w:pPr>
            <w:r w:rsidRPr="00430A61">
              <w:t>Den statsfinansiella kostnaden är bara tillfällig och beräknas till 0,5 mi</w:t>
            </w:r>
            <w:r w:rsidRPr="00430A61">
              <w:t>l</w:t>
            </w:r>
            <w:r w:rsidRPr="00430A61">
              <w:t>ja</w:t>
            </w:r>
            <w:r w:rsidRPr="00430A61">
              <w:t>r</w:t>
            </w:r>
            <w:r w:rsidRPr="00430A61">
              <w:t xml:space="preserve">der kronor 2007. </w:t>
            </w:r>
          </w:p>
        </w:tc>
      </w:tr>
    </w:tbl>
    <w:p w:rsidR="00FD1268" w:rsidRPr="00430A61" w:rsidRDefault="00FD1268" w:rsidP="0062194B">
      <w:r w:rsidRPr="00430A61">
        <w:t>Allians för Sverige vill därför förbättra kapitalförsörjningen genom att införa en möjlighet till uppskjuten reavinstbeskattning för delägare i fåmansaktieb</w:t>
      </w:r>
      <w:r w:rsidRPr="00430A61">
        <w:t>o</w:t>
      </w:r>
      <w:r w:rsidRPr="00430A61">
        <w:t>lag som säljer ett företag. Vårt förslag innebär att uppskov ges för reavinster upp till ett belopp av 5 miljoner kronor om vinsten investeras i ett nytt onot</w:t>
      </w:r>
      <w:r w:rsidRPr="00430A61">
        <w:t>e</w:t>
      </w:r>
      <w:r w:rsidRPr="00430A61">
        <w:t xml:space="preserve">rat företag. </w:t>
      </w:r>
    </w:p>
    <w:p w:rsidR="00FD1268" w:rsidRPr="00430A61" w:rsidRDefault="00FD1268" w:rsidP="00C21D20">
      <w:pPr>
        <w:pStyle w:val="Rubrik2"/>
      </w:pPr>
      <w:bookmarkStart w:id="228" w:name="_Toc127871235"/>
      <w:bookmarkStart w:id="229" w:name="_Toc128210172"/>
      <w:bookmarkStart w:id="230" w:name="_Toc133580014"/>
      <w:bookmarkStart w:id="231" w:name="_Toc133995080"/>
      <w:bookmarkStart w:id="232" w:name="_Toc134062161"/>
      <w:bookmarkStart w:id="233" w:name="_Toc134845702"/>
      <w:r w:rsidRPr="00430A61">
        <w:t>Fribelopp för obeskattade reserver</w:t>
      </w:r>
      <w:bookmarkEnd w:id="228"/>
      <w:bookmarkEnd w:id="229"/>
      <w:bookmarkEnd w:id="230"/>
      <w:bookmarkEnd w:id="231"/>
      <w:bookmarkEnd w:id="232"/>
      <w:bookmarkEnd w:id="233"/>
    </w:p>
    <w:p w:rsidR="00FD1268" w:rsidRPr="00430A61" w:rsidRDefault="00FD1268" w:rsidP="00C21D20">
      <w:r w:rsidRPr="00430A61">
        <w:t>Vänsterkartellen har beslutat att räntebelägga företagens avsättningar till periodiseringsfonder. Medan större företag kan hantera detta genom att ta upp reserverna till beskattning innebär detta att de mindre företagens möjligheter att finansiera en utveckling av verksamheten begränsas. Allians för Sverige föreslår därför att ett fribelopp om 10 miljoner kronor per företag införs. Sa</w:t>
      </w:r>
      <w:r w:rsidRPr="00430A61">
        <w:t>m</w:t>
      </w:r>
      <w:r w:rsidRPr="00430A61">
        <w:t>tidigt utsträcks räntebeläggningen att gälla alla obeskattade reserver. Därig</w:t>
      </w:r>
      <w:r w:rsidRPr="00430A61">
        <w:t>e</w:t>
      </w:r>
      <w:r w:rsidRPr="00430A61">
        <w:t>nom minskar skattebelastningen för de mindre företagen, medan skatteintä</w:t>
      </w:r>
      <w:r w:rsidRPr="00430A61">
        <w:t>k</w:t>
      </w:r>
      <w:r w:rsidRPr="00430A61">
        <w:t>terna från de större företagen ökar. Sammanlagt leder förslaget till en fö</w:t>
      </w:r>
      <w:r w:rsidRPr="00430A61">
        <w:t>r</w:t>
      </w:r>
      <w:r w:rsidRPr="00430A61">
        <w:t>stärkning av statens budget.</w:t>
      </w:r>
    </w:p>
    <w:p w:rsidR="00293D4F" w:rsidRPr="00430A61" w:rsidRDefault="00E835D0" w:rsidP="0062194B">
      <w:pPr>
        <w:rPr>
          <w:b/>
          <w:szCs w:val="19"/>
        </w:rPr>
      </w:pPr>
      <w:r w:rsidRPr="00430A61">
        <w:rPr>
          <w:b/>
          <w:szCs w:val="19"/>
        </w:rPr>
        <w:t xml:space="preserve">Obeskattade reserver </w:t>
      </w:r>
    </w:p>
    <w:tbl>
      <w:tblPr>
        <w:tblStyle w:val="Tabellrutnt19"/>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62194B">
            <w:r w:rsidRPr="00430A61">
              <w:t>Allians för Sverige föreslår att den räntebeläggning som införts för peri</w:t>
            </w:r>
            <w:r w:rsidRPr="00430A61">
              <w:t>o</w:t>
            </w:r>
            <w:r w:rsidRPr="00430A61">
              <w:t>diseringsfonder utsträcks till att omfatta även andra obeskattade reserver. Ett fribelopp på 10 miljoner kronor införs. Detta fribelopp ska omfatta alla obeskattade reserver inklusive periodiseringsfonder, vilket kommer att medföra en lättnad jä</w:t>
            </w:r>
            <w:r w:rsidRPr="00430A61">
              <w:t>m</w:t>
            </w:r>
            <w:r w:rsidRPr="00430A61">
              <w:t>fört med gällande regler på ca 400 miljoner kronor. För större företag leder förslaget till ökade statliga ska</w:t>
            </w:r>
            <w:r w:rsidRPr="00430A61">
              <w:t>t</w:t>
            </w:r>
            <w:r w:rsidRPr="00430A61">
              <w:t>teintäkter på 1,9</w:t>
            </w:r>
            <w:r w:rsidR="00734448" w:rsidRPr="00430A61">
              <w:t> </w:t>
            </w:r>
            <w:r w:rsidRPr="00430A61">
              <w:t xml:space="preserve">miljarder kronor. </w:t>
            </w:r>
          </w:p>
          <w:p w:rsidR="00293D4F" w:rsidRPr="00430A61" w:rsidRDefault="00293D4F" w:rsidP="000923B5">
            <w:pPr>
              <w:pStyle w:val="Normaltindrag"/>
            </w:pPr>
            <w:r w:rsidRPr="00430A61">
              <w:t>Sammantaget leder förslaget till en förstärkning av det finansiella sp</w:t>
            </w:r>
            <w:r w:rsidRPr="00430A61">
              <w:t>a</w:t>
            </w:r>
            <w:r w:rsidRPr="00430A61">
              <w:t xml:space="preserve">randet på ca 1,5 miljarder kronor 2007. </w:t>
            </w:r>
          </w:p>
        </w:tc>
      </w:tr>
    </w:tbl>
    <w:p w:rsidR="00FD1268" w:rsidRPr="00430A61" w:rsidRDefault="00FD1268" w:rsidP="00C21D20">
      <w:pPr>
        <w:pStyle w:val="Rubrik2"/>
      </w:pPr>
      <w:bookmarkStart w:id="234" w:name="_Toc127871236"/>
      <w:bookmarkStart w:id="235" w:name="_Toc128210173"/>
      <w:bookmarkStart w:id="236" w:name="_Toc133580016"/>
      <w:bookmarkStart w:id="237" w:name="_Toc133995082"/>
      <w:bookmarkStart w:id="238" w:name="_Toc134062162"/>
      <w:bookmarkStart w:id="239" w:name="_Toc134845703"/>
      <w:r w:rsidRPr="00430A61">
        <w:t>Förbättrad förmånsrätt</w:t>
      </w:r>
      <w:bookmarkEnd w:id="234"/>
      <w:bookmarkEnd w:id="235"/>
      <w:bookmarkEnd w:id="236"/>
      <w:bookmarkEnd w:id="237"/>
      <w:bookmarkEnd w:id="238"/>
      <w:bookmarkEnd w:id="239"/>
    </w:p>
    <w:p w:rsidR="00FD1268" w:rsidRPr="00430A61" w:rsidRDefault="00FD1268" w:rsidP="00C21D20">
      <w:r w:rsidRPr="00430A61">
        <w:t>Förmånsrätten, som är den juridiska benämningen på den företrädesrätt som borgenärer har vid utmätning eller konkurs, ändrades vid årsskiftet 2004/05. Syftet var att underlätta för företagsrekonstruktioner och se till att andra bo</w:t>
      </w:r>
      <w:r w:rsidRPr="00430A61">
        <w:t>r</w:t>
      </w:r>
      <w:r w:rsidRPr="00430A61">
        <w:t xml:space="preserve">genärer än banker och staten fick förtur till tillgångar i konkursbon. </w:t>
      </w:r>
    </w:p>
    <w:p w:rsidR="00FD1268" w:rsidRPr="00430A61" w:rsidRDefault="00FD1268" w:rsidP="00C21D20">
      <w:pPr>
        <w:pStyle w:val="Normaltindrag"/>
      </w:pPr>
      <w:r w:rsidRPr="00430A61">
        <w:t>Den nya lagen om företagsinteckning ger banker allmän förmånsrätt och gäller 55 procent av värdet av all gäldenärens egendom som återstår sedan borgenärer med bättre förmånsrätt fått betalt. Vidare har statens förmånsrätt för skatter och avgifter avskaffats och lönegarantin utökades samtidigt. Den nya lagen innebär alltså att bankens status som prioriterad fordringsägare har beskurits. Syftet med regeringens förslag var att minska antalet företagsko</w:t>
      </w:r>
      <w:r w:rsidRPr="00430A61">
        <w:t>n</w:t>
      </w:r>
      <w:r w:rsidRPr="00430A61">
        <w:t xml:space="preserve">kurser och säkerställa att småföretagare fick en större del av tillgångar från konkursbon. </w:t>
      </w:r>
    </w:p>
    <w:p w:rsidR="00293D4F" w:rsidRPr="00430A61" w:rsidRDefault="00B73B8F" w:rsidP="00D40712">
      <w:pPr>
        <w:rPr>
          <w:b/>
          <w:szCs w:val="19"/>
        </w:rPr>
      </w:pPr>
      <w:r w:rsidRPr="00430A61">
        <w:rPr>
          <w:b/>
          <w:szCs w:val="19"/>
        </w:rPr>
        <w:t xml:space="preserve">Förmånsrätt </w:t>
      </w:r>
    </w:p>
    <w:tbl>
      <w:tblPr>
        <w:tblStyle w:val="Tabellrutnt20"/>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70139E">
            <w:r w:rsidRPr="00430A61">
              <w:t>Den nya lagen om förmånsrätt begränsar bankernas och andra finansinst</w:t>
            </w:r>
            <w:r w:rsidRPr="00430A61">
              <w:t>i</w:t>
            </w:r>
            <w:r w:rsidRPr="00430A61">
              <w:t>tut</w:t>
            </w:r>
            <w:r w:rsidR="00D40712" w:rsidRPr="00430A61">
              <w:t>s</w:t>
            </w:r>
            <w:r w:rsidRPr="00430A61">
              <w:t xml:space="preserve"> förm</w:t>
            </w:r>
            <w:r w:rsidR="00D40712" w:rsidRPr="00430A61">
              <w:t>ånsrätt vid konkurser från 100 procent</w:t>
            </w:r>
            <w:r w:rsidRPr="00430A61">
              <w:t xml:space="preserve"> till 55 </w:t>
            </w:r>
            <w:r w:rsidR="00D40712" w:rsidRPr="00430A61">
              <w:t xml:space="preserve">procent </w:t>
            </w:r>
            <w:r w:rsidRPr="00430A61">
              <w:t>av fordrin</w:t>
            </w:r>
            <w:r w:rsidRPr="00430A61">
              <w:t>g</w:t>
            </w:r>
            <w:r w:rsidRPr="00430A61">
              <w:t>arna. Tanken med förändringen var bl</w:t>
            </w:r>
            <w:r w:rsidR="0070139E" w:rsidRPr="00430A61">
              <w:t>.</w:t>
            </w:r>
            <w:r w:rsidRPr="00430A61">
              <w:t>a</w:t>
            </w:r>
            <w:r w:rsidR="0070139E" w:rsidRPr="00430A61">
              <w:t>.</w:t>
            </w:r>
            <w:r w:rsidRPr="00430A61">
              <w:t xml:space="preserve"> att det skulle bli enklare att reko</w:t>
            </w:r>
            <w:r w:rsidRPr="00430A61">
              <w:t>n</w:t>
            </w:r>
            <w:r w:rsidRPr="00430A61">
              <w:t>struera företag efter konkurser. Banker agerar rationellt och tar hänsyn till den försämrade förmånsrä</w:t>
            </w:r>
            <w:r w:rsidRPr="00430A61">
              <w:t>t</w:t>
            </w:r>
            <w:r w:rsidRPr="00430A61">
              <w:t>ten genom att bli mer restriktiva vid utlåning och kräver i allt större utsträckning vidgade säkerheter för utlåning. Detta har inskränkt framför</w:t>
            </w:r>
            <w:r w:rsidR="0070139E" w:rsidRPr="00430A61">
              <w:t xml:space="preserve"> </w:t>
            </w:r>
            <w:r w:rsidRPr="00430A61">
              <w:t>allt mindre företags möjligheter till kapitalförsör</w:t>
            </w:r>
            <w:r w:rsidRPr="00430A61">
              <w:t>j</w:t>
            </w:r>
            <w:r w:rsidRPr="00430A61">
              <w:t>ning och expansionsmöjligheter. Allians för Sverige föreslår att den al</w:t>
            </w:r>
            <w:r w:rsidRPr="00430A61">
              <w:t>l</w:t>
            </w:r>
            <w:r w:rsidRPr="00430A61">
              <w:t>männa förmånsrätten för företagsinteckningar höjs från nuvarande 55 pr</w:t>
            </w:r>
            <w:r w:rsidRPr="00430A61">
              <w:t>o</w:t>
            </w:r>
            <w:r w:rsidRPr="00430A61">
              <w:t xml:space="preserve">cent till 100 procent. </w:t>
            </w:r>
          </w:p>
          <w:p w:rsidR="00293D4F" w:rsidRPr="00430A61" w:rsidRDefault="00293D4F" w:rsidP="00E72CE5">
            <w:pPr>
              <w:pStyle w:val="Normaltindrag"/>
            </w:pPr>
            <w:r w:rsidRPr="00430A61">
              <w:t>Förslaget beräknas som mest öka kostnaderna för statens lönegarantie</w:t>
            </w:r>
            <w:r w:rsidRPr="00430A61">
              <w:t>r</w:t>
            </w:r>
            <w:r w:rsidRPr="00430A61">
              <w:t>sät</w:t>
            </w:r>
            <w:r w:rsidRPr="00430A61">
              <w:t>t</w:t>
            </w:r>
            <w:r w:rsidRPr="00430A61">
              <w:t>ning med 0,5 miljarder kronor 2007.</w:t>
            </w:r>
          </w:p>
        </w:tc>
      </w:tr>
    </w:tbl>
    <w:p w:rsidR="00FD1268" w:rsidRPr="00430A61" w:rsidRDefault="00FD1268" w:rsidP="0070139E">
      <w:r w:rsidRPr="00430A61">
        <w:t>Vad regeringen inte förutsåg var att banker skulle agera rationellt och ko</w:t>
      </w:r>
      <w:r w:rsidRPr="00430A61">
        <w:t>m</w:t>
      </w:r>
      <w:r w:rsidRPr="00430A61">
        <w:t xml:space="preserve">pensera sig för den ökade kreditrisken. De farhågor som många varnade för har besannats. Bankerna har blivit mer restriktiva vid utlåning och kräver i allt större utsträckning vidgade säkerheter för utlåning. </w:t>
      </w:r>
    </w:p>
    <w:p w:rsidR="00FD1268" w:rsidRPr="00430A61" w:rsidRDefault="00FD1268" w:rsidP="00C21D20">
      <w:pPr>
        <w:pStyle w:val="Normaltindrag"/>
      </w:pPr>
      <w:r w:rsidRPr="00430A61">
        <w:t>Allians för Sverige föreslår att den allmänna förmånsrätten för företagsi</w:t>
      </w:r>
      <w:r w:rsidRPr="00430A61">
        <w:t>n</w:t>
      </w:r>
      <w:r w:rsidRPr="00430A61">
        <w:t>teckningar höjs från nuvarande 55</w:t>
      </w:r>
      <w:r w:rsidR="0070139E" w:rsidRPr="00430A61">
        <w:t xml:space="preserve"> procent</w:t>
      </w:r>
      <w:r w:rsidRPr="00430A61">
        <w:t xml:space="preserve"> till 100 procent av företagsintec</w:t>
      </w:r>
      <w:r w:rsidRPr="00430A61">
        <w:t>k</w:t>
      </w:r>
      <w:r w:rsidRPr="00430A61">
        <w:t>ningens värde. Detta kommer att göra att bankerna inte längre kommer att behöva ställa högre krav på kredittagaren. De övriga förändringar som gjo</w:t>
      </w:r>
      <w:r w:rsidRPr="00430A61">
        <w:t>r</w:t>
      </w:r>
      <w:r w:rsidRPr="00430A61">
        <w:t xml:space="preserve">des av förmånsrätten, exempelvis att staten ej längre kommer </w:t>
      </w:r>
      <w:r w:rsidR="0070139E" w:rsidRPr="00430A61">
        <w:t xml:space="preserve">att </w:t>
      </w:r>
      <w:r w:rsidRPr="00430A61">
        <w:t xml:space="preserve">ha ställning som prioriterad fordringsägare, </w:t>
      </w:r>
      <w:r w:rsidR="001301A2" w:rsidRPr="00430A61">
        <w:t>ska</w:t>
      </w:r>
      <w:r w:rsidRPr="00430A61">
        <w:t xml:space="preserve"> kvarstå. Denna partiella återställning innebär att konkurser kommer </w:t>
      </w:r>
      <w:r w:rsidR="0070139E" w:rsidRPr="00430A61">
        <w:t xml:space="preserve">att </w:t>
      </w:r>
      <w:r w:rsidRPr="00430A61">
        <w:t>belasta statens finanser i större utsträckning än i dag</w:t>
      </w:r>
      <w:r w:rsidR="0070139E" w:rsidRPr="00430A61">
        <w:t>,</w:t>
      </w:r>
      <w:r w:rsidRPr="00430A61">
        <w:t xml:space="preserve"> eftersom utbetalning av löner får lägre prioritet och därmed kommer lönegarantiutbetalningarna att öka.</w:t>
      </w:r>
    </w:p>
    <w:p w:rsidR="00FD1268" w:rsidRPr="00430A61" w:rsidRDefault="00FD1268" w:rsidP="00C21D20">
      <w:pPr>
        <w:pStyle w:val="Rubrik2"/>
      </w:pPr>
      <w:bookmarkStart w:id="240" w:name="_Toc133580018"/>
      <w:bookmarkStart w:id="241" w:name="_Toc133995084"/>
      <w:bookmarkStart w:id="242" w:name="_Toc134062163"/>
      <w:bookmarkStart w:id="243" w:name="_Toc134845704"/>
      <w:r w:rsidRPr="00430A61">
        <w:t>Statligt kreditgarantisystem</w:t>
      </w:r>
      <w:bookmarkEnd w:id="240"/>
      <w:bookmarkEnd w:id="241"/>
      <w:bookmarkEnd w:id="242"/>
      <w:bookmarkEnd w:id="243"/>
    </w:p>
    <w:p w:rsidR="00FD1268" w:rsidRPr="00430A61" w:rsidRDefault="00FD1268" w:rsidP="00C21D20">
      <w:r w:rsidRPr="00430A61">
        <w:t>En väl fungerande privat kapitalbildning och väl fungerande kapitalmarkn</w:t>
      </w:r>
      <w:r w:rsidRPr="00430A61">
        <w:t>a</w:t>
      </w:r>
      <w:r w:rsidRPr="00430A61">
        <w:t>der är det viktigaste för kapitalförsörjningen till näringslivet, men det kan även finnas en roll att spela för staten när det handlar om investeringar i tidiga skeden. Det finns argument för att t</w:t>
      </w:r>
      <w:r w:rsidR="0070139E" w:rsidRPr="00430A61">
        <w:t>.</w:t>
      </w:r>
      <w:r w:rsidRPr="00430A61">
        <w:t>ex</w:t>
      </w:r>
      <w:r w:rsidR="0070139E" w:rsidRPr="00430A61">
        <w:t>.</w:t>
      </w:r>
      <w:r w:rsidRPr="00430A61">
        <w:t xml:space="preserve"> en statlig lånegaranti för lån till vissa, framför allt mindre företag med begränsad tillgång till säkerheter och utan en lång kredithistoria, kan förbättra effektiviteten i ekonomin även då kredi</w:t>
      </w:r>
      <w:r w:rsidRPr="00430A61">
        <w:t>t</w:t>
      </w:r>
      <w:r w:rsidRPr="00430A61">
        <w:t xml:space="preserve">marknaden i övrigt fungerar väl. </w:t>
      </w:r>
    </w:p>
    <w:p w:rsidR="00FD1268" w:rsidRPr="00430A61" w:rsidRDefault="00FD1268" w:rsidP="00734448">
      <w:pPr>
        <w:pStyle w:val="Normaltindrag"/>
      </w:pPr>
      <w:r w:rsidRPr="00430A61">
        <w:t xml:space="preserve">Allians för Sverige vill införa ett statligt kreditgarantisystem för små och medelstora </w:t>
      </w:r>
      <w:r w:rsidRPr="00430A61">
        <w:rPr>
          <w:rStyle w:val="NormaltindragChar"/>
          <w:rFonts w:ascii="Minion Pro" w:hAnsi="Minion Pro"/>
        </w:rPr>
        <w:t>företag. Dessa garantier kan ges direkt av staten, via en lämplig myndighet. En annan</w:t>
      </w:r>
      <w:r w:rsidRPr="00430A61">
        <w:t xml:space="preserve"> modell som kan prövas är att ge garantier genom lokala kreditgarantiföreningar med statlig uppbackning. Dessa garantier kan då fu</w:t>
      </w:r>
      <w:r w:rsidRPr="00430A61">
        <w:t>n</w:t>
      </w:r>
      <w:r w:rsidRPr="00430A61">
        <w:t xml:space="preserve">gera som säkerhet när föreningarnas medlemsföretag beviljas lån i banker. Detta kan </w:t>
      </w:r>
      <w:r w:rsidR="00C05683" w:rsidRPr="00430A61">
        <w:t>t.ex</w:t>
      </w:r>
      <w:r w:rsidR="00E831C8" w:rsidRPr="00430A61">
        <w:t>.</w:t>
      </w:r>
      <w:r w:rsidRPr="00430A61">
        <w:t xml:space="preserve"> ske på ett likartat sätt som de europeiska och nordiska inv</w:t>
      </w:r>
      <w:r w:rsidRPr="00430A61">
        <w:t>e</w:t>
      </w:r>
      <w:r w:rsidRPr="00430A61">
        <w:t xml:space="preserve">steringsbankerna </w:t>
      </w:r>
      <w:r w:rsidR="000B7ACA" w:rsidRPr="00430A61">
        <w:t>i dag</w:t>
      </w:r>
      <w:r w:rsidRPr="00430A61">
        <w:t xml:space="preserve"> bedriver verksamhet, där företag beviljas banklån med lokala kreditgarantiföreningar</w:t>
      </w:r>
      <w:r w:rsidR="00E831C8" w:rsidRPr="00430A61">
        <w:t xml:space="preserve"> och</w:t>
      </w:r>
      <w:r w:rsidRPr="00430A61">
        <w:t xml:space="preserve"> eget kapital som säkerhet, men där inv</w:t>
      </w:r>
      <w:r w:rsidRPr="00430A61">
        <w:t>e</w:t>
      </w:r>
      <w:r w:rsidRPr="00430A61">
        <w:t xml:space="preserve">steringsbankerna ger en garanti till den lokala kreditgarantiföreningen. Staten ska alltså inte själv låna ut pengar. På detta sätt underlättas kapitalbildningen för de mindre företagen. Samtidigt tas den lokala kompetensen till vara när lokala banker, kreditgarantiföreningar och småföretag möts och själva kan diskutera hur investeringsprojekt bäst kan genomföras. </w:t>
      </w:r>
    </w:p>
    <w:p w:rsidR="00FD1268" w:rsidRPr="00430A61" w:rsidRDefault="00FD1268" w:rsidP="00C21D20">
      <w:pPr>
        <w:pStyle w:val="Normaltindrag"/>
      </w:pPr>
      <w:r w:rsidRPr="00430A61">
        <w:t xml:space="preserve">Erfarenheten visar också att kreditgarantier har stor betydelse för att öka kvinnors företagande. Detta beror på att kvinnor i större utsträckning än män tenderar att starta företag främst i tjänstebranscher, där ett typiskt företag inte har tillgångar i form av maskiner eller lager som kan fungera som säkerhet för lån. </w:t>
      </w:r>
    </w:p>
    <w:p w:rsidR="00734448" w:rsidRPr="00430A61" w:rsidRDefault="00734448" w:rsidP="00E831C8">
      <w:pPr>
        <w:rPr>
          <w:b/>
          <w:szCs w:val="19"/>
        </w:rPr>
      </w:pPr>
      <w:bookmarkStart w:id="244" w:name="_Toc134062164"/>
    </w:p>
    <w:p w:rsidR="00734448" w:rsidRPr="00430A61" w:rsidRDefault="00734448" w:rsidP="00E831C8">
      <w:pPr>
        <w:rPr>
          <w:b/>
          <w:szCs w:val="19"/>
        </w:rPr>
      </w:pPr>
    </w:p>
    <w:p w:rsidR="00734448" w:rsidRPr="00430A61" w:rsidRDefault="00734448" w:rsidP="00E831C8">
      <w:pPr>
        <w:rPr>
          <w:b/>
          <w:szCs w:val="19"/>
        </w:rPr>
      </w:pPr>
    </w:p>
    <w:p w:rsidR="00293D4F" w:rsidRPr="00430A61" w:rsidRDefault="00B73B8F" w:rsidP="00E831C8">
      <w:pPr>
        <w:rPr>
          <w:b/>
          <w:szCs w:val="19"/>
        </w:rPr>
      </w:pPr>
      <w:r w:rsidRPr="00430A61">
        <w:rPr>
          <w:b/>
          <w:szCs w:val="19"/>
        </w:rPr>
        <w:t>Statlig kreditgaranti</w:t>
      </w:r>
      <w:bookmarkEnd w:id="244"/>
      <w:r w:rsidRPr="00430A61">
        <w:rPr>
          <w:b/>
          <w:szCs w:val="19"/>
        </w:rPr>
        <w:t xml:space="preserve"> </w:t>
      </w:r>
    </w:p>
    <w:tbl>
      <w:tblPr>
        <w:tblStyle w:val="Tabellrutnt21"/>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E831C8">
            <w:r w:rsidRPr="00430A61">
              <w:t>Allians för Sverige föreslår att ett statligt kreditgarantisystem införs för små och medelstora företag. Kreditprövningen ska utföras av den kreditg</w:t>
            </w:r>
            <w:r w:rsidRPr="00430A61">
              <w:t>i</w:t>
            </w:r>
            <w:r w:rsidRPr="00430A61">
              <w:t>vande banken. Systemet ska förenas med villkor på den kreditgivande bankens prövning.</w:t>
            </w:r>
          </w:p>
          <w:p w:rsidR="00293D4F" w:rsidRPr="00430A61" w:rsidRDefault="00293D4F" w:rsidP="000923B5">
            <w:pPr>
              <w:pStyle w:val="Normaltindrag"/>
            </w:pPr>
            <w:r w:rsidRPr="00430A61">
              <w:t>För ändamålet</w:t>
            </w:r>
            <w:r w:rsidR="00E831C8" w:rsidRPr="00430A61">
              <w:t xml:space="preserve"> avsätts en ram om 0,1 miljard</w:t>
            </w:r>
            <w:r w:rsidRPr="00430A61">
              <w:t xml:space="preserve"> kronor per år.</w:t>
            </w:r>
          </w:p>
        </w:tc>
      </w:tr>
    </w:tbl>
    <w:p w:rsidR="00FD1268" w:rsidRPr="00430A61" w:rsidRDefault="00FD1268" w:rsidP="00C21D20">
      <w:pPr>
        <w:pStyle w:val="Rubrik2"/>
      </w:pPr>
      <w:bookmarkStart w:id="245" w:name="_Toc127871238"/>
      <w:bookmarkStart w:id="246" w:name="_Toc128210175"/>
      <w:bookmarkStart w:id="247" w:name="_Toc133580020"/>
      <w:bookmarkStart w:id="248" w:name="_Toc133995086"/>
      <w:bookmarkStart w:id="249" w:name="_Toc134062165"/>
      <w:bookmarkStart w:id="250" w:name="_Toc134845705"/>
      <w:r w:rsidRPr="00430A61">
        <w:t>Riskkapitalavdrag</w:t>
      </w:r>
      <w:bookmarkEnd w:id="245"/>
      <w:bookmarkEnd w:id="246"/>
      <w:bookmarkEnd w:id="247"/>
      <w:bookmarkEnd w:id="248"/>
      <w:bookmarkEnd w:id="249"/>
      <w:bookmarkEnd w:id="250"/>
    </w:p>
    <w:p w:rsidR="00FD1268" w:rsidRPr="00430A61" w:rsidRDefault="00FD1268" w:rsidP="00C21D20">
      <w:r w:rsidRPr="00430A61">
        <w:t xml:space="preserve">Allians för Sverige föreslår att ett riskkapitalavdrag införs för att ytterligare stimulera framväxten av privat investeringskapital. </w:t>
      </w:r>
      <w:r w:rsidR="00A0770D" w:rsidRPr="00430A61">
        <w:t>Förslaget ger privatpers</w:t>
      </w:r>
      <w:r w:rsidR="00A0770D" w:rsidRPr="00430A61">
        <w:t>o</w:t>
      </w:r>
      <w:r w:rsidR="00A0770D" w:rsidRPr="00430A61">
        <w:t>ner möjligheten att skattefritt investera upp till ett visst belopp i eget eller närståendes företagande genom att kostnaden för köp av onoterade aktier i dessa företag får dras av mot förvärvsinkomst. På grund av bristande underlag kan förslaget inte beräknas, men Alliansen bedömer att en ram på 100 milj</w:t>
      </w:r>
      <w:r w:rsidR="00A0770D" w:rsidRPr="00430A61">
        <w:t>o</w:t>
      </w:r>
      <w:r w:rsidR="00A0770D" w:rsidRPr="00430A61">
        <w:t>ner kronor per år räcker till att utforma ett riskkapitala</w:t>
      </w:r>
      <w:r w:rsidR="00E831C8" w:rsidRPr="00430A61">
        <w:t>vdrag på upp till 100 000 kr</w:t>
      </w:r>
      <w:r w:rsidR="00A0770D" w:rsidRPr="00430A61">
        <w:t>.</w:t>
      </w:r>
    </w:p>
    <w:p w:rsidR="00293D4F" w:rsidRPr="00430A61" w:rsidRDefault="00061708" w:rsidP="00E831C8">
      <w:pPr>
        <w:rPr>
          <w:b/>
          <w:szCs w:val="19"/>
        </w:rPr>
      </w:pPr>
      <w:r w:rsidRPr="00430A61">
        <w:rPr>
          <w:b/>
          <w:szCs w:val="19"/>
        </w:rPr>
        <w:t xml:space="preserve">Riskkapitalavdrag </w:t>
      </w:r>
    </w:p>
    <w:tbl>
      <w:tblPr>
        <w:tblStyle w:val="Tabellrutnt22"/>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E831C8">
            <w:r w:rsidRPr="00430A61">
              <w:t>Allians för Sverige föreslår att ett riskkapitalavdrag införs för att ytterlig</w:t>
            </w:r>
            <w:r w:rsidRPr="00430A61">
              <w:t>a</w:t>
            </w:r>
            <w:r w:rsidRPr="00430A61">
              <w:t>re stimulera framväxten av privat investeringskapital. Utformningen av riskkapitalavdraget kommer att redovisas senare.</w:t>
            </w:r>
          </w:p>
          <w:p w:rsidR="00293D4F" w:rsidRPr="00430A61" w:rsidRDefault="00293D4F" w:rsidP="000C4BAA">
            <w:pPr>
              <w:pStyle w:val="Normaltindrag"/>
            </w:pPr>
            <w:r w:rsidRPr="00430A61">
              <w:t>För ändamålet</w:t>
            </w:r>
            <w:r w:rsidR="000923B5" w:rsidRPr="00430A61">
              <w:t xml:space="preserve"> avsätts en ram om 0,1 miljard</w:t>
            </w:r>
            <w:r w:rsidRPr="00430A61">
              <w:t xml:space="preserve"> kronor per år. </w:t>
            </w:r>
          </w:p>
        </w:tc>
      </w:tr>
    </w:tbl>
    <w:p w:rsidR="00FD1268" w:rsidRPr="00430A61" w:rsidRDefault="00FD1268" w:rsidP="00C21D20">
      <w:pPr>
        <w:pStyle w:val="Rubrik2"/>
      </w:pPr>
      <w:bookmarkStart w:id="251" w:name="_Toc127601496"/>
      <w:bookmarkStart w:id="252" w:name="_Toc127871239"/>
      <w:bookmarkStart w:id="253" w:name="_Toc128210176"/>
      <w:bookmarkStart w:id="254" w:name="_Toc133580022"/>
      <w:bookmarkStart w:id="255" w:name="_Toc133995088"/>
      <w:bookmarkStart w:id="256" w:name="_Toc134062166"/>
      <w:bookmarkStart w:id="257" w:name="_Toc134845706"/>
      <w:r w:rsidRPr="00430A61">
        <w:t>Nya jobb i hushållssektorn</w:t>
      </w:r>
      <w:bookmarkEnd w:id="251"/>
      <w:bookmarkEnd w:id="252"/>
      <w:bookmarkEnd w:id="253"/>
      <w:bookmarkEnd w:id="254"/>
      <w:bookmarkEnd w:id="255"/>
      <w:bookmarkEnd w:id="256"/>
      <w:bookmarkEnd w:id="257"/>
    </w:p>
    <w:p w:rsidR="00FD1268" w:rsidRPr="00430A61" w:rsidRDefault="00FD1268" w:rsidP="00C21D20">
      <w:r w:rsidRPr="00430A61">
        <w:t>De höga skatterna på arbete gör framför allt tjänster dyra. Skattekilen, dvs. av skatter orsakad differens mellan vad köparen betalar och säljaren får, leder till att många tjänster inte utförs</w:t>
      </w:r>
      <w:r w:rsidR="00E831C8" w:rsidRPr="00430A61">
        <w:t>,</w:t>
      </w:r>
      <w:r w:rsidRPr="00430A61">
        <w:t xml:space="preserve"> alternativt utförs på en svart marknad. Detta </w:t>
      </w:r>
      <w:r w:rsidR="00B256E1" w:rsidRPr="00430A61">
        <w:t>är skälet till Alliansens förslag om slopade arbetsgivaravgifter för vissa tjänst</w:t>
      </w:r>
      <w:r w:rsidR="00B256E1" w:rsidRPr="00430A61">
        <w:t>e</w:t>
      </w:r>
      <w:r w:rsidR="00B256E1" w:rsidRPr="00430A61">
        <w:t xml:space="preserve">sektorer. Argumenten gäller </w:t>
      </w:r>
      <w:r w:rsidRPr="00430A61">
        <w:t xml:space="preserve">framför allt för s.k. hushållsnära tjänster. </w:t>
      </w:r>
    </w:p>
    <w:p w:rsidR="00293D4F" w:rsidRPr="00430A61" w:rsidRDefault="00734448" w:rsidP="00E831C8">
      <w:pPr>
        <w:rPr>
          <w:b/>
          <w:szCs w:val="19"/>
        </w:rPr>
      </w:pPr>
      <w:r w:rsidRPr="00430A61">
        <w:rPr>
          <w:b/>
          <w:szCs w:val="19"/>
        </w:rPr>
        <w:br w:type="page"/>
      </w:r>
      <w:r w:rsidR="00061708" w:rsidRPr="00430A61">
        <w:rPr>
          <w:b/>
          <w:szCs w:val="19"/>
        </w:rPr>
        <w:t xml:space="preserve">Skattereduktion för hushållstjänster </w:t>
      </w:r>
    </w:p>
    <w:tbl>
      <w:tblPr>
        <w:tblStyle w:val="Tabellrutnt23"/>
        <w:tblW w:w="5954" w:type="dxa"/>
        <w:tblLook w:val="01E0" w:firstRow="1" w:lastRow="1" w:firstColumn="1" w:lastColumn="1" w:noHBand="0" w:noVBand="0"/>
      </w:tblPr>
      <w:tblGrid>
        <w:gridCol w:w="5954"/>
      </w:tblGrid>
      <w:tr w:rsidR="00293D4F" w:rsidRPr="00430A61">
        <w:trPr>
          <w:cantSplit/>
        </w:trPr>
        <w:tc>
          <w:tcPr>
            <w:tcW w:w="7511" w:type="dxa"/>
          </w:tcPr>
          <w:p w:rsidR="00293D4F" w:rsidRPr="00430A61" w:rsidRDefault="00293D4F" w:rsidP="00E831C8">
            <w:r w:rsidRPr="00430A61">
              <w:t>Allians för Sverige föreslår att det införs en skattereduktion för hushåll</w:t>
            </w:r>
            <w:r w:rsidRPr="00430A61">
              <w:t>s</w:t>
            </w:r>
            <w:r w:rsidRPr="00430A61">
              <w:t>tjänster. Företag som säljer hushåll</w:t>
            </w:r>
            <w:r w:rsidRPr="00430A61">
              <w:t>s</w:t>
            </w:r>
            <w:r w:rsidRPr="00430A61">
              <w:t>tjänster får rätt att vid den månatliga inbetalningen av moms och arbetsgivaravgifter dra av 50 procent av a</w:t>
            </w:r>
            <w:r w:rsidRPr="00430A61">
              <w:t>r</w:t>
            </w:r>
            <w:r w:rsidRPr="00430A61">
              <w:t>betskostnaden för alla hushållstjänster som man utfört. Fysisk person får under ett år köpa hushållstjänster enligt dessa regler till ett värde av max</w:t>
            </w:r>
            <w:r w:rsidRPr="00430A61">
              <w:t>i</w:t>
            </w:r>
            <w:r w:rsidRPr="00430A61">
              <w:t>malt 100</w:t>
            </w:r>
            <w:r w:rsidR="00E835D0" w:rsidRPr="00430A61">
              <w:t> </w:t>
            </w:r>
            <w:r w:rsidR="00E831C8" w:rsidRPr="00430A61">
              <w:t>000 kr</w:t>
            </w:r>
            <w:r w:rsidRPr="00430A61">
              <w:t>. Den maximala skattereduktionen kan således uppgå till 50</w:t>
            </w:r>
            <w:r w:rsidR="00E835D0" w:rsidRPr="00430A61">
              <w:t> </w:t>
            </w:r>
            <w:r w:rsidR="00E831C8" w:rsidRPr="00430A61">
              <w:t>000 kr</w:t>
            </w:r>
            <w:r w:rsidRPr="00430A61">
              <w:t>. Förslaget omfattar hushållstjänster som utförs i hemmet, hushå</w:t>
            </w:r>
            <w:r w:rsidRPr="00430A61">
              <w:t>l</w:t>
            </w:r>
            <w:r w:rsidRPr="00430A61">
              <w:t>lens köp av externa tvätter</w:t>
            </w:r>
            <w:r w:rsidRPr="00430A61">
              <w:t>i</w:t>
            </w:r>
            <w:r w:rsidRPr="00430A61">
              <w:t>tjänster samt hämtning och lämning av barn från och till dagis eller motsvarande. Därtill vill vi att skatter</w:t>
            </w:r>
            <w:r w:rsidRPr="00430A61">
              <w:t>e</w:t>
            </w:r>
            <w:r w:rsidRPr="00430A61">
              <w:t xml:space="preserve">duktionen </w:t>
            </w:r>
            <w:r w:rsidR="001301A2" w:rsidRPr="00430A61">
              <w:t>ska</w:t>
            </w:r>
            <w:r w:rsidRPr="00430A61">
              <w:t xml:space="preserve"> omfatta omsorg i hemmet. Det kan exempe</w:t>
            </w:r>
            <w:r w:rsidR="00E831C8" w:rsidRPr="00430A61">
              <w:t>lvis vara äldres hårvård, tvätt</w:t>
            </w:r>
            <w:r w:rsidRPr="00430A61">
              <w:t xml:space="preserve"> och hjälp till att vara ute eller att utföra andra personliga sysslor. Materialkostnader omfattas inte. Vad gäller utförare av tjänste</w:t>
            </w:r>
            <w:r w:rsidRPr="00430A61">
              <w:t>r</w:t>
            </w:r>
            <w:r w:rsidRPr="00430A61">
              <w:t xml:space="preserve">na omfattar förslaget företag och personer med F-skattsedel. </w:t>
            </w:r>
          </w:p>
          <w:p w:rsidR="00293D4F" w:rsidRPr="00430A61" w:rsidRDefault="00293D4F" w:rsidP="000923B5">
            <w:pPr>
              <w:pStyle w:val="Normaltindrag"/>
            </w:pPr>
            <w:r w:rsidRPr="00430A61">
              <w:t xml:space="preserve">Vad som ovan sagts </w:t>
            </w:r>
            <w:r w:rsidR="001301A2" w:rsidRPr="00430A61">
              <w:t>ska</w:t>
            </w:r>
            <w:r w:rsidRPr="00430A61">
              <w:t xml:space="preserve"> också omfatta ersättningar för arbete som u</w:t>
            </w:r>
            <w:r w:rsidRPr="00430A61">
              <w:t>t</w:t>
            </w:r>
            <w:r w:rsidRPr="00430A61">
              <w:t xml:space="preserve">förts i anhörigs bostad. Detta innebär exempelvis att ett barn kan utnyttja sina föräldrars </w:t>
            </w:r>
            <w:r w:rsidR="009C24B6" w:rsidRPr="00430A61">
              <w:t>”</w:t>
            </w:r>
            <w:r w:rsidRPr="00430A61">
              <w:t>skattereduktionsutrymme</w:t>
            </w:r>
            <w:r w:rsidR="009C24B6" w:rsidRPr="00430A61">
              <w:t>”</w:t>
            </w:r>
            <w:r w:rsidRPr="00430A61">
              <w:t xml:space="preserve"> vid köp av tjänster åt föräldra</w:t>
            </w:r>
            <w:r w:rsidRPr="00430A61">
              <w:t>r</w:t>
            </w:r>
            <w:r w:rsidRPr="00430A61">
              <w:t xml:space="preserve">na. </w:t>
            </w:r>
          </w:p>
          <w:p w:rsidR="00293D4F" w:rsidRPr="00430A61" w:rsidRDefault="00293D4F" w:rsidP="000923B5">
            <w:pPr>
              <w:pStyle w:val="Normaltindrag"/>
            </w:pPr>
            <w:r w:rsidRPr="00430A61">
              <w:t>Den sammantagna effekten på det finansiella sparandet bedöms uppgå till ca 1,3 miljard</w:t>
            </w:r>
            <w:r w:rsidR="00E831C8" w:rsidRPr="00430A61">
              <w:t>er</w:t>
            </w:r>
            <w:r w:rsidRPr="00430A61">
              <w:t xml:space="preserve"> kronor 2007.</w:t>
            </w:r>
          </w:p>
        </w:tc>
      </w:tr>
    </w:tbl>
    <w:p w:rsidR="00FD1268" w:rsidRPr="00430A61" w:rsidRDefault="00FD1268" w:rsidP="00E831C8">
      <w:r w:rsidRPr="00430A61">
        <w:t>Allians för Sverige menar att det finns en stor potential att åstadkomma nya varaktiga arbeten i företag som erbjuder de tjänster som hushållen normalt utför själva, men som de till följd av höga skatter antingen låter bli att ko</w:t>
      </w:r>
      <w:r w:rsidRPr="00430A61">
        <w:t>n</w:t>
      </w:r>
      <w:r w:rsidRPr="00430A61">
        <w:t>sumera eller köper svart. Detta skulle snabbt leda till en växande reguljär arbetsmarknad på områden där många i dag tvingas in i osäkra svartjobb för att över huvud taget kunna försörja sig genom arbete. En skattereduktion skulle också underlätta för många arbetande barnfamiljer, öka arbetsutbudet bland ensamstående samt bidra till en jämnare arbetsfördelning mellan kvi</w:t>
      </w:r>
      <w:r w:rsidRPr="00430A61">
        <w:t>n</w:t>
      </w:r>
      <w:r w:rsidRPr="00430A61">
        <w:t>nor och män i hemmet.</w:t>
      </w:r>
    </w:p>
    <w:p w:rsidR="0098463B" w:rsidRPr="00430A61" w:rsidRDefault="00FD1268" w:rsidP="0098463B">
      <w:pPr>
        <w:pStyle w:val="Normaltindrag"/>
      </w:pPr>
      <w:r w:rsidRPr="00430A61">
        <w:t>Allians för Sverige vill införa en skattereduktion för hushållstjänster. För</w:t>
      </w:r>
      <w:r w:rsidRPr="00430A61">
        <w:t>e</w:t>
      </w:r>
      <w:r w:rsidRPr="00430A61">
        <w:t>tag som säljer hushållstjänster får rätt att vid den månatliga inbetalningen av moms och arbetsgivaravgifter dra av 50 procent av arbetskostnaden för alla hushållstjänster som man utfört. Fysisk person får under ett år köpa hushåll</w:t>
      </w:r>
      <w:r w:rsidRPr="00430A61">
        <w:t>s</w:t>
      </w:r>
      <w:r w:rsidRPr="00430A61">
        <w:t>tjänster enligt dessa regler till ett värde av maximalt 100 </w:t>
      </w:r>
      <w:r w:rsidR="00DA7DE7" w:rsidRPr="00430A61">
        <w:t>000 kr</w:t>
      </w:r>
      <w:r w:rsidRPr="00430A61">
        <w:t>. Den maxim</w:t>
      </w:r>
      <w:r w:rsidRPr="00430A61">
        <w:t>a</w:t>
      </w:r>
      <w:r w:rsidRPr="00430A61">
        <w:t>la skattereduktionen kan således uppgå till 50 </w:t>
      </w:r>
      <w:r w:rsidR="00DA7DE7" w:rsidRPr="00430A61">
        <w:t>000 kr</w:t>
      </w:r>
      <w:r w:rsidRPr="00430A61">
        <w:t>. Förslaget omfattar hu</w:t>
      </w:r>
      <w:r w:rsidRPr="00430A61">
        <w:t>s</w:t>
      </w:r>
      <w:r w:rsidRPr="00430A61">
        <w:t xml:space="preserve">hållstjänster som utförs i hemmet, hushållens köp av externa tvätteritjänster samt hämtning och lämning av barn från och till dagis eller motsvarande. Materialkostnader omfattas inte. </w:t>
      </w:r>
      <w:bookmarkStart w:id="258" w:name="_Toc127601497"/>
      <w:bookmarkStart w:id="259" w:name="_Toc127871240"/>
      <w:bookmarkStart w:id="260" w:name="_Toc128210177"/>
      <w:bookmarkStart w:id="261" w:name="_Toc133580024"/>
      <w:bookmarkStart w:id="262" w:name="_Toc133995090"/>
    </w:p>
    <w:p w:rsidR="00FD1268" w:rsidRPr="00430A61" w:rsidRDefault="00FD1268" w:rsidP="006F6B2A">
      <w:pPr>
        <w:pStyle w:val="Rubrik2"/>
      </w:pPr>
      <w:bookmarkStart w:id="263" w:name="_Toc134062167"/>
      <w:bookmarkStart w:id="264" w:name="_Toc134845707"/>
      <w:r w:rsidRPr="00430A61">
        <w:t>Minska regelkrånglet och byråkratin</w:t>
      </w:r>
      <w:bookmarkEnd w:id="258"/>
      <w:bookmarkEnd w:id="259"/>
      <w:bookmarkEnd w:id="260"/>
      <w:bookmarkEnd w:id="261"/>
      <w:bookmarkEnd w:id="262"/>
      <w:bookmarkEnd w:id="263"/>
      <w:bookmarkEnd w:id="264"/>
    </w:p>
    <w:p w:rsidR="00FD1268" w:rsidRPr="00430A61" w:rsidRDefault="00FD1268" w:rsidP="00C21D20">
      <w:r w:rsidRPr="00430A61">
        <w:t>Det är krångligt att vara företagare. Regelverket är både omfattande och i</w:t>
      </w:r>
      <w:r w:rsidRPr="00430A61">
        <w:t>n</w:t>
      </w:r>
      <w:r w:rsidRPr="00430A61">
        <w:t>vecklat och för varje år som går läggs nya regler till de gamla. Svenska för</w:t>
      </w:r>
      <w:r w:rsidRPr="00430A61">
        <w:t>e</w:t>
      </w:r>
      <w:r w:rsidRPr="00430A61">
        <w:t xml:space="preserve">tag </w:t>
      </w:r>
      <w:r w:rsidR="001301A2" w:rsidRPr="00430A61">
        <w:t>ska</w:t>
      </w:r>
      <w:r w:rsidRPr="00430A61">
        <w:t xml:space="preserve"> rätta sig efter 20 000 sidor företagsregler, och Statskontorets senaste undersökning visar att 75 olika myndigheter begär in uppgifter från företaga</w:t>
      </w:r>
      <w:r w:rsidRPr="00430A61">
        <w:t>r</w:t>
      </w:r>
      <w:r w:rsidRPr="00430A61">
        <w:t>na på 1 150 olika blanketter. Det innebär att ett vanligt företag med upp till 20 anställda har kostnader för att administrera skatte-, arbetsmarknads</w:t>
      </w:r>
      <w:r w:rsidR="00DA7DE7" w:rsidRPr="00430A61">
        <w:t>-</w:t>
      </w:r>
      <w:r w:rsidRPr="00430A61">
        <w:t xml:space="preserve"> och mi</w:t>
      </w:r>
      <w:r w:rsidRPr="00430A61">
        <w:t>l</w:t>
      </w:r>
      <w:r w:rsidRPr="00430A61">
        <w:t>jöregler på 30 000 kr per anställd varje år. Sammantaget beräknas företagens administrativa kostnader till följd av regelverket uppgå till mellan 60 och 70 miljarder kronor per år.</w:t>
      </w:r>
    </w:p>
    <w:p w:rsidR="00FD1268" w:rsidRPr="00430A61" w:rsidRDefault="00FD1268" w:rsidP="00C21D20">
      <w:pPr>
        <w:pStyle w:val="Normaltindrag"/>
      </w:pPr>
      <w:r w:rsidRPr="00430A61">
        <w:t>Allians för Sverige har enats om en rad åtgärder för att öka tempot i rege</w:t>
      </w:r>
      <w:r w:rsidRPr="00430A61">
        <w:t>l</w:t>
      </w:r>
      <w:r w:rsidRPr="00430A61">
        <w:t>förenklingen och substantiellt minska den administrativa pålagan på föret</w:t>
      </w:r>
      <w:r w:rsidRPr="00430A61">
        <w:t>a</w:t>
      </w:r>
      <w:r w:rsidRPr="00430A61">
        <w:t>gen. Allians för Sverige vill också förenkla både miljöbalken och plan- och bygglagen.</w:t>
      </w:r>
    </w:p>
    <w:p w:rsidR="00E14F50" w:rsidRPr="00430A61" w:rsidRDefault="00E14F50" w:rsidP="00E14F50">
      <w:pPr>
        <w:pStyle w:val="Normaltindrag"/>
      </w:pPr>
      <w:r w:rsidRPr="00430A61">
        <w:t>Allians för Sverige avser att på fyra år minska de svenska företagens a</w:t>
      </w:r>
      <w:r w:rsidRPr="00430A61">
        <w:t>d</w:t>
      </w:r>
      <w:r w:rsidRPr="00430A61">
        <w:t>ministrativa kostnader för samtliga statliga regelverk med 25 procent. Det arbete som pågår i Nederländerna och Storbritannien är utmärkta förebilder. År 2003 bestämde sig den borgerliga nederländska regeringen för att minska regelbördan för företagen med 25 procent. Den nederländska regeringen rä</w:t>
      </w:r>
      <w:r w:rsidRPr="00430A61">
        <w:t>k</w:t>
      </w:r>
      <w:r w:rsidRPr="00430A61">
        <w:t xml:space="preserve">nar med att ha uppnått två tredjedelar av sitt mål hittills. Återstoden räknar man med att uppnå under 2006. </w:t>
      </w:r>
    </w:p>
    <w:p w:rsidR="00E14F50" w:rsidRPr="00430A61" w:rsidRDefault="00E14F50" w:rsidP="00B632FA">
      <w:pPr>
        <w:pStyle w:val="Normaltindrag"/>
      </w:pPr>
      <w:r w:rsidRPr="00430A61">
        <w:t>Stora befintliga regelverk ska göras enklare. Bland de många åtgärder som vi kommer att föreslå finns</w:t>
      </w:r>
      <w:r w:rsidR="00DA7DE7" w:rsidRPr="00430A61">
        <w:t xml:space="preserve"> följande</w:t>
      </w:r>
      <w:r w:rsidRPr="00430A61">
        <w:t xml:space="preserve">: </w:t>
      </w:r>
    </w:p>
    <w:p w:rsidR="00E14F50" w:rsidRPr="00430A61" w:rsidRDefault="00B632FA" w:rsidP="00734448">
      <w:pPr>
        <w:pStyle w:val="PunktlistaBomb"/>
        <w:tabs>
          <w:tab w:val="clear" w:pos="360"/>
        </w:tabs>
      </w:pPr>
      <w:r w:rsidRPr="00430A61">
        <w:t>Allians för Sverige vill därför se över lagstiftningen i syfte att kunna mö</w:t>
      </w:r>
      <w:r w:rsidRPr="00430A61">
        <w:t>j</w:t>
      </w:r>
      <w:r w:rsidRPr="00430A61">
        <w:t>liggöra för bolagsbildning med aktiebolagens begränsade ansvar för de</w:t>
      </w:r>
      <w:r w:rsidRPr="00430A61">
        <w:t>l</w:t>
      </w:r>
      <w:r w:rsidRPr="00430A61">
        <w:t>ägarna och relativt gynnsammare skattevillkor</w:t>
      </w:r>
      <w:r w:rsidR="004F0F50" w:rsidRPr="00430A61">
        <w:t>,</w:t>
      </w:r>
      <w:r w:rsidRPr="00430A61">
        <w:t xml:space="preserve"> men utan krav på insatt a</w:t>
      </w:r>
      <w:r w:rsidRPr="00430A61">
        <w:t>k</w:t>
      </w:r>
      <w:r w:rsidRPr="00430A61">
        <w:t>tiekapital. Dessa bolag bör kunna åtnjuta ett enklare regelverk liknande det som i dag gäller för handelsbolag och enskild</w:t>
      </w:r>
      <w:r w:rsidR="00DA7DE7" w:rsidRPr="00430A61">
        <w:t>a</w:t>
      </w:r>
      <w:r w:rsidRPr="00430A61">
        <w:t xml:space="preserve"> firmor.</w:t>
      </w:r>
    </w:p>
    <w:p w:rsidR="00E14F50" w:rsidRPr="00430A61" w:rsidRDefault="00DA7DE7" w:rsidP="00734448">
      <w:pPr>
        <w:pStyle w:val="PunktlistaBomb"/>
        <w:tabs>
          <w:tab w:val="clear" w:pos="360"/>
        </w:tabs>
        <w:spacing w:before="0"/>
      </w:pPr>
      <w:r w:rsidRPr="00430A61">
        <w:t>Den nya m</w:t>
      </w:r>
      <w:r w:rsidR="00E14F50" w:rsidRPr="00430A61">
        <w:t>iljöbalk som införde 1999 tillhör det mest kostsamma regelve</w:t>
      </w:r>
      <w:r w:rsidR="00E14F50" w:rsidRPr="00430A61">
        <w:t>r</w:t>
      </w:r>
      <w:r w:rsidR="00E14F50" w:rsidRPr="00430A61">
        <w:t>ket som finns i bruk. Allians för Sverige</w:t>
      </w:r>
      <w:r w:rsidRPr="00430A61">
        <w:t xml:space="preserve"> vill därför att m</w:t>
      </w:r>
      <w:r w:rsidR="00E14F50" w:rsidRPr="00430A61">
        <w:t>iljöbalken, och de författningar och föreskrifter som utfärdats om tillämpningen av den</w:t>
      </w:r>
      <w:r w:rsidRPr="00430A61">
        <w:t>,</w:t>
      </w:r>
      <w:r w:rsidR="00E14F50" w:rsidRPr="00430A61">
        <w:t xml:space="preserve"> arb</w:t>
      </w:r>
      <w:r w:rsidR="00E14F50" w:rsidRPr="00430A61">
        <w:t>e</w:t>
      </w:r>
      <w:r w:rsidR="00E14F50" w:rsidRPr="00430A61">
        <w:t>tas om för att bl</w:t>
      </w:r>
      <w:r w:rsidRPr="00430A61">
        <w:t>.</w:t>
      </w:r>
      <w:r w:rsidR="00E14F50" w:rsidRPr="00430A61">
        <w:t>a</w:t>
      </w:r>
      <w:r w:rsidRPr="00430A61">
        <w:t>.</w:t>
      </w:r>
      <w:r w:rsidR="00E14F50" w:rsidRPr="00430A61">
        <w:t xml:space="preserve"> förkorta handläggningstiderna och begränsa antalet a</w:t>
      </w:r>
      <w:r w:rsidR="00E14F50" w:rsidRPr="00430A61">
        <w:t>n</w:t>
      </w:r>
      <w:r w:rsidR="00E14F50" w:rsidRPr="00430A61">
        <w:t xml:space="preserve">mälnings- och tillståndspliktiga objekt. </w:t>
      </w:r>
    </w:p>
    <w:p w:rsidR="008912E8" w:rsidRPr="00430A61" w:rsidRDefault="00DA7DE7" w:rsidP="00734448">
      <w:pPr>
        <w:pStyle w:val="PunktlistaBomb"/>
        <w:tabs>
          <w:tab w:val="clear" w:pos="360"/>
        </w:tabs>
        <w:spacing w:before="0"/>
      </w:pPr>
      <w:r w:rsidRPr="00430A61">
        <w:t>Plan- och b</w:t>
      </w:r>
      <w:r w:rsidR="00E14F50" w:rsidRPr="00430A61">
        <w:t>ygglagen är också ett av de stora regelverk som på många olika sätt lägger onödiga administrativa bördor på företagssektorn. Att reformera den är ytterst angeläget för att bl</w:t>
      </w:r>
      <w:r w:rsidRPr="00430A61">
        <w:t>.</w:t>
      </w:r>
      <w:r w:rsidR="00E14F50" w:rsidRPr="00430A61">
        <w:t>a</w:t>
      </w:r>
      <w:r w:rsidRPr="00430A61">
        <w:t>.</w:t>
      </w:r>
      <w:r w:rsidR="00E14F50" w:rsidRPr="00430A61">
        <w:t xml:space="preserve"> göra det lättare att söka bygglov och avsevärt förkorta handläggningstiderna i planärenden. </w:t>
      </w:r>
    </w:p>
    <w:p w:rsidR="00E14F50" w:rsidRPr="00430A61" w:rsidRDefault="00E14F50" w:rsidP="00DA7DE7">
      <w:r w:rsidRPr="00430A61">
        <w:t>Det är minst lika viktigt att se till att inte nya dyra regler ersätter dem som försvinner. Det visar sig tyvärr ofta i efterhand att kostnaden för en regel inte är rimlig i förhållande till syftet. En stående kritik mot regeringen från Nä</w:t>
      </w:r>
      <w:r w:rsidRPr="00430A61">
        <w:t>r</w:t>
      </w:r>
      <w:r w:rsidRPr="00430A61">
        <w:t xml:space="preserve">ingslivets regelnämnd (NNR) har varit att den sällan genomfört ordentliga analyser i förväg av konsekvensen för de företag som berörs av nya eller förändrade regler. Allians för Sverige vill att alla nya lagar och regler som berör företagen ska granskas av ett offentligt organ med samma oberoende ställning som </w:t>
      </w:r>
      <w:r w:rsidR="00DA7DE7" w:rsidRPr="00430A61">
        <w:t xml:space="preserve">Lagrådet </w:t>
      </w:r>
      <w:r w:rsidRPr="00430A61">
        <w:t>innan de får träda i</w:t>
      </w:r>
      <w:r w:rsidR="00DA7DE7" w:rsidRPr="00430A61">
        <w:t xml:space="preserve"> </w:t>
      </w:r>
      <w:r w:rsidRPr="00430A61">
        <w:t>kraft. Granskningen ska se till att inga nya regler får införas utan att de utformats så att de uppnår sitt syfte på enklast möjliga sätt för företagen. Detta offentliga organ ska arbeta under en begränsad tid för att skynda på regelförenklingsarbetet. Vår avsikt är att alla propositioner ska ha granskats och godkänts av detta organ innan de läggs på riksdagens bord.</w:t>
      </w:r>
    </w:p>
    <w:p w:rsidR="008912E8" w:rsidRPr="00430A61" w:rsidRDefault="008912E8" w:rsidP="009C24B6">
      <w:pPr>
        <w:rPr>
          <w:b/>
          <w:szCs w:val="19"/>
        </w:rPr>
      </w:pPr>
      <w:bookmarkStart w:id="265" w:name="_Toc133580025"/>
      <w:r w:rsidRPr="00430A61">
        <w:rPr>
          <w:b/>
          <w:szCs w:val="19"/>
        </w:rPr>
        <w:t>Minskat regelkrångel</w:t>
      </w:r>
      <w:bookmarkEnd w:id="265"/>
    </w:p>
    <w:tbl>
      <w:tblPr>
        <w:tblStyle w:val="Tabellrutnt"/>
        <w:tblW w:w="5954" w:type="dxa"/>
        <w:tblLook w:val="01E0" w:firstRow="1" w:lastRow="1" w:firstColumn="1" w:lastColumn="1" w:noHBand="0" w:noVBand="0"/>
      </w:tblPr>
      <w:tblGrid>
        <w:gridCol w:w="5954"/>
      </w:tblGrid>
      <w:tr w:rsidR="008912E8" w:rsidRPr="00430A61">
        <w:trPr>
          <w:cantSplit/>
        </w:trPr>
        <w:tc>
          <w:tcPr>
            <w:tcW w:w="9212" w:type="dxa"/>
          </w:tcPr>
          <w:p w:rsidR="008912E8" w:rsidRPr="00430A61" w:rsidRDefault="008912E8" w:rsidP="009C24B6">
            <w:r w:rsidRPr="00430A61">
              <w:t>Allians för Sverige föreslår ett moratorium för alla nya förslag som ökar r</w:t>
            </w:r>
            <w:r w:rsidRPr="00430A61">
              <w:t>e</w:t>
            </w:r>
            <w:r w:rsidRPr="00430A61">
              <w:t>gelbördan för företagen. Det gäller bl.a. förslaget om heltidslagen. Den första åtgärden blir att omedelbart stoppa dessa lagar innan de träder i kraft.</w:t>
            </w:r>
          </w:p>
          <w:p w:rsidR="008912E8" w:rsidRPr="00430A61" w:rsidRDefault="008912E8" w:rsidP="009C24B6">
            <w:pPr>
              <w:rPr>
                <w:i/>
              </w:rPr>
            </w:pPr>
            <w:r w:rsidRPr="00430A61">
              <w:rPr>
                <w:i/>
              </w:rPr>
              <w:t>Upprätta en fullständig plan</w:t>
            </w:r>
          </w:p>
          <w:p w:rsidR="008912E8" w:rsidRPr="00430A61" w:rsidRDefault="009C24B6" w:rsidP="00734448">
            <w:pPr>
              <w:spacing w:before="0"/>
            </w:pPr>
            <w:r w:rsidRPr="00430A61">
              <w:t>Allians för Sverige</w:t>
            </w:r>
            <w:r w:rsidR="008912E8" w:rsidRPr="00430A61">
              <w:t xml:space="preserve"> föreslår att en fullständig plan om regelförenklingar genomförs. Ännu finns bara planer och mål för vissa regelområden. En all</w:t>
            </w:r>
            <w:r w:rsidR="008912E8" w:rsidRPr="00430A61">
              <w:t>i</w:t>
            </w:r>
            <w:r w:rsidR="008912E8" w:rsidRPr="00430A61">
              <w:t>ansregering ska inom 100 dagar upprätta en fullständig plan för att minska den administrativa regelbördan för företag med minst 25 procent fram till 2010. Planen ska innehålla årliga mål och avstämningsdatum.</w:t>
            </w:r>
          </w:p>
          <w:p w:rsidR="008912E8" w:rsidRPr="00430A61" w:rsidRDefault="008912E8" w:rsidP="009C24B6">
            <w:pPr>
              <w:rPr>
                <w:i/>
              </w:rPr>
            </w:pPr>
            <w:r w:rsidRPr="00430A61">
              <w:rPr>
                <w:i/>
              </w:rPr>
              <w:t>Undantag för mindre företag</w:t>
            </w:r>
          </w:p>
          <w:p w:rsidR="008912E8" w:rsidRPr="00430A61" w:rsidRDefault="008912E8" w:rsidP="00734448">
            <w:pPr>
              <w:spacing w:before="0"/>
            </w:pPr>
            <w:r w:rsidRPr="00430A61">
              <w:t>Genomförandet av EU-direktiv innebär i många fall en ökad regelbörda. EU ger dock möjlighet för medlemsländer att undanta små och medelstora företag från vissa regler. En alliansregering bör upprätta en praxis att så ofta som möjligt utnyttja denna möjlighet till undantag.</w:t>
            </w:r>
          </w:p>
          <w:p w:rsidR="008912E8" w:rsidRPr="00430A61" w:rsidRDefault="008912E8" w:rsidP="009C24B6">
            <w:pPr>
              <w:rPr>
                <w:i/>
              </w:rPr>
            </w:pPr>
            <w:r w:rsidRPr="00430A61">
              <w:rPr>
                <w:i/>
              </w:rPr>
              <w:t>Inrätta ett regelråd</w:t>
            </w:r>
          </w:p>
          <w:p w:rsidR="008912E8" w:rsidRPr="00430A61" w:rsidRDefault="008912E8" w:rsidP="00734448">
            <w:pPr>
              <w:spacing w:before="0"/>
            </w:pPr>
            <w:r w:rsidRPr="00430A61">
              <w:t xml:space="preserve">Inrätta en oberoende instans utanför </w:t>
            </w:r>
            <w:r w:rsidR="009C24B6" w:rsidRPr="00430A61">
              <w:t xml:space="preserve">Regeringskansliet </w:t>
            </w:r>
            <w:r w:rsidRPr="00430A61">
              <w:t>som under tiden fram till 2010 har i uppdrag att se till att nya lagar och regler så lite som möjligt ökar regelbördan för företagen. Denna instans ska ha samma stäl</w:t>
            </w:r>
            <w:r w:rsidRPr="00430A61">
              <w:t>l</w:t>
            </w:r>
            <w:r w:rsidRPr="00430A61">
              <w:t xml:space="preserve">ning som </w:t>
            </w:r>
            <w:r w:rsidR="009C24B6" w:rsidRPr="00430A61">
              <w:t>Lagrådet</w:t>
            </w:r>
            <w:r w:rsidRPr="00430A61">
              <w:t>. Avsikten är att alla propositioner, som berör företagen, ska ha granskats och godkänts av denna instans innan de läggs på riksd</w:t>
            </w:r>
            <w:r w:rsidRPr="00430A61">
              <w:t>a</w:t>
            </w:r>
            <w:r w:rsidRPr="00430A61">
              <w:t>gens bord.</w:t>
            </w:r>
          </w:p>
        </w:tc>
      </w:tr>
    </w:tbl>
    <w:p w:rsidR="00FD1268" w:rsidRPr="00430A61" w:rsidRDefault="00FD1268" w:rsidP="00B3215F">
      <w:pPr>
        <w:pStyle w:val="Rubrik2"/>
      </w:pPr>
      <w:bookmarkStart w:id="266" w:name="_Toc133580029"/>
      <w:bookmarkStart w:id="267" w:name="_Toc133995091"/>
      <w:bookmarkStart w:id="268" w:name="_Toc134062168"/>
      <w:bookmarkStart w:id="269" w:name="_Toc134845708"/>
      <w:r w:rsidRPr="00430A61">
        <w:t>Ökade resurser till forskning kring kvinnors företagande och affärsrådgivning för kvinnor</w:t>
      </w:r>
      <w:bookmarkEnd w:id="266"/>
      <w:bookmarkEnd w:id="267"/>
      <w:bookmarkEnd w:id="268"/>
      <w:bookmarkEnd w:id="269"/>
    </w:p>
    <w:p w:rsidR="00FD1268" w:rsidRPr="00430A61" w:rsidRDefault="00FD1268" w:rsidP="00C21D20">
      <w:r w:rsidRPr="00430A61">
        <w:t xml:space="preserve">I Sverige driver färre kvinnor än män företag. Kvinnor äger mindre än en femtedel av landets företagskapital och kvinnor är i klar minoritet på ledande poster i alla branscher och i alla storlekar på företag. Kvinnor som företagare </w:t>
      </w:r>
      <w:r w:rsidR="002710EE" w:rsidRPr="00430A61">
        <w:t>rymmer en stor potential</w:t>
      </w:r>
      <w:r w:rsidRPr="00430A61">
        <w:t xml:space="preserve">. Fler kvinnor som startar och driver företag skulle ge Sverige en starkare ekonomisk utveckling. Det skulle även få andra positiva effekter. En sådan effekt är att fler kvinnor skapar och deltar i de informella nätverk från vilka styrelseledamöter, </w:t>
      </w:r>
      <w:r w:rsidR="009C24B6" w:rsidRPr="00430A61">
        <w:t>vd</w:t>
      </w:r>
      <w:r w:rsidRPr="00430A61">
        <w:t xml:space="preserve">:ar och ordföranden rekryteras. Fler kvinnor i näringslivet </w:t>
      </w:r>
      <w:r w:rsidR="002710EE" w:rsidRPr="00430A61">
        <w:t xml:space="preserve">bidrar till att </w:t>
      </w:r>
      <w:r w:rsidRPr="00430A61">
        <w:t>de könsroller och normer som exkluderar kvinnor från inflytande och delaktighet i samhället</w:t>
      </w:r>
      <w:r w:rsidR="002710EE" w:rsidRPr="00430A61">
        <w:t xml:space="preserve"> bryts</w:t>
      </w:r>
      <w:r w:rsidRPr="00430A61">
        <w:t xml:space="preserve">. Ökad jämställdhet är viktig för ökad konkurrenskraft och en starkare svensk ekonomi. </w:t>
      </w:r>
    </w:p>
    <w:p w:rsidR="00293D4F" w:rsidRPr="00430A61" w:rsidRDefault="00061708" w:rsidP="009C24B6">
      <w:pPr>
        <w:rPr>
          <w:b/>
          <w:szCs w:val="19"/>
        </w:rPr>
      </w:pPr>
      <w:bookmarkStart w:id="270" w:name="_Toc133580030"/>
      <w:r w:rsidRPr="00430A61">
        <w:rPr>
          <w:b/>
          <w:szCs w:val="19"/>
        </w:rPr>
        <w:t>Affärsrådgivning</w:t>
      </w:r>
      <w:bookmarkEnd w:id="270"/>
      <w:r w:rsidR="00293D4F" w:rsidRPr="00430A61">
        <w:rPr>
          <w:b/>
          <w:szCs w:val="19"/>
        </w:rPr>
        <w:t xml:space="preserve"> </w:t>
      </w:r>
    </w:p>
    <w:tbl>
      <w:tblPr>
        <w:tblStyle w:val="Tabellrutnt24"/>
        <w:tblW w:w="5954" w:type="dxa"/>
        <w:tblBorders>
          <w:insideH w:val="none" w:sz="0" w:space="0" w:color="auto"/>
          <w:insideV w:val="none" w:sz="0" w:space="0" w:color="auto"/>
        </w:tblBorders>
        <w:tblLook w:val="01E0" w:firstRow="1" w:lastRow="1" w:firstColumn="1" w:lastColumn="1" w:noHBand="0" w:noVBand="0"/>
      </w:tblPr>
      <w:tblGrid>
        <w:gridCol w:w="5954"/>
      </w:tblGrid>
      <w:tr w:rsidR="00293D4F" w:rsidRPr="00430A61">
        <w:tc>
          <w:tcPr>
            <w:tcW w:w="8644" w:type="dxa"/>
          </w:tcPr>
          <w:p w:rsidR="00293D4F" w:rsidRPr="00430A61" w:rsidRDefault="00293D4F" w:rsidP="009C24B6">
            <w:r w:rsidRPr="00430A61">
              <w:t>Allians för Sverige föreslår att stödet till affärsrådgivning för kvinnor ökas med 50 miljoner kronor.</w:t>
            </w:r>
          </w:p>
        </w:tc>
      </w:tr>
    </w:tbl>
    <w:p w:rsidR="00FD1268" w:rsidRPr="00430A61" w:rsidRDefault="00FD1268" w:rsidP="009C24B6">
      <w:pPr>
        <w:rPr>
          <w:i/>
        </w:rPr>
      </w:pPr>
      <w:r w:rsidRPr="00430A61">
        <w:t>Under 1990-talet satsade den borgerliga regeringen på ett stort program för kvinnors företagande. Det innehöll bl</w:t>
      </w:r>
      <w:r w:rsidR="009C24B6" w:rsidRPr="00430A61">
        <w:t>.</w:t>
      </w:r>
      <w:r w:rsidRPr="00430A61">
        <w:t>a</w:t>
      </w:r>
      <w:r w:rsidR="009C24B6" w:rsidRPr="00430A61">
        <w:t>.</w:t>
      </w:r>
      <w:r w:rsidRPr="00430A61">
        <w:t xml:space="preserve"> särskilda kvinnolån, forskning kring kvinnors företagande, affärsrådgivning riktad till kv</w:t>
      </w:r>
      <w:r w:rsidR="009C24B6" w:rsidRPr="00430A61">
        <w:t>innor och kvinnligt r</w:t>
      </w:r>
      <w:r w:rsidR="009C24B6" w:rsidRPr="00430A61">
        <w:t>e</w:t>
      </w:r>
      <w:r w:rsidR="009C24B6" w:rsidRPr="00430A61">
        <w:t>surscentrer</w:t>
      </w:r>
      <w:r w:rsidRPr="00430A61">
        <w:t>. Programmet har haft stor betydelse för framväxten av fler kvin</w:t>
      </w:r>
      <w:r w:rsidRPr="00430A61">
        <w:t>n</w:t>
      </w:r>
      <w:r w:rsidRPr="00430A61">
        <w:t>liga företagare. Ett liknande program bör initieras.</w:t>
      </w:r>
      <w:r w:rsidRPr="00430A61">
        <w:rPr>
          <w:i/>
        </w:rPr>
        <w:t xml:space="preserve"> </w:t>
      </w:r>
    </w:p>
    <w:p w:rsidR="00293D4F" w:rsidRPr="00430A61" w:rsidRDefault="00061708" w:rsidP="009C24B6">
      <w:pPr>
        <w:rPr>
          <w:b/>
          <w:szCs w:val="19"/>
        </w:rPr>
      </w:pPr>
      <w:bookmarkStart w:id="271" w:name="_Toc133580031"/>
      <w:r w:rsidRPr="00430A61">
        <w:rPr>
          <w:b/>
          <w:szCs w:val="19"/>
        </w:rPr>
        <w:t>Forskning kring företagande</w:t>
      </w:r>
      <w:bookmarkEnd w:id="271"/>
      <w:r w:rsidR="00293D4F" w:rsidRPr="00430A61">
        <w:rPr>
          <w:b/>
          <w:szCs w:val="19"/>
        </w:rPr>
        <w:t xml:space="preserve"> </w:t>
      </w:r>
    </w:p>
    <w:tbl>
      <w:tblPr>
        <w:tblStyle w:val="Tabellrutnt25"/>
        <w:tblW w:w="5954" w:type="dxa"/>
        <w:tblLook w:val="01E0" w:firstRow="1" w:lastRow="1" w:firstColumn="1" w:lastColumn="1" w:noHBand="0" w:noVBand="0"/>
      </w:tblPr>
      <w:tblGrid>
        <w:gridCol w:w="5954"/>
      </w:tblGrid>
      <w:tr w:rsidR="00293D4F" w:rsidRPr="00430A61">
        <w:trPr>
          <w:cantSplit/>
        </w:trPr>
        <w:tc>
          <w:tcPr>
            <w:tcW w:w="8152" w:type="dxa"/>
          </w:tcPr>
          <w:p w:rsidR="00293D4F" w:rsidRPr="00430A61" w:rsidRDefault="00293D4F" w:rsidP="009C24B6">
            <w:r w:rsidRPr="00430A61">
              <w:t xml:space="preserve">Allians för Sverige föreslår att forskningen kring kvinnors företagande ökas med 50 miljoner </w:t>
            </w:r>
            <w:r w:rsidR="000B7ACA" w:rsidRPr="00430A61">
              <w:t>kronor</w:t>
            </w:r>
            <w:r w:rsidRPr="00430A61">
              <w:t xml:space="preserve">. </w:t>
            </w:r>
          </w:p>
        </w:tc>
      </w:tr>
    </w:tbl>
    <w:p w:rsidR="00FD1268" w:rsidRPr="00430A61" w:rsidRDefault="00FD1268" w:rsidP="00C21D20">
      <w:pPr>
        <w:pStyle w:val="Rubrik2"/>
        <w:rPr>
          <w:snapToGrid w:val="0"/>
        </w:rPr>
      </w:pPr>
      <w:bookmarkStart w:id="272" w:name="_Toc127871242"/>
      <w:bookmarkStart w:id="273" w:name="_Toc128210179"/>
      <w:bookmarkStart w:id="274" w:name="_Toc133580032"/>
      <w:bookmarkStart w:id="275" w:name="_Toc133995094"/>
      <w:bookmarkStart w:id="276" w:name="_Toc134062169"/>
      <w:bookmarkStart w:id="277" w:name="_Toc134845709"/>
      <w:r w:rsidRPr="00430A61">
        <w:rPr>
          <w:snapToGrid w:val="0"/>
        </w:rPr>
        <w:t>Öppna skyddade sektorer</w:t>
      </w:r>
      <w:bookmarkEnd w:id="272"/>
      <w:bookmarkEnd w:id="273"/>
      <w:bookmarkEnd w:id="274"/>
      <w:bookmarkEnd w:id="275"/>
      <w:bookmarkEnd w:id="276"/>
      <w:bookmarkEnd w:id="277"/>
      <w:r w:rsidRPr="00430A61">
        <w:rPr>
          <w:snapToGrid w:val="0"/>
        </w:rPr>
        <w:t xml:space="preserve"> </w:t>
      </w:r>
    </w:p>
    <w:p w:rsidR="00FD1268" w:rsidRPr="00430A61" w:rsidRDefault="00FD1268" w:rsidP="00C21D20">
      <w:r w:rsidRPr="00430A61">
        <w:t>Det är också nödvändigt att alla vägar till effektivitetsvinster tas till vara. Inslagen av konkurrens mellan olika producenter måste öka och de ekon</w:t>
      </w:r>
      <w:r w:rsidRPr="00430A61">
        <w:t>o</w:t>
      </w:r>
      <w:r w:rsidRPr="00430A61">
        <w:t xml:space="preserve">miska styrsystemen måste förbättras. Vi har inte råd att avstå från den välfärd som ökad konkurrens och förbättrade styrsystem kan ge i framtiden. En ökad etableringsfrihet inom verksamheter som i dag sköts av den offentliga sektorn skulle också medföra att </w:t>
      </w:r>
      <w:r w:rsidR="002351A6" w:rsidRPr="00430A61">
        <w:t>fler kvinnor får möjligheter att bli företagare</w:t>
      </w:r>
      <w:r w:rsidRPr="00430A61">
        <w:t>. Dä</w:t>
      </w:r>
      <w:r w:rsidRPr="00430A61">
        <w:t>r</w:t>
      </w:r>
      <w:r w:rsidRPr="00430A61">
        <w:t xml:space="preserve">med skulle ett viktigt hinder för att jämna ut inkomster och förmögenheter mellan män och kvinnor tas bort. </w:t>
      </w:r>
    </w:p>
    <w:p w:rsidR="00FD1268" w:rsidRPr="00430A61" w:rsidRDefault="00FD1268" w:rsidP="00C21D20">
      <w:pPr>
        <w:pStyle w:val="Rubrik2"/>
      </w:pPr>
      <w:bookmarkStart w:id="278" w:name="_Toc133580033"/>
      <w:bookmarkStart w:id="279" w:name="_Toc133995095"/>
      <w:bookmarkStart w:id="280" w:name="_Toc134062170"/>
      <w:bookmarkStart w:id="281" w:name="_Toc134845710"/>
      <w:r w:rsidRPr="00430A61">
        <w:t>Företagare och de offentliga socialförsäkringarna</w:t>
      </w:r>
      <w:bookmarkEnd w:id="278"/>
      <w:bookmarkEnd w:id="279"/>
      <w:bookmarkEnd w:id="280"/>
      <w:bookmarkEnd w:id="281"/>
      <w:r w:rsidRPr="00430A61">
        <w:t xml:space="preserve"> </w:t>
      </w:r>
    </w:p>
    <w:p w:rsidR="00FD1268" w:rsidRPr="00430A61" w:rsidRDefault="00FD1268" w:rsidP="00C21D20">
      <w:r w:rsidRPr="00430A61">
        <w:t>De offentliga socialförsäkringarna är utformade för anställning och ger därför mycket liten trygghet till företagare. Detta trots att den som driver eget för</w:t>
      </w:r>
      <w:r w:rsidRPr="00430A61">
        <w:t>e</w:t>
      </w:r>
      <w:r w:rsidRPr="00430A61">
        <w:t>tag betalar in lika mycket skatt som anställda</w:t>
      </w:r>
      <w:r w:rsidR="00276D6E" w:rsidRPr="00430A61">
        <w:t>.</w:t>
      </w:r>
      <w:r w:rsidRPr="00430A61">
        <w:t xml:space="preserve"> </w:t>
      </w:r>
    </w:p>
    <w:p w:rsidR="00FD1268" w:rsidRPr="00430A61" w:rsidRDefault="00FD1268" w:rsidP="00C21D20">
      <w:pPr>
        <w:pStyle w:val="Normaltindrag"/>
      </w:pPr>
      <w:r w:rsidRPr="00430A61">
        <w:t>Men även om reglerna ändras så att företagaren skulle få ett liknande skydd som anställda skulle otryggheten fortfarande vara stor, eftersom ska</w:t>
      </w:r>
      <w:r w:rsidRPr="00430A61">
        <w:t>t</w:t>
      </w:r>
      <w:r w:rsidRPr="00430A61">
        <w:t xml:space="preserve">temedel inte kan finansiera försämrade kundrelationer eller företagets fasta kostnader. Dessa riskeras ju också om en företagare inte har möjlighet att arbeta under en längre tid. </w:t>
      </w:r>
    </w:p>
    <w:p w:rsidR="00EC2471" w:rsidRPr="00430A61" w:rsidRDefault="00061708" w:rsidP="009C24B6">
      <w:pPr>
        <w:rPr>
          <w:b/>
          <w:szCs w:val="19"/>
        </w:rPr>
      </w:pPr>
      <w:bookmarkStart w:id="282" w:name="_Toc133580034"/>
      <w:r w:rsidRPr="00430A61">
        <w:rPr>
          <w:b/>
          <w:szCs w:val="19"/>
        </w:rPr>
        <w:t>Trygghet för företagaren</w:t>
      </w:r>
      <w:bookmarkEnd w:id="282"/>
      <w:r w:rsidR="00EC2471" w:rsidRPr="00430A61">
        <w:rPr>
          <w:b/>
          <w:szCs w:val="19"/>
        </w:rPr>
        <w:t xml:space="preserve"> </w:t>
      </w:r>
    </w:p>
    <w:tbl>
      <w:tblPr>
        <w:tblStyle w:val="Tabellrutnt26"/>
        <w:tblW w:w="5954" w:type="dxa"/>
        <w:tblLook w:val="01E0" w:firstRow="1" w:lastRow="1" w:firstColumn="1" w:lastColumn="1" w:noHBand="0" w:noVBand="0"/>
      </w:tblPr>
      <w:tblGrid>
        <w:gridCol w:w="5954"/>
      </w:tblGrid>
      <w:tr w:rsidR="00EC2471" w:rsidRPr="00430A61">
        <w:trPr>
          <w:cantSplit/>
        </w:trPr>
        <w:tc>
          <w:tcPr>
            <w:tcW w:w="8152" w:type="dxa"/>
          </w:tcPr>
          <w:p w:rsidR="00EC2471" w:rsidRPr="00430A61" w:rsidRDefault="00EC2471" w:rsidP="009C24B6">
            <w:r w:rsidRPr="00430A61">
              <w:t xml:space="preserve">Allians för Sverige föreslår att föräldrapenningen görs mer rättvis genom </w:t>
            </w:r>
            <w:r w:rsidR="009C24B6" w:rsidRPr="00430A61">
              <w:t xml:space="preserve">att </w:t>
            </w:r>
            <w:r w:rsidRPr="00430A61">
              <w:t>beräkningen för tillfällig föräl</w:t>
            </w:r>
            <w:r w:rsidRPr="00430A61">
              <w:t>d</w:t>
            </w:r>
            <w:r w:rsidRPr="00430A61">
              <w:t>rapenning beräknas på samma sätt som för en anställd. Kostnad</w:t>
            </w:r>
            <w:r w:rsidR="000923B5" w:rsidRPr="00430A61">
              <w:t>en</w:t>
            </w:r>
            <w:r w:rsidRPr="00430A61">
              <w:t xml:space="preserve"> bedöms uppgå till 30 miljoner kronor.</w:t>
            </w:r>
          </w:p>
          <w:p w:rsidR="00EC2471" w:rsidRPr="00430A61" w:rsidRDefault="00EC2471" w:rsidP="000923B5">
            <w:pPr>
              <w:pStyle w:val="Normaltindrag"/>
            </w:pPr>
            <w:r w:rsidRPr="00430A61">
              <w:t>Allians för Sverige föreslår att övergångsregler i sjukförsäkringen för alla företagare införs.</w:t>
            </w:r>
          </w:p>
          <w:p w:rsidR="00EC2471" w:rsidRPr="00430A61" w:rsidRDefault="00EC2471" w:rsidP="000923B5">
            <w:pPr>
              <w:pStyle w:val="Normaltindrag"/>
            </w:pPr>
            <w:r w:rsidRPr="00430A61">
              <w:t>Allians för Sverige för</w:t>
            </w:r>
            <w:r w:rsidR="009C24B6" w:rsidRPr="00430A61">
              <w:t>e</w:t>
            </w:r>
            <w:r w:rsidRPr="00430A61">
              <w:t>slår en återgång till den tidigare beräkningen av arbetslöshetsersättningen för föret</w:t>
            </w:r>
            <w:r w:rsidRPr="00430A61">
              <w:t>a</w:t>
            </w:r>
            <w:r w:rsidRPr="00430A61">
              <w:t>gare</w:t>
            </w:r>
            <w:r w:rsidR="009C24B6" w:rsidRPr="00430A61">
              <w:t>,</w:t>
            </w:r>
            <w:r w:rsidRPr="00430A61">
              <w:t xml:space="preserve"> vilket innebär att företagare får välja den bästa inkomsten under de tre senaste åren och basera </w:t>
            </w:r>
            <w:r w:rsidR="00276D6E" w:rsidRPr="00430A61">
              <w:t>ersät</w:t>
            </w:r>
            <w:r w:rsidR="00276D6E" w:rsidRPr="00430A61">
              <w:t>t</w:t>
            </w:r>
            <w:r w:rsidR="00276D6E" w:rsidRPr="00430A61">
              <w:t>ningen</w:t>
            </w:r>
            <w:r w:rsidRPr="00430A61">
              <w:t xml:space="preserve"> på denna. </w:t>
            </w:r>
          </w:p>
        </w:tc>
      </w:tr>
    </w:tbl>
    <w:p w:rsidR="00FD1268" w:rsidRPr="00430A61" w:rsidRDefault="00FD1268" w:rsidP="009C24B6">
      <w:r w:rsidRPr="00430A61">
        <w:t xml:space="preserve">I och med att nuvarande system utgår ifrån de anställdas perspektiv blir det ett hinder att övervinna när människor med goda idéer funderar på att starta ett företag. Speciellt unga och kvinnor ser ofta till sin egen, och i förlängningen familjens, trygghet innan de överger en säker anställning för att ge sig in i ett ovisst eget företagande. Allians för Sverige vill </w:t>
      </w:r>
      <w:r w:rsidR="000B7ACA" w:rsidRPr="00430A61">
        <w:t>i stället</w:t>
      </w:r>
      <w:r w:rsidRPr="00430A61">
        <w:t xml:space="preserve"> skapa system som bidrar till att människor vågar förverkliga sina idéer. </w:t>
      </w:r>
    </w:p>
    <w:p w:rsidR="00790839" w:rsidRPr="00430A61" w:rsidRDefault="00790839" w:rsidP="00790839">
      <w:pPr>
        <w:pStyle w:val="Rubrik2"/>
      </w:pPr>
      <w:bookmarkStart w:id="283" w:name="_Toc127601503"/>
      <w:bookmarkStart w:id="284" w:name="_Toc127871246"/>
      <w:bookmarkStart w:id="285" w:name="_Toc128210183"/>
      <w:bookmarkStart w:id="286" w:name="_Toc133580053"/>
      <w:bookmarkStart w:id="287" w:name="_Toc133995129"/>
      <w:bookmarkStart w:id="288" w:name="_Toc134062188"/>
      <w:bookmarkStart w:id="289" w:name="_Toc134845711"/>
      <w:r w:rsidRPr="00430A61">
        <w:t>Privatiseringar</w:t>
      </w:r>
      <w:bookmarkEnd w:id="283"/>
      <w:bookmarkEnd w:id="284"/>
      <w:bookmarkEnd w:id="285"/>
      <w:bookmarkEnd w:id="286"/>
      <w:bookmarkEnd w:id="287"/>
      <w:bookmarkEnd w:id="288"/>
      <w:bookmarkEnd w:id="289"/>
    </w:p>
    <w:p w:rsidR="00EB43DB" w:rsidRPr="00430A61" w:rsidRDefault="00EB43DB" w:rsidP="00EB43DB">
      <w:r w:rsidRPr="00430A61">
        <w:t xml:space="preserve">En viktig komponent i förnyelsepolitiken är att vitalisera de företag som </w:t>
      </w:r>
      <w:r w:rsidR="000B7ACA" w:rsidRPr="00430A61">
        <w:t>i dag</w:t>
      </w:r>
      <w:r w:rsidRPr="00430A61">
        <w:t xml:space="preserve"> ägs och styrs av staten. En stark och framtidsinriktad ägare är central för att företag ska utvecklas och växa. En svag ägare riskerar att undergräva utvec</w:t>
      </w:r>
      <w:r w:rsidRPr="00430A61">
        <w:t>k</w:t>
      </w:r>
      <w:r w:rsidRPr="00430A61">
        <w:t>lingskraften. Vi anser att staten i de allra flesta fall inte är en ägare som ger företag bästa tänkbara möjligheter.</w:t>
      </w:r>
    </w:p>
    <w:p w:rsidR="00EB43DB" w:rsidRPr="00430A61" w:rsidRDefault="00EB43DB" w:rsidP="00EB43DB">
      <w:pPr>
        <w:pStyle w:val="Normaltindrag"/>
      </w:pPr>
      <w:r w:rsidRPr="00430A61">
        <w:t>Det kan finnas företag som det är nödvändigt att staten har ett inflytande över också i fortsättningen. Det finns inte skäl att sälja företag som utvecklas bättre med staten som ägare eller där marknadsförhållandena är sådana att en utförsäljning skulle försämra konkurrensen eller motverka en god sysselsät</w:t>
      </w:r>
      <w:r w:rsidRPr="00430A61">
        <w:t>t</w:t>
      </w:r>
      <w:r w:rsidRPr="00430A61">
        <w:t>ningsutveckling. Ett fortsatt statligt ägande kan vara motiverat om det för</w:t>
      </w:r>
      <w:r w:rsidRPr="00430A61">
        <w:t>e</w:t>
      </w:r>
      <w:r w:rsidRPr="00430A61">
        <w:t>ligger särskilda nationella intressen eller samhällsuppdrag som svårligen kan hanteras utan ett statligt inflytande.</w:t>
      </w:r>
    </w:p>
    <w:p w:rsidR="00EB43DB" w:rsidRPr="00430A61" w:rsidRDefault="00EB43DB" w:rsidP="00EB43DB">
      <w:pPr>
        <w:pStyle w:val="Normaltindrag"/>
      </w:pPr>
      <w:r w:rsidRPr="00430A61">
        <w:t>Erfarenheten från Sverige och andra länder är att sysselsättningen stiger snabbast inom branscher som genomgår en förändringsprocess. När en ny produkt lanseras, nya marknader uppstår eller när nya produktionsmetoder introduceras sker det också ofta en snabb sysselsättningstillväxt. På ett li</w:t>
      </w:r>
      <w:r w:rsidRPr="00430A61">
        <w:t>k</w:t>
      </w:r>
      <w:r w:rsidRPr="00430A61">
        <w:t>nande sätt kan en avreglering av en bransch eller en privatisering av statliga företag frigöra kreativitet och konkurrens som kan bidra till en snabb sysse</w:t>
      </w:r>
      <w:r w:rsidRPr="00430A61">
        <w:t>l</w:t>
      </w:r>
      <w:r w:rsidRPr="00430A61">
        <w:t>sättningstillväxt. Under senare år har avregleringar och privatiseringar av telekommunikationsbranschen, medieföretag och den finansiella sektorn bidragit till ett bättre företagsklimat.</w:t>
      </w:r>
    </w:p>
    <w:p w:rsidR="00EB43DB" w:rsidRPr="00430A61" w:rsidRDefault="009C24B6" w:rsidP="00EB43DB">
      <w:pPr>
        <w:pStyle w:val="Normaltindrag"/>
      </w:pPr>
      <w:r w:rsidRPr="00430A61">
        <w:t>Regeringen</w:t>
      </w:r>
      <w:r w:rsidR="00EB43DB" w:rsidRPr="00430A61">
        <w:t xml:space="preserve"> har valt att låsa fast nyckelföretag i en hämmande byråkratisk struktur som hotar utvecklingspotentialen och därmed sysselsättningen på nyckelområden. Det är viktigt att öppna en offensiv framtidsmöjlighet för dessa företag. Företag som verkar på fullt kommersiella marknader fungerar i de flesta fall bättre med privata ägare. De kanske tydligaste exemplen på företag som skulle fungera bättre med ett mer professionellt ägande är Telia</w:t>
      </w:r>
      <w:r w:rsidRPr="00430A61">
        <w:t xml:space="preserve"> </w:t>
      </w:r>
      <w:r w:rsidR="00EB43DB" w:rsidRPr="00430A61">
        <w:t>Sonera, Nordea, OMX, SAS, SBAB, Vasakronan och Vin</w:t>
      </w:r>
      <w:r w:rsidR="00843ED1" w:rsidRPr="00430A61">
        <w:t> </w:t>
      </w:r>
      <w:r w:rsidR="00EB43DB" w:rsidRPr="00430A61">
        <w:t>&amp; Sprit. Privatis</w:t>
      </w:r>
      <w:r w:rsidR="00EB43DB" w:rsidRPr="00430A61">
        <w:t>e</w:t>
      </w:r>
      <w:r w:rsidR="00EB43DB" w:rsidRPr="00430A61">
        <w:t xml:space="preserve">ringar har varit gynnsamma för de företag som har sålts. </w:t>
      </w:r>
    </w:p>
    <w:p w:rsidR="00EB43DB" w:rsidRPr="00430A61" w:rsidRDefault="00EB43DB" w:rsidP="00EB43DB">
      <w:pPr>
        <w:pStyle w:val="Normaltindrag"/>
      </w:pPr>
      <w:r w:rsidRPr="00430A61">
        <w:t>Effektiviteten har ökat, lönsamheten förbättrats och investeringarna har ökat. Vår bedömning är att privatiseringar också bidrar till en starkare sysse</w:t>
      </w:r>
      <w:r w:rsidRPr="00430A61">
        <w:t>l</w:t>
      </w:r>
      <w:r w:rsidRPr="00430A61">
        <w:t>sättningsutveckling i de bolag och branscher som berörs.</w:t>
      </w:r>
    </w:p>
    <w:p w:rsidR="00EB43DB" w:rsidRPr="00430A61" w:rsidRDefault="00EB43DB" w:rsidP="00EB43DB">
      <w:pPr>
        <w:pStyle w:val="Normaltindrag"/>
      </w:pPr>
      <w:r w:rsidRPr="00430A61">
        <w:t>Alliansens bedömning är att det nu inte är aktuellt att sälja LKAB eller Vattenfall. En försäljning av LKAB bör inte genomföras, bl.a. mot bakgrund av att framtida malmbrytning kan komma att påverka delar av Kiruna stad och föranleda omfattande samhällsinvesteringar som kan komma att kräva ett ansvarstagande från ägaren. Malmen utgör en central naturtillgång som ska utnyttjas för nationella svenska intressen av att skapa välfärd och jobb i hela Sverige.</w:t>
      </w:r>
    </w:p>
    <w:p w:rsidR="00EB43DB" w:rsidRPr="00430A61" w:rsidRDefault="00EB43DB" w:rsidP="00EB43DB">
      <w:pPr>
        <w:pStyle w:val="Normaltindrag"/>
      </w:pPr>
      <w:r w:rsidRPr="00430A61">
        <w:t>Det är vår bedömning att det inte finns anledning att sälja ut Vattenfall AB till en utländsk ägare</w:t>
      </w:r>
      <w:r w:rsidR="009C24B6" w:rsidRPr="00430A61">
        <w:t>,</w:t>
      </w:r>
      <w:r w:rsidRPr="00430A61">
        <w:t xml:space="preserve"> bl.a. mot bakgrund av att företaget är en dominerande aktör på en marknad som i vissa avseenden inte fungerar väl. Vattenfall AB bör också i framtiden ha förutsättningar att spela en viktig roll på energimar</w:t>
      </w:r>
      <w:r w:rsidRPr="00430A61">
        <w:t>k</w:t>
      </w:r>
      <w:r w:rsidRPr="00430A61">
        <w:t xml:space="preserve">naden och kan också komma att spela en roll i den framtida energipolitiken. Allians för Sverige anser således att staten bör kvarstå som huvudägare till Vattenfall och att Vattenfall således förblir ett statligt företag också under nästa mandatperiod. </w:t>
      </w:r>
    </w:p>
    <w:p w:rsidR="00EB43DB" w:rsidRPr="00430A61" w:rsidRDefault="00EB43DB" w:rsidP="00EB43DB">
      <w:pPr>
        <w:pStyle w:val="Normaltindrag"/>
      </w:pPr>
      <w:r w:rsidRPr="00430A61">
        <w:t>Det privata skogsägandet spelar en avgörande roll för att säkra tillgången på skogsråvara och sysselsättning och välstånd i hela Sverige. Sveaskog AB kan, inte minst genom strategiska försäljningar av skogsmark till aktiva skogsbrukare, bidra till att stärka skogsbruket som framtidsbransch.</w:t>
      </w:r>
    </w:p>
    <w:p w:rsidR="00EB43DB" w:rsidRPr="00430A61" w:rsidRDefault="00EB43DB" w:rsidP="00EB43DB">
      <w:pPr>
        <w:pStyle w:val="Normaltindrag"/>
      </w:pPr>
      <w:r w:rsidRPr="00430A61">
        <w:t>Staten måste också bli en bättre ägare. Allians för Sverige vill att staten ska ha en tydlig ägarstyrning. Den s</w:t>
      </w:r>
      <w:r w:rsidR="009C24B6" w:rsidRPr="00430A61">
        <w:t>.</w:t>
      </w:r>
      <w:r w:rsidRPr="00430A61">
        <w:t>k</w:t>
      </w:r>
      <w:r w:rsidR="009C24B6" w:rsidRPr="00430A61">
        <w:t>.</w:t>
      </w:r>
      <w:r w:rsidRPr="00430A61">
        <w:t xml:space="preserve"> formlösa styrningen bör upphöra. Vi vill också öka öppenheten och ha tydliga regler för ersättningar, bonusar och pensioner till ledande befattningshavare.</w:t>
      </w:r>
    </w:p>
    <w:p w:rsidR="00790839" w:rsidRPr="00430A61" w:rsidRDefault="00790839" w:rsidP="00790839">
      <w:pPr>
        <w:pStyle w:val="Normaltindrag"/>
      </w:pPr>
      <w:r w:rsidRPr="00430A61">
        <w:t>Allians för Sverige vill därför minska det statliga ägandet. Statens främsta näringspolitiska uppgift är att ange ramar och regelsystem för näringslivets verksamhet och bidra till att skapa förutsättningar för långsiktig tillväxt. Om staten samtidigt uppträder som ägare och som utformare av de regler som gäller för näringslivets verksamhet uppstår en rad problem, bland vilka fö</w:t>
      </w:r>
      <w:r w:rsidRPr="00430A61">
        <w:t>l</w:t>
      </w:r>
      <w:r w:rsidRPr="00430A61">
        <w:t>jande kan nämnas: risk för konkurrenssnedvridning, risk för inoptimala inv</w:t>
      </w:r>
      <w:r w:rsidRPr="00430A61">
        <w:t>e</w:t>
      </w:r>
      <w:r w:rsidRPr="00430A61">
        <w:t>steringsbeslut samt svårigheter att tillföra kapital till företag som behöver kapital för expansion.</w:t>
      </w:r>
    </w:p>
    <w:p w:rsidR="00790839" w:rsidRPr="00430A61" w:rsidRDefault="00843ED1" w:rsidP="009C24B6">
      <w:pPr>
        <w:rPr>
          <w:b/>
          <w:szCs w:val="19"/>
        </w:rPr>
      </w:pPr>
      <w:r w:rsidRPr="00430A61">
        <w:rPr>
          <w:b/>
          <w:szCs w:val="19"/>
        </w:rPr>
        <w:t xml:space="preserve">Privatiseringar </w:t>
      </w:r>
    </w:p>
    <w:tbl>
      <w:tblPr>
        <w:tblStyle w:val="Tabellrutnt"/>
        <w:tblW w:w="5954" w:type="dxa"/>
        <w:tblLook w:val="01E0" w:firstRow="1" w:lastRow="1" w:firstColumn="1" w:lastColumn="1" w:noHBand="0" w:noVBand="0"/>
      </w:tblPr>
      <w:tblGrid>
        <w:gridCol w:w="5954"/>
      </w:tblGrid>
      <w:tr w:rsidR="006412B1" w:rsidRPr="00430A61">
        <w:trPr>
          <w:cantSplit/>
        </w:trPr>
        <w:tc>
          <w:tcPr>
            <w:tcW w:w="8644" w:type="dxa"/>
          </w:tcPr>
          <w:p w:rsidR="00B256E1" w:rsidRPr="00430A61" w:rsidRDefault="006412B1" w:rsidP="009C24B6">
            <w:r w:rsidRPr="00430A61">
              <w:t xml:space="preserve">Allians för Sverige anser att det statliga ägandet bör minskas. På sikt bör staten kvarstå som ägare endast då tungt vägande skäl talar för detta. </w:t>
            </w:r>
          </w:p>
          <w:p w:rsidR="00B256E1" w:rsidRPr="00430A61" w:rsidRDefault="006412B1" w:rsidP="000923B5">
            <w:pPr>
              <w:pStyle w:val="Normaltindrag"/>
            </w:pPr>
            <w:r w:rsidRPr="00430A61">
              <w:t>Allians för Sverige föreslår att en genomgång genomförs över alla för</w:t>
            </w:r>
            <w:r w:rsidRPr="00430A61">
              <w:t>e</w:t>
            </w:r>
            <w:r w:rsidRPr="00430A61">
              <w:t>tag med statligt ägande</w:t>
            </w:r>
            <w:r w:rsidR="009C24B6" w:rsidRPr="00430A61">
              <w:t>,</w:t>
            </w:r>
            <w:r w:rsidRPr="00430A61">
              <w:t xml:space="preserve"> där argumenten för och emot ett fortsatt statligt äga</w:t>
            </w:r>
            <w:r w:rsidRPr="00430A61">
              <w:t>r</w:t>
            </w:r>
            <w:r w:rsidRPr="00430A61">
              <w:t>engagemang vägs mot varandra. Det statliga ägandet ska kvarstå om vikt</w:t>
            </w:r>
            <w:r w:rsidRPr="00430A61">
              <w:t>i</w:t>
            </w:r>
            <w:r w:rsidRPr="00430A61">
              <w:t>ga samhällsintressen talar för detta.</w:t>
            </w:r>
          </w:p>
          <w:p w:rsidR="00B256E1" w:rsidRPr="00430A61" w:rsidRDefault="006412B1" w:rsidP="000923B5">
            <w:pPr>
              <w:pStyle w:val="Normaltindrag"/>
            </w:pPr>
            <w:r w:rsidRPr="00430A61">
              <w:t xml:space="preserve">Företag som Nordea, Telia Sonera, OMX, Vasakronan samt Vin </w:t>
            </w:r>
            <w:r w:rsidR="000923B5" w:rsidRPr="00430A61">
              <w:t xml:space="preserve">&amp; </w:t>
            </w:r>
            <w:r w:rsidRPr="00430A61">
              <w:t>Sprit verkar fullt ut på kommersiella mar</w:t>
            </w:r>
            <w:r w:rsidRPr="00430A61">
              <w:t>k</w:t>
            </w:r>
            <w:r w:rsidRPr="00430A61">
              <w:t xml:space="preserve">nader med fungerande konkurrens. </w:t>
            </w:r>
          </w:p>
          <w:p w:rsidR="00B256E1" w:rsidRPr="00430A61" w:rsidRDefault="006412B1" w:rsidP="000923B5">
            <w:pPr>
              <w:pStyle w:val="Normaltindrag"/>
            </w:pPr>
            <w:r w:rsidRPr="00430A61">
              <w:t>Försäljning av statliga företag måste ske med stor omsorg om skatteb</w:t>
            </w:r>
            <w:r w:rsidRPr="00430A61">
              <w:t>e</w:t>
            </w:r>
            <w:r w:rsidRPr="00430A61">
              <w:t>talarnas pengar. Vår bedömning är att en försäljningsvolym motsvarande 35 miljarder kronor utöver regeringens förslag 2007 kan vara en rimlig målsättning. Intäkterna ska användas till att minska statsskulden. Budgete</w:t>
            </w:r>
            <w:r w:rsidRPr="00430A61">
              <w:t>f</w:t>
            </w:r>
            <w:r w:rsidRPr="00430A61">
              <w:t>fe</w:t>
            </w:r>
            <w:r w:rsidRPr="00430A61">
              <w:t>k</w:t>
            </w:r>
            <w:r w:rsidRPr="00430A61">
              <w:t>ten av detta består dels av en minskning av statens räntekostnader till följd av en minskning av statsskulden, dels av minskade utdelning</w:t>
            </w:r>
            <w:r w:rsidRPr="00430A61">
              <w:t>s</w:t>
            </w:r>
            <w:r w:rsidRPr="00430A61">
              <w:t xml:space="preserve">intäkter från de statliga företagen. </w:t>
            </w:r>
          </w:p>
          <w:p w:rsidR="006412B1" w:rsidRPr="00430A61" w:rsidRDefault="006412B1" w:rsidP="000923B5">
            <w:pPr>
              <w:pStyle w:val="Normaltindrag"/>
            </w:pPr>
            <w:r w:rsidRPr="00430A61">
              <w:t>Förslagen innebär sammantaget en förbättring av det finansiella spara</w:t>
            </w:r>
            <w:r w:rsidRPr="00430A61">
              <w:t>n</w:t>
            </w:r>
            <w:r w:rsidRPr="00430A61">
              <w:t>det med 0,</w:t>
            </w:r>
            <w:r w:rsidR="00D55660" w:rsidRPr="00430A61">
              <w:t>7 </w:t>
            </w:r>
            <w:r w:rsidRPr="00430A61">
              <w:t>miljarder kronor 2007.</w:t>
            </w:r>
          </w:p>
        </w:tc>
      </w:tr>
    </w:tbl>
    <w:p w:rsidR="00790839" w:rsidRPr="00430A61" w:rsidRDefault="00790839" w:rsidP="009C24B6">
      <w:r w:rsidRPr="00430A61">
        <w:t>Privatiseringsintäkterna kan användas för att amortera på statsskulden. Dä</w:t>
      </w:r>
      <w:r w:rsidRPr="00430A61">
        <w:t>r</w:t>
      </w:r>
      <w:r w:rsidRPr="00430A61">
        <w:t>igenom minskar statens räntek</w:t>
      </w:r>
      <w:r w:rsidR="009C24B6" w:rsidRPr="00430A61">
        <w:t>ostnader, vilket skapar utrymme</w:t>
      </w:r>
      <w:r w:rsidRPr="00430A61">
        <w:t xml:space="preserve"> för mer ang</w:t>
      </w:r>
      <w:r w:rsidRPr="00430A61">
        <w:t>e</w:t>
      </w:r>
      <w:r w:rsidRPr="00430A61">
        <w:t>lägna ändamål. Samtidigt är det viktigt att en försäljning av statliga företag sker på ett ansvarsfullt sätt. Hänsyn måste tas till rådande marknadsläge, så att försäljningen inte sker till underpris, och till rådande konkurrensförhållanden, så att försäljning av ett statligt företag inte sker så att det leder till väsentligt ökad marknadskoncentration. I vissa fall kan det bli aktuellt att dela upp ett företag innan det kan bli aktuellt för försäljning, för att säkerställa en god konkurrenssituation eller för att möjliggöra en breddning av ägandet.</w:t>
      </w:r>
    </w:p>
    <w:p w:rsidR="00790839" w:rsidRPr="00430A61" w:rsidRDefault="00790839" w:rsidP="00790839">
      <w:pPr>
        <w:pStyle w:val="Normaltindrag"/>
      </w:pPr>
      <w:r w:rsidRPr="00430A61">
        <w:t xml:space="preserve">Det </w:t>
      </w:r>
      <w:r w:rsidR="00EB43DB" w:rsidRPr="00430A61">
        <w:t xml:space="preserve">går </w:t>
      </w:r>
      <w:r w:rsidRPr="00430A61">
        <w:t xml:space="preserve">inte går att ställa upp </w:t>
      </w:r>
      <w:r w:rsidR="009C24B6" w:rsidRPr="00430A61">
        <w:t>”</w:t>
      </w:r>
      <w:r w:rsidRPr="00430A61">
        <w:t>mål</w:t>
      </w:r>
      <w:r w:rsidR="009C24B6" w:rsidRPr="00430A61">
        <w:t>”</w:t>
      </w:r>
      <w:r w:rsidRPr="00430A61">
        <w:t xml:space="preserve"> för hur stora försäljningsintäkterna ska bli. Däremot går det att göra en rimlig prognos för försäljningsintäkterna, som kan användas som underlag i budgetsammanhang. Allianspartierna har b</w:t>
      </w:r>
      <w:r w:rsidRPr="00430A61">
        <w:t>e</w:t>
      </w:r>
      <w:r w:rsidRPr="00430A61">
        <w:t>dömt att en försäljningsvolym motsvarande minst 50 miljarder kronor per år, dvs. minst 35 miljarder mer än vad regeringen föreslår, är en rimlig prognos för de kommande tre åren. En försäljning av statliga företag leder till en minskning av såväl ränteutgifter som inkomster från utdelningar från de sta</w:t>
      </w:r>
      <w:r w:rsidRPr="00430A61">
        <w:t>t</w:t>
      </w:r>
      <w:r w:rsidRPr="00430A61">
        <w:t xml:space="preserve">liga företagen. </w:t>
      </w:r>
    </w:p>
    <w:p w:rsidR="00790839" w:rsidRPr="00430A61" w:rsidRDefault="00790839" w:rsidP="00790839">
      <w:pPr>
        <w:pStyle w:val="Normaltindrag"/>
      </w:pPr>
      <w:r w:rsidRPr="00430A61">
        <w:t>En ansvarsfull ekonomisk politik förutsätter att intäkter från försäljning av tillgångar inte används för att finansiera löpande utgifter. Huvudregeln måste därför vara att intäkterna från försäljning av statliga företag används för att amortera statsskulden.</w:t>
      </w:r>
    </w:p>
    <w:p w:rsidR="00790839" w:rsidRPr="00430A61" w:rsidRDefault="00790839" w:rsidP="00790839">
      <w:pPr>
        <w:pStyle w:val="Rubrik2"/>
      </w:pPr>
      <w:bookmarkStart w:id="290" w:name="_Toc133580005"/>
      <w:bookmarkStart w:id="291" w:name="_Toc133995070"/>
      <w:bookmarkStart w:id="292" w:name="_Toc134062156"/>
      <w:bookmarkStart w:id="293" w:name="_Toc134845712"/>
      <w:r w:rsidRPr="00430A61">
        <w:t>Företag och attityder</w:t>
      </w:r>
      <w:bookmarkEnd w:id="290"/>
      <w:bookmarkEnd w:id="291"/>
      <w:bookmarkEnd w:id="292"/>
      <w:bookmarkEnd w:id="293"/>
    </w:p>
    <w:p w:rsidR="00790839" w:rsidRPr="00430A61" w:rsidRDefault="00790839" w:rsidP="00790839">
      <w:r w:rsidRPr="00430A61">
        <w:t>Sverige behöver fler nya företag och fler växande företag. Nyföretagandet skulle behöva öka med minst 10 000 företag per år bara för att ersätta de stora företagens förväntade minskning av antalet medarbetare. För att detta ska bli verklighet krävs förbättrade attityder till företagande och företagare. Det må</w:t>
      </w:r>
      <w:r w:rsidRPr="00430A61">
        <w:t>s</w:t>
      </w:r>
      <w:r w:rsidRPr="00430A61">
        <w:t xml:space="preserve">te skapas en vilja och ett mod hos människor att gå från att vara anställda till att anställa. </w:t>
      </w:r>
    </w:p>
    <w:p w:rsidR="00790839" w:rsidRPr="00430A61" w:rsidRDefault="00790839" w:rsidP="00790839">
      <w:pPr>
        <w:pStyle w:val="Normaltindrag"/>
      </w:pPr>
      <w:r w:rsidRPr="00430A61">
        <w:t>Internationell forskning visar ett starkt samband mellan entreprenörskap</w:t>
      </w:r>
      <w:r w:rsidRPr="00430A61">
        <w:t>s</w:t>
      </w:r>
      <w:r w:rsidRPr="00430A61">
        <w:t>utbildning och antalet nya och växande företag. Därför vill Allians för Sver</w:t>
      </w:r>
      <w:r w:rsidRPr="00430A61">
        <w:t>i</w:t>
      </w:r>
      <w:r w:rsidRPr="00430A61">
        <w:t>ge att entreprenörsperspektivet blir en viktig del av utbildningen på alla niv</w:t>
      </w:r>
      <w:r w:rsidRPr="00430A61">
        <w:t>å</w:t>
      </w:r>
      <w:r w:rsidRPr="00430A61">
        <w:t>er inom det svenska utbildningssystemet. Att skapa företagsamma och kreat</w:t>
      </w:r>
      <w:r w:rsidRPr="00430A61">
        <w:t>i</w:t>
      </w:r>
      <w:r w:rsidRPr="00430A61">
        <w:t xml:space="preserve">va individer ska vara ett av skolans mål. </w:t>
      </w:r>
    </w:p>
    <w:p w:rsidR="00790839" w:rsidRPr="00430A61" w:rsidRDefault="00790839" w:rsidP="00790839">
      <w:pPr>
        <w:pStyle w:val="Normaltindrag"/>
      </w:pPr>
      <w:r w:rsidRPr="00430A61">
        <w:t xml:space="preserve">Olika insatser för att sprida kunskaper om entreprenörskap och företagande bland unga visar att det är möjligt att väcka intresset för företagande. Tio år efter att projektet </w:t>
      </w:r>
      <w:r w:rsidR="009C24B6" w:rsidRPr="00430A61">
        <w:t>”</w:t>
      </w:r>
      <w:r w:rsidRPr="00430A61">
        <w:t>Ung företagsamhet</w:t>
      </w:r>
      <w:r w:rsidR="009C24B6" w:rsidRPr="00430A61">
        <w:t>”</w:t>
      </w:r>
      <w:r w:rsidRPr="00430A61">
        <w:t xml:space="preserve"> startades för att intressera gymnasi</w:t>
      </w:r>
      <w:r w:rsidRPr="00430A61">
        <w:t>e</w:t>
      </w:r>
      <w:r w:rsidRPr="00430A61">
        <w:t>elever för företagande hade var femte deltagare ett eget företag med i geno</w:t>
      </w:r>
      <w:r w:rsidRPr="00430A61">
        <w:t>m</w:t>
      </w:r>
      <w:r w:rsidRPr="00430A61">
        <w:t>snitt sex anställda. Föreningen Snilleblixtarna, som arbetar med grundskol</w:t>
      </w:r>
      <w:r w:rsidRPr="00430A61">
        <w:t>e</w:t>
      </w:r>
      <w:r w:rsidRPr="00430A61">
        <w:t xml:space="preserve">elever, är ett annat bra exempel. Allians för Sverige anser att denna typ av initiativ är nödvändiga för att fler ungdomar ska se sig själva som företagare </w:t>
      </w:r>
      <w:r w:rsidR="009C24B6" w:rsidRPr="00430A61">
        <w:t>–</w:t>
      </w:r>
      <w:r w:rsidRPr="00430A61">
        <w:t xml:space="preserve"> och våga ta steget att starta ett företag. </w:t>
      </w:r>
    </w:p>
    <w:p w:rsidR="00790839" w:rsidRPr="00430A61" w:rsidRDefault="00790839" w:rsidP="00790839">
      <w:pPr>
        <w:pStyle w:val="Normaltindrag"/>
      </w:pPr>
      <w:r w:rsidRPr="00430A61">
        <w:t>Som en del i arbetet med att förändra attityder ingår skolan inte bara som ett instrument för att lära och fostra elever i entreprenörskap och företagande</w:t>
      </w:r>
      <w:r w:rsidR="0087643A" w:rsidRPr="00430A61">
        <w:t>,</w:t>
      </w:r>
      <w:r w:rsidRPr="00430A61">
        <w:t xml:space="preserve"> </w:t>
      </w:r>
      <w:r w:rsidR="0087643A" w:rsidRPr="00430A61">
        <w:t>d</w:t>
      </w:r>
      <w:r w:rsidRPr="00430A61">
        <w:t>en har också en viktig roll att spela som en samhällsaktör som i nära sama</w:t>
      </w:r>
      <w:r w:rsidRPr="00430A61">
        <w:t>r</w:t>
      </w:r>
      <w:r w:rsidRPr="00430A61">
        <w:t>bete med politik/myndigheter och näringsliv utvecklar innovationer, affär</w:t>
      </w:r>
      <w:r w:rsidRPr="00430A61">
        <w:t>s</w:t>
      </w:r>
      <w:r w:rsidRPr="00430A61">
        <w:t xml:space="preserve">idéer och företag. Genom samverkan mellan dessa tre ser vi möjligheter både genom att det de facto skapas nya företag </w:t>
      </w:r>
      <w:r w:rsidR="0087643A" w:rsidRPr="00430A61">
        <w:t>och</w:t>
      </w:r>
      <w:r w:rsidRPr="00430A61">
        <w:t xml:space="preserve"> att attityderna till och kunskap om företagande förbättras. Allians för Sverige kommer därför att på alla pol</w:t>
      </w:r>
      <w:r w:rsidRPr="00430A61">
        <w:t>i</w:t>
      </w:r>
      <w:r w:rsidRPr="00430A61">
        <w:t>tiska nivåer verka för att sådana samarbeten utvecklas.</w:t>
      </w:r>
    </w:p>
    <w:p w:rsidR="00790839" w:rsidRPr="00430A61" w:rsidRDefault="00790839" w:rsidP="0087643A">
      <w:pPr>
        <w:rPr>
          <w:b/>
          <w:szCs w:val="19"/>
        </w:rPr>
      </w:pPr>
      <w:r w:rsidRPr="00430A61">
        <w:rPr>
          <w:b/>
          <w:szCs w:val="19"/>
        </w:rPr>
        <w:t>Företag och attityder</w:t>
      </w:r>
    </w:p>
    <w:tbl>
      <w:tblPr>
        <w:tblStyle w:val="Tabellrutnt"/>
        <w:tblW w:w="5954" w:type="dxa"/>
        <w:tblLook w:val="01E0" w:firstRow="1" w:lastRow="1" w:firstColumn="1" w:lastColumn="1" w:noHBand="0" w:noVBand="0"/>
      </w:tblPr>
      <w:tblGrid>
        <w:gridCol w:w="5954"/>
      </w:tblGrid>
      <w:tr w:rsidR="00790839" w:rsidRPr="00430A61">
        <w:tc>
          <w:tcPr>
            <w:tcW w:w="8152" w:type="dxa"/>
          </w:tcPr>
          <w:p w:rsidR="00790839" w:rsidRPr="00430A61" w:rsidRDefault="00790839" w:rsidP="0087643A">
            <w:r w:rsidRPr="00430A61">
              <w:t xml:space="preserve">Allians för Sverige föreslår att entreprenörsperspektiv förs in på alla nivåer inom det svenska utbildningssystemet. Det ska också vara ett av skolans mål att skapa företagsamma och kreativa individer. </w:t>
            </w:r>
            <w:r w:rsidR="00276D6E" w:rsidRPr="00430A61">
              <w:t>I samband med att en ny lär</w:t>
            </w:r>
            <w:r w:rsidR="00276D6E" w:rsidRPr="00430A61">
              <w:t>o</w:t>
            </w:r>
            <w:r w:rsidR="00276D6E" w:rsidRPr="00430A61">
              <w:t>plan beslutas bör denna förändring ske</w:t>
            </w:r>
            <w:r w:rsidRPr="00430A61">
              <w:t xml:space="preserve">. </w:t>
            </w:r>
          </w:p>
        </w:tc>
      </w:tr>
    </w:tbl>
    <w:p w:rsidR="006F6B2A" w:rsidRPr="00430A61" w:rsidRDefault="006F6B2A" w:rsidP="006F6B2A">
      <w:pPr>
        <w:pStyle w:val="Rubrik2"/>
      </w:pPr>
      <w:bookmarkStart w:id="294" w:name="_Toc134062171"/>
      <w:bookmarkStart w:id="295" w:name="_Toc134845713"/>
      <w:r w:rsidRPr="00430A61">
        <w:t>Globaliseringsråd</w:t>
      </w:r>
      <w:bookmarkEnd w:id="294"/>
      <w:bookmarkEnd w:id="295"/>
    </w:p>
    <w:p w:rsidR="006F6B2A" w:rsidRPr="00430A61" w:rsidRDefault="006F6B2A" w:rsidP="006F6B2A">
      <w:r w:rsidRPr="00430A61">
        <w:t>Globaliseringen påverkar alla samhällsnivåer. Dess konsekvenser har dock inte till fullo accepterats av alla politiska beslutsfattare. Därför behövs en grundläggande utredning om globaliseringseffekterna så att vi också ser vad som ska göras politiskt för att främja det svenska näringslivets konkurren</w:t>
      </w:r>
      <w:r w:rsidRPr="00430A61">
        <w:t>s</w:t>
      </w:r>
      <w:r w:rsidRPr="00430A61">
        <w:t>kraft. Positiva erfarenheter kring detta finns i våra grannländer. I Finland har ett speciellt globaliseringsprogram tagits fram</w:t>
      </w:r>
      <w:r w:rsidR="0087643A" w:rsidRPr="00430A61">
        <w:t>,</w:t>
      </w:r>
      <w:r w:rsidRPr="00430A61">
        <w:t xml:space="preserve"> och i Danmark leder statsm</w:t>
      </w:r>
      <w:r w:rsidRPr="00430A61">
        <w:t>i</w:t>
      </w:r>
      <w:r w:rsidRPr="00430A61">
        <w:t>nistern ett globaliseringsråd. Vi menar att liknande, goda erfarenheter skulle kunna komma Sverige till del om en kommission inrättas som har till uppgift att analysera vilka krav som ställs på Sverige i en krympande värld. Allians för Sverige föreslår därför att denna kommission inrättas och knyts till rege</w:t>
      </w:r>
      <w:r w:rsidRPr="00430A61">
        <w:t>r</w:t>
      </w:r>
      <w:r w:rsidRPr="00430A61">
        <w:t>ingen efter förebild från Danmark och Finland</w:t>
      </w:r>
      <w:r w:rsidR="0087643A" w:rsidRPr="00430A61">
        <w:t>,</w:t>
      </w:r>
      <w:r w:rsidRPr="00430A61">
        <w:t xml:space="preserve"> i syfte att bättre kunna möta de nya krav globaliseringen medför. </w:t>
      </w:r>
    </w:p>
    <w:p w:rsidR="006F6B2A" w:rsidRPr="00430A61" w:rsidRDefault="006F6B2A" w:rsidP="0087643A">
      <w:pPr>
        <w:rPr>
          <w:b/>
          <w:szCs w:val="19"/>
        </w:rPr>
      </w:pPr>
      <w:r w:rsidRPr="00430A61">
        <w:rPr>
          <w:b/>
          <w:szCs w:val="19"/>
        </w:rPr>
        <w:t>Globaliseringsråd</w:t>
      </w:r>
    </w:p>
    <w:tbl>
      <w:tblPr>
        <w:tblStyle w:val="Tabellrutnt"/>
        <w:tblW w:w="5954" w:type="dxa"/>
        <w:tblLook w:val="01E0" w:firstRow="1" w:lastRow="1" w:firstColumn="1" w:lastColumn="1" w:noHBand="0" w:noVBand="0"/>
      </w:tblPr>
      <w:tblGrid>
        <w:gridCol w:w="5954"/>
      </w:tblGrid>
      <w:tr w:rsidR="006F6B2A" w:rsidRPr="00430A61">
        <w:tc>
          <w:tcPr>
            <w:tcW w:w="8152" w:type="dxa"/>
          </w:tcPr>
          <w:p w:rsidR="006F6B2A" w:rsidRPr="00430A61" w:rsidRDefault="006F6B2A" w:rsidP="0087643A">
            <w:r w:rsidRPr="00430A61">
              <w:t>Allians för Sverige föreslår att en borgerlig regering inrättar ett globalis</w:t>
            </w:r>
            <w:r w:rsidRPr="00430A61">
              <w:t>e</w:t>
            </w:r>
            <w:r w:rsidRPr="00430A61">
              <w:t>ringsråd direkt underställt regeringen med Finland</w:t>
            </w:r>
            <w:r w:rsidR="0087643A" w:rsidRPr="00430A61">
              <w:t>s</w:t>
            </w:r>
            <w:r w:rsidRPr="00430A61">
              <w:t xml:space="preserve"> och Danmarks goda e</w:t>
            </w:r>
            <w:r w:rsidRPr="00430A61">
              <w:t>x</w:t>
            </w:r>
            <w:r w:rsidRPr="00430A61">
              <w:t>empel som förebilder.</w:t>
            </w:r>
          </w:p>
        </w:tc>
      </w:tr>
    </w:tbl>
    <w:p w:rsidR="006F6B2A" w:rsidRPr="00430A61" w:rsidRDefault="006F6B2A" w:rsidP="006F6B2A">
      <w:pPr>
        <w:pStyle w:val="Rubrik2"/>
      </w:pPr>
      <w:bookmarkStart w:id="296" w:name="_Toc134062172"/>
      <w:bookmarkStart w:id="297" w:name="_Toc134845714"/>
      <w:r w:rsidRPr="00430A61">
        <w:t>Tillväxtens etik</w:t>
      </w:r>
      <w:bookmarkEnd w:id="296"/>
      <w:bookmarkEnd w:id="297"/>
      <w:r w:rsidRPr="00430A61">
        <w:t xml:space="preserve"> </w:t>
      </w:r>
    </w:p>
    <w:p w:rsidR="006F6B2A" w:rsidRPr="00430A61" w:rsidRDefault="006F6B2A" w:rsidP="006F6B2A">
      <w:r w:rsidRPr="00430A61">
        <w:t>Ekonomisk tillväxtteori försöker bl</w:t>
      </w:r>
      <w:r w:rsidR="0087643A" w:rsidRPr="00430A61">
        <w:t>.</w:t>
      </w:r>
      <w:r w:rsidRPr="00430A61">
        <w:t>a</w:t>
      </w:r>
      <w:r w:rsidR="0087643A" w:rsidRPr="00430A61">
        <w:t>.</w:t>
      </w:r>
      <w:r w:rsidRPr="00430A61">
        <w:t xml:space="preserve"> svara på frågan varför länder eller reg</w:t>
      </w:r>
      <w:r w:rsidRPr="00430A61">
        <w:t>i</w:t>
      </w:r>
      <w:r w:rsidRPr="00430A61">
        <w:t>oner inte är lika rika eller fattiga. Länder har olika förutsättningar i geogr</w:t>
      </w:r>
      <w:r w:rsidRPr="00430A61">
        <w:t>a</w:t>
      </w:r>
      <w:r w:rsidRPr="00430A61">
        <w:t>fiskt läge och naturtillgångar, men när ett lands bruttonationalprodukt bryts ned på regional, lokal och till och med individuell nivå blir bilden också kl</w:t>
      </w:r>
      <w:r w:rsidRPr="00430A61">
        <w:t>a</w:t>
      </w:r>
      <w:r w:rsidRPr="00430A61">
        <w:t>rare att ett lands välstånd även handlar om summan av enskilda människors bidrag. Eftersom etik rör människors handlingar</w:t>
      </w:r>
      <w:r w:rsidR="00FA082F" w:rsidRPr="00430A61">
        <w:t>,</w:t>
      </w:r>
      <w:r w:rsidRPr="00430A61">
        <w:t xml:space="preserve"> och våra handlingar avgörs av våra bedömningar i varje valsituation om vad som är bra eller dåligt och rätt eller fel, finns ett direkt samband mellan etik, ekonomi och politik. En marknad är i grunden ett samspel mellan människor och kan därför ses som ett etiskt projekt. Detta samspel förutsätter ömsesidigt förtroende för att ku</w:t>
      </w:r>
      <w:r w:rsidRPr="00430A61">
        <w:t>n</w:t>
      </w:r>
      <w:r w:rsidRPr="00430A61">
        <w:t xml:space="preserve">na fungera väl. </w:t>
      </w:r>
    </w:p>
    <w:p w:rsidR="006F6B2A" w:rsidRPr="00430A61" w:rsidRDefault="006F6B2A" w:rsidP="006F6B2A">
      <w:pPr>
        <w:pStyle w:val="Normaltindrag"/>
      </w:pPr>
      <w:r w:rsidRPr="00430A61">
        <w:t>En ekonomi som vilar på stabila och väl fungerande institutioner utmärks av låg osäkerhet. Det kan innebära att såväl staten som enskilda respekterar äganderätten, avtal, muntliga överenskommelser samt att rättsväsendet är effektivt. Dessutom fordrar förtroende mellan marknadens aktörer att lagar efterlevs och avtal fullföljs. Osäkerhet kostar merarbete, tid och pengar att kompensera och reducera. Andra har lyft fram betydelsen av särskilda kult</w:t>
      </w:r>
      <w:r w:rsidRPr="00430A61">
        <w:t>u</w:t>
      </w:r>
      <w:r w:rsidRPr="00430A61">
        <w:t>rella drag och etos för ekonomisk tillväxt med betoning på arbetsetik, drifti</w:t>
      </w:r>
      <w:r w:rsidRPr="00430A61">
        <w:t>g</w:t>
      </w:r>
      <w:r w:rsidRPr="00430A61">
        <w:t>het, hederlighet, tålamod och ihärdighet. En väl fungerande marknadsekon</w:t>
      </w:r>
      <w:r w:rsidRPr="00430A61">
        <w:t>o</w:t>
      </w:r>
      <w:r w:rsidRPr="00430A61">
        <w:t>mi förutsätter således ordning och regler, vilket innefattar en specifik männ</w:t>
      </w:r>
      <w:r w:rsidRPr="00430A61">
        <w:t>i</w:t>
      </w:r>
      <w:r w:rsidRPr="00430A61">
        <w:t>skosyn och en gemensam värdegrund. FN:s människosyn innebär att alla människor har en inre</w:t>
      </w:r>
      <w:r w:rsidR="00FA082F" w:rsidRPr="00430A61">
        <w:t xml:space="preserve"> värdighet och har rätt att för</w:t>
      </w:r>
      <w:r w:rsidRPr="00430A61">
        <w:t>verkliga sina allmänt gilt</w:t>
      </w:r>
      <w:r w:rsidRPr="00430A61">
        <w:t>i</w:t>
      </w:r>
      <w:r w:rsidRPr="00430A61">
        <w:t>ga fri- och rättigheter. Människan är enligt denna gemensamma uppfattning en ansvarig person. Hon är ett mål i sig och inte ett medel</w:t>
      </w:r>
      <w:r w:rsidR="00FA082F" w:rsidRPr="00430A61">
        <w:t>,</w:t>
      </w:r>
      <w:r w:rsidRPr="00430A61">
        <w:t xml:space="preserve"> och hon är ansv</w:t>
      </w:r>
      <w:r w:rsidRPr="00430A61">
        <w:t>a</w:t>
      </w:r>
      <w:r w:rsidRPr="00430A61">
        <w:t xml:space="preserve">rig för sina handlingar. </w:t>
      </w:r>
    </w:p>
    <w:p w:rsidR="006F6B2A" w:rsidRPr="00430A61" w:rsidRDefault="006F6B2A" w:rsidP="006412B1">
      <w:pPr>
        <w:pStyle w:val="Normaltindrag"/>
      </w:pPr>
      <w:r w:rsidRPr="00430A61">
        <w:t xml:space="preserve">En </w:t>
      </w:r>
      <w:r w:rsidR="009C24B6" w:rsidRPr="00430A61">
        <w:t>”</w:t>
      </w:r>
      <w:r w:rsidRPr="00430A61">
        <w:t>god moral</w:t>
      </w:r>
      <w:r w:rsidR="009C24B6" w:rsidRPr="00430A61">
        <w:t>”</w:t>
      </w:r>
      <w:r w:rsidRPr="00430A61">
        <w:t xml:space="preserve"> på marknaden innebär en ömsesidig respekt för alla mä</w:t>
      </w:r>
      <w:r w:rsidRPr="00430A61">
        <w:t>n</w:t>
      </w:r>
      <w:r w:rsidRPr="00430A61">
        <w:t>niskors inre värdighet. Den gemensamma värdegrunden, som den uttrycks i internationella deklarationer och svensk rätt, kan i detta sammanhang sa</w:t>
      </w:r>
      <w:r w:rsidRPr="00430A61">
        <w:t>m</w:t>
      </w:r>
      <w:r w:rsidRPr="00430A61">
        <w:t>manfattas i begrepp som sanning, frihet, hälsa och kunskap. Dessa grun</w:t>
      </w:r>
      <w:r w:rsidRPr="00430A61">
        <w:t>d</w:t>
      </w:r>
      <w:r w:rsidRPr="00430A61">
        <w:t xml:space="preserve">läggande värden ska vara tillgängliga och möjliga att förverkliga för alla aktörer </w:t>
      </w:r>
      <w:r w:rsidR="00FA082F" w:rsidRPr="00430A61">
        <w:t xml:space="preserve">inom näringslivet </w:t>
      </w:r>
      <w:r w:rsidRPr="00430A61">
        <w:t>på ett rättvist sätt. Med en etisk analys kombinerad med psykologiska och sociologiska redogörelser för hur näringslivet och den finansiella marknadens aktörer beter sig i sin verksamhet, när den förstärker respektive undergräver förtroendet, finns en god grund för att tillsammans med näringslivet föra en diskussion och lägga fast en handlingsplan för såväl rätt</w:t>
      </w:r>
      <w:r w:rsidR="00FA082F" w:rsidRPr="00430A61">
        <w:t>slig reglering som icke-</w:t>
      </w:r>
      <w:r w:rsidRPr="00430A61">
        <w:t xml:space="preserve">rättsliga åtgärder. Ett starkt och långsiktigt hållbart näringsliv med en väl fungerande finansiell sektor ligger i hela samhällets intresse. </w:t>
      </w:r>
    </w:p>
    <w:p w:rsidR="00E61F19" w:rsidRPr="00430A61" w:rsidRDefault="00E61F19" w:rsidP="006412B1">
      <w:pPr>
        <w:pStyle w:val="Normaltindrag"/>
      </w:pPr>
      <w:r w:rsidRPr="00430A61">
        <w:t>En god moral på marknaden måste även innefatta hänsyn och respekt för miljö och natur. De globala miljöhoten växer. I en internationaliserad värld med begränsade naturresurser är det därför avgörande att även företag agerar på ett sätt som leder till en hållbar utveckling.</w:t>
      </w:r>
    </w:p>
    <w:p w:rsidR="006F6B2A" w:rsidRPr="00430A61" w:rsidRDefault="006F6B2A" w:rsidP="006F6B2A">
      <w:pPr>
        <w:pStyle w:val="Normaltindrag"/>
      </w:pPr>
      <w:r w:rsidRPr="00430A61">
        <w:t>I ett internationellt perspektiv är tilliten mellan människor och gentemot institutioner, företag, myndigheter och organisationer hög i Sverige. Detta är en tillgång för vårt land. Vi har en tradition av att ett handslag gäller, vilket sannolikt bidrar till att sänka kostnaderna för affärsverksamhet i Sverige. Det finns hot mot detta sociala kapital. När företagare i vissa branscher upplever att det är svårt att följa alla lagar och regler, och betala alla skatter, p</w:t>
      </w:r>
      <w:r w:rsidR="00FA082F" w:rsidRPr="00430A61">
        <w:t xml:space="preserve">å </w:t>
      </w:r>
      <w:r w:rsidRPr="00430A61">
        <w:t>g</w:t>
      </w:r>
      <w:r w:rsidR="00FA082F" w:rsidRPr="00430A61">
        <w:t xml:space="preserve">rund </w:t>
      </w:r>
      <w:r w:rsidRPr="00430A61">
        <w:t>a</w:t>
      </w:r>
      <w:r w:rsidR="00FA082F" w:rsidRPr="00430A61">
        <w:t>v</w:t>
      </w:r>
      <w:r w:rsidRPr="00430A61">
        <w:t xml:space="preserve"> konkurrens från mindre nogräknade företag, undergrävs förtroendet för rättsstaten. När rättsvårdande myndigheter inte lyckas förhindra, utreda och beivra brott skapas grogrund för kriminella strukturer. Därigenom är de fö</w:t>
      </w:r>
      <w:r w:rsidRPr="00430A61">
        <w:t>r</w:t>
      </w:r>
      <w:r w:rsidRPr="00430A61">
        <w:t>slag som Allians för Sverige presenterar inom andra områden av central bet</w:t>
      </w:r>
      <w:r w:rsidRPr="00430A61">
        <w:t>y</w:t>
      </w:r>
      <w:r w:rsidRPr="00430A61">
        <w:t xml:space="preserve">delse även för att skapa grund för ett sunt näringslivsklimat. </w:t>
      </w:r>
    </w:p>
    <w:p w:rsidR="006F6B2A" w:rsidRPr="00430A61" w:rsidRDefault="006F6B2A" w:rsidP="006412B1">
      <w:pPr>
        <w:pStyle w:val="Normaltindrag"/>
      </w:pPr>
      <w:r w:rsidRPr="00430A61">
        <w:t>Rättstrygghet skapar förutsättningarna för att laglydiga företagare inte ska konkurreras ut av ekonomiska brottslingar. Lägre skatter och enklare lagar och regler förbättrar möjligheterna för dem som lever lagligt. Även på en annan viktig punkt bidrar Allians för Sveriges politik till bättre förutsättningar för en sund moral inom näringslivet. Huvuddelen av de skandaler som under senare år förekommit i näringslivet har inträffat i företag som saknat tydliga och starka ägare, något som har drabbat såväl privata som statligt ägda bolag. Allians för Sveriges politik bidrar bl</w:t>
      </w:r>
      <w:r w:rsidR="00FA082F" w:rsidRPr="00430A61">
        <w:t>.</w:t>
      </w:r>
      <w:r w:rsidRPr="00430A61">
        <w:t>a</w:t>
      </w:r>
      <w:r w:rsidR="00FA082F" w:rsidRPr="00430A61">
        <w:t>.</w:t>
      </w:r>
      <w:r w:rsidRPr="00430A61">
        <w:t xml:space="preserve"> genom de skatteförändringar som föreslås – jobbavdrag som underlättar för löntagare att bygga upp ett kapital, avskaffande av förmögenhetsskatte</w:t>
      </w:r>
      <w:r w:rsidR="00FA082F" w:rsidRPr="00430A61">
        <w:t>n som främjar kapitalbildningen</w:t>
      </w:r>
      <w:r w:rsidRPr="00430A61">
        <w:t xml:space="preserve"> m</w:t>
      </w:r>
      <w:r w:rsidR="00FA082F" w:rsidRPr="00430A61">
        <w:t>.</w:t>
      </w:r>
      <w:r w:rsidRPr="00430A61">
        <w:t xml:space="preserve">m. – och genom de försäljningar av statliga företag som föreslås, till att skapa bättre förutsättningar för ett personligt ägaransvar i näringslivet. Tydligare ägande ökar förutsättningarna för ansvarstagande och därigenom för en högre moral i näringslivet. Utöver dessa åtgärder vill Allians för Sverige uppmuntra ett ökat användande av etiska analyser av börsbolag och andra företag som komplement till de vanliga finansiella analyserna. En delegation bör också tillsättas för att bidra till att den etiska diskussionen om människosyn och värdegrund inom näringsliv och finansmarknad fortlever och utvecklas. </w:t>
      </w:r>
    </w:p>
    <w:p w:rsidR="006F6B2A" w:rsidRPr="00430A61" w:rsidRDefault="006F6B2A" w:rsidP="00FA082F">
      <w:pPr>
        <w:rPr>
          <w:b/>
          <w:szCs w:val="19"/>
        </w:rPr>
      </w:pPr>
      <w:r w:rsidRPr="00430A61">
        <w:rPr>
          <w:b/>
          <w:szCs w:val="19"/>
        </w:rPr>
        <w:t>Tillväxt och etik</w:t>
      </w:r>
    </w:p>
    <w:tbl>
      <w:tblPr>
        <w:tblStyle w:val="Tabellrutnt"/>
        <w:tblW w:w="5954" w:type="dxa"/>
        <w:tblLook w:val="01E0" w:firstRow="1" w:lastRow="1" w:firstColumn="1" w:lastColumn="1" w:noHBand="0" w:noVBand="0"/>
      </w:tblPr>
      <w:tblGrid>
        <w:gridCol w:w="5954"/>
      </w:tblGrid>
      <w:tr w:rsidR="006F6B2A" w:rsidRPr="00430A61">
        <w:tc>
          <w:tcPr>
            <w:tcW w:w="8152" w:type="dxa"/>
          </w:tcPr>
          <w:p w:rsidR="006F6B2A" w:rsidRPr="00430A61" w:rsidRDefault="006F6B2A" w:rsidP="00FA082F">
            <w:r w:rsidRPr="00430A61">
              <w:t xml:space="preserve">Allians för Sverige föreslår att en delegation tillsätts för att bidra till att den etiska diskussionen om människosyn och värdegrund inom näringsliv och finansmarknad fortlever och utvecklas. </w:t>
            </w:r>
          </w:p>
          <w:p w:rsidR="00AD5160" w:rsidRPr="00430A61" w:rsidRDefault="00AD5160" w:rsidP="006E55B7">
            <w:pPr>
              <w:pStyle w:val="Normaltindrag"/>
            </w:pPr>
            <w:r w:rsidRPr="00430A61">
              <w:t xml:space="preserve">En </w:t>
            </w:r>
            <w:r w:rsidR="009C24B6" w:rsidRPr="00430A61">
              <w:t>”</w:t>
            </w:r>
            <w:r w:rsidRPr="00430A61">
              <w:t>god moral</w:t>
            </w:r>
            <w:r w:rsidR="009C24B6" w:rsidRPr="00430A61">
              <w:t>”</w:t>
            </w:r>
            <w:r w:rsidRPr="00430A61">
              <w:t xml:space="preserve"> på marknaden innebär också hänsyn och respekt för miljö och natur</w:t>
            </w:r>
            <w:r w:rsidR="006E55B7" w:rsidRPr="00430A61">
              <w:t>.</w:t>
            </w:r>
          </w:p>
        </w:tc>
      </w:tr>
    </w:tbl>
    <w:p w:rsidR="00FD1268" w:rsidRPr="00430A61" w:rsidRDefault="00E14F50" w:rsidP="00C21D20">
      <w:pPr>
        <w:pStyle w:val="Rubrik1"/>
      </w:pPr>
      <w:bookmarkStart w:id="298" w:name="_Toc133580038"/>
      <w:bookmarkStart w:id="299" w:name="_Toc133995098"/>
      <w:bookmarkStart w:id="300" w:name="_Toc134062173"/>
      <w:bookmarkStart w:id="301" w:name="_Toc134845715"/>
      <w:r w:rsidRPr="00430A61">
        <w:t>Kunskap för framtiden</w:t>
      </w:r>
      <w:bookmarkEnd w:id="298"/>
      <w:bookmarkEnd w:id="299"/>
      <w:bookmarkEnd w:id="300"/>
      <w:bookmarkEnd w:id="301"/>
    </w:p>
    <w:p w:rsidR="00FD1268" w:rsidRPr="00430A61" w:rsidRDefault="00FD1268" w:rsidP="00C21D20">
      <w:r w:rsidRPr="00430A61">
        <w:t xml:space="preserve">Att utbildning och forskning håller hög kvalitet är avgörande för ett lands välfärd. </w:t>
      </w:r>
    </w:p>
    <w:p w:rsidR="00FD1268" w:rsidRPr="00430A61" w:rsidRDefault="00FD1268" w:rsidP="00734448">
      <w:pPr>
        <w:pStyle w:val="Normaltindrag"/>
      </w:pPr>
      <w:r w:rsidRPr="00430A61">
        <w:t>Varje samhälle har skyldighet att ge alla barn och ungdomar en utbildning som förbereder dem för ett liv som vuxna. I Sverige har vi en lång tradition av bred folklig utbildning. Det har länge varit självklart att en persons utbildning inte ska vara beroende av social bakgrund eller ekonomiska resurser. Alla ska ha samma rätt till en god utbildning.</w:t>
      </w:r>
    </w:p>
    <w:p w:rsidR="00FD1268" w:rsidRPr="00430A61" w:rsidRDefault="00FD1268" w:rsidP="00C21D20">
      <w:pPr>
        <w:pStyle w:val="Normaltindrag"/>
      </w:pPr>
      <w:r w:rsidRPr="00430A61">
        <w:t xml:space="preserve">Skolan är en unik möjlighet för varje barn att tillägna sig de kunskaper och utveckla de färdigheter som hon eller han behöver som en god grund för att klara livet. De som är allra mest beroende av en bra skola är de som i stor utsträckning slås ut från skolan i dag – barn och ungdomar som av olika skäl inte kan räkna med stöd hemifrån. </w:t>
      </w:r>
    </w:p>
    <w:p w:rsidR="00FD1268" w:rsidRPr="00430A61" w:rsidRDefault="00FD1268" w:rsidP="00C21D20">
      <w:pPr>
        <w:pStyle w:val="Normaltindrag"/>
      </w:pPr>
      <w:r w:rsidRPr="00430A61">
        <w:t>Vi måste vara ärliga och slå fast att Sverige borde ha nått längre. En av fyra elever tar sig inte genom grundskolan med de kunskaper som alla ska nå. En av fyra klarar inte gymnasieskolan inom fyra år, trots att all utbildning är avsedd att ta tre år. Många lärare, föräldrar och elever upplever mobbning som ett stort problem i skolan. Så är det varje år. Det är uppenbart att den socialdemokratiska utbildningspolitiken inte fungerar.</w:t>
      </w:r>
    </w:p>
    <w:p w:rsidR="00FD1268" w:rsidRPr="00430A61" w:rsidRDefault="00FD1268" w:rsidP="00734448">
      <w:pPr>
        <w:pStyle w:val="Normaltindrag"/>
      </w:pPr>
      <w:r w:rsidRPr="00430A61">
        <w:t>Varje svensk skola ska utvecklas till en skola som lärare och elever kan känna sig stolta över. Vi vill ha en skola där alla känner sig trygga och r</w:t>
      </w:r>
      <w:r w:rsidRPr="00430A61">
        <w:t>e</w:t>
      </w:r>
      <w:r w:rsidRPr="00430A61">
        <w:t>spekterade och där varje elev får möjlighet att utvecklas till toppen av sin förmåga.</w:t>
      </w:r>
    </w:p>
    <w:p w:rsidR="00FD1268" w:rsidRPr="00430A61" w:rsidRDefault="00FD1268" w:rsidP="00C21D20">
      <w:pPr>
        <w:pStyle w:val="Normaltindrag"/>
      </w:pPr>
      <w:r w:rsidRPr="00430A61">
        <w:t>Den stora utslagningen av elever från gymnasieskolan är naturligtvis mycket allvarlig. Framtidens arbetsmarknad kräver hög kompetens</w:t>
      </w:r>
      <w:r w:rsidR="00FA082F" w:rsidRPr="00430A61">
        <w:t>.</w:t>
      </w:r>
    </w:p>
    <w:p w:rsidR="00FD1268" w:rsidRPr="00430A61" w:rsidRDefault="00FD1268" w:rsidP="00C21D20">
      <w:pPr>
        <w:pStyle w:val="Normaltindrag"/>
      </w:pPr>
      <w:r w:rsidRPr="00430A61">
        <w:t>Dagens gymnasieskola lyckas vare sig förbereda för yrkeslivet eller för v</w:t>
      </w:r>
      <w:r w:rsidRPr="00430A61">
        <w:t>i</w:t>
      </w:r>
      <w:r w:rsidRPr="00430A61">
        <w:t>dare studier.  Olika intressen och olika fallenhet ska tas till</w:t>
      </w:r>
      <w:r w:rsidR="00FA082F" w:rsidRPr="00430A61">
        <w:t xml:space="preserve"> </w:t>
      </w:r>
      <w:r w:rsidRPr="00430A61">
        <w:t>vara i teoretisk gymnasieutbildning, yrkesutbildning eller lärlingsutbildning.</w:t>
      </w:r>
    </w:p>
    <w:p w:rsidR="00FD1268" w:rsidRPr="00430A61" w:rsidRDefault="00FD1268" w:rsidP="00C21D20">
      <w:pPr>
        <w:pStyle w:val="Normaltindrag"/>
      </w:pPr>
      <w:r w:rsidRPr="00430A61">
        <w:t>Sverige behöver välutbildad arbetskraft för att klara den internationella konkurrensen och skapa ekonomisk tillväxt och ökat välstånd. En högre u</w:t>
      </w:r>
      <w:r w:rsidRPr="00430A61">
        <w:t>t</w:t>
      </w:r>
      <w:r w:rsidRPr="00430A61">
        <w:t>bildning med internationellt konkurrenskraftig kvalitet är en förutsättning för att åstadkomma detta. Det utgör också grunden för framtida forskning och utveckling. Klarar Sverige inte av detta, dras de långsiktiga förutsättningarna för tillväxt och ökat välstånd undan.</w:t>
      </w:r>
    </w:p>
    <w:p w:rsidR="002351A6" w:rsidRPr="00430A61" w:rsidRDefault="002351A6" w:rsidP="00FA082F">
      <w:pPr>
        <w:rPr>
          <w:b/>
          <w:szCs w:val="19"/>
        </w:rPr>
      </w:pPr>
      <w:r w:rsidRPr="00430A61">
        <w:rPr>
          <w:b/>
          <w:szCs w:val="19"/>
        </w:rPr>
        <w:t xml:space="preserve">Lärare och rektorer </w:t>
      </w:r>
    </w:p>
    <w:tbl>
      <w:tblPr>
        <w:tblStyle w:val="Tabellrutnt28"/>
        <w:tblW w:w="5954" w:type="dxa"/>
        <w:tblLook w:val="01E0" w:firstRow="1" w:lastRow="1" w:firstColumn="1" w:lastColumn="1" w:noHBand="0" w:noVBand="0"/>
      </w:tblPr>
      <w:tblGrid>
        <w:gridCol w:w="5954"/>
      </w:tblGrid>
      <w:tr w:rsidR="002351A6" w:rsidRPr="00430A61">
        <w:trPr>
          <w:cantSplit/>
        </w:trPr>
        <w:tc>
          <w:tcPr>
            <w:tcW w:w="8644" w:type="dxa"/>
          </w:tcPr>
          <w:p w:rsidR="002351A6" w:rsidRPr="00430A61" w:rsidRDefault="002351A6" w:rsidP="00FA082F">
            <w:r w:rsidRPr="00430A61">
              <w:t>Allians för Sverige föreslår att satsningar genomförs för att förbättra lära</w:t>
            </w:r>
            <w:r w:rsidRPr="00430A61">
              <w:t>r</w:t>
            </w:r>
            <w:r w:rsidRPr="00430A61">
              <w:t>nas möjligheter till akademisk fortbildning och avsätter för detta syfte 600 milj</w:t>
            </w:r>
            <w:r w:rsidRPr="00430A61">
              <w:t>o</w:t>
            </w:r>
            <w:r w:rsidRPr="00430A61">
              <w:t xml:space="preserve">ner </w:t>
            </w:r>
            <w:r w:rsidR="000B7ACA" w:rsidRPr="00430A61">
              <w:t>kronor</w:t>
            </w:r>
            <w:r w:rsidRPr="00430A61">
              <w:t xml:space="preserve"> 2007.</w:t>
            </w:r>
          </w:p>
          <w:p w:rsidR="002351A6" w:rsidRPr="00430A61" w:rsidRDefault="002351A6" w:rsidP="006E55B7">
            <w:pPr>
              <w:pStyle w:val="Normaltindrag"/>
            </w:pPr>
            <w:r w:rsidRPr="00430A61">
              <w:t>Skolans kunskapsbas ska stärkas. För att ge lärarna utökade möjligheter at</w:t>
            </w:r>
            <w:r w:rsidR="001B4F8E" w:rsidRPr="00430A61">
              <w:t xml:space="preserve">t forska inom tjänsten avsätts </w:t>
            </w:r>
            <w:r w:rsidRPr="00430A61">
              <w:t xml:space="preserve">50 miljoner kronor 2007. </w:t>
            </w:r>
          </w:p>
          <w:p w:rsidR="002351A6" w:rsidRPr="00430A61" w:rsidRDefault="002351A6" w:rsidP="006E55B7">
            <w:pPr>
              <w:pStyle w:val="Normaltindrag"/>
            </w:pPr>
            <w:r w:rsidRPr="00430A61">
              <w:t>Alliansen vill underlätta validering och kompletterande utbildning för obeh</w:t>
            </w:r>
            <w:r w:rsidRPr="00430A61">
              <w:t>ö</w:t>
            </w:r>
            <w:r w:rsidRPr="00430A61">
              <w:t>riga lärare. För detta ändamål anslås 60 miljoner kronor.</w:t>
            </w:r>
          </w:p>
          <w:p w:rsidR="002351A6" w:rsidRPr="00430A61" w:rsidRDefault="002351A6" w:rsidP="006E55B7">
            <w:pPr>
              <w:pStyle w:val="Normaltindrag"/>
            </w:pPr>
            <w:r w:rsidRPr="00430A61">
              <w:t>Vi avsätter vidare knappt 0,1 miljarder kronor för införande av en sta</w:t>
            </w:r>
            <w:r w:rsidRPr="00430A61">
              <w:t>t</w:t>
            </w:r>
            <w:r w:rsidRPr="00430A61">
              <w:t>ligt sanktionerad lärarauktorisation och till ökade resurser till rektorsu</w:t>
            </w:r>
            <w:r w:rsidRPr="00430A61">
              <w:t>t</w:t>
            </w:r>
            <w:r w:rsidRPr="00430A61">
              <w:t xml:space="preserve">bildningen.  </w:t>
            </w:r>
          </w:p>
          <w:p w:rsidR="002351A6" w:rsidRPr="00430A61" w:rsidRDefault="002351A6" w:rsidP="006E55B7">
            <w:pPr>
              <w:pStyle w:val="Normaltindrag"/>
            </w:pPr>
            <w:r w:rsidRPr="00430A61">
              <w:t>Sammantaget uppgår satsningarna 2007 till knappt 1 miljard kronor.</w:t>
            </w:r>
          </w:p>
        </w:tc>
      </w:tr>
    </w:tbl>
    <w:p w:rsidR="00EC2471" w:rsidRPr="00430A61" w:rsidRDefault="00061708" w:rsidP="00FA082F">
      <w:pPr>
        <w:rPr>
          <w:b/>
          <w:szCs w:val="19"/>
        </w:rPr>
      </w:pPr>
      <w:r w:rsidRPr="00430A61">
        <w:rPr>
          <w:b/>
          <w:szCs w:val="19"/>
        </w:rPr>
        <w:t xml:space="preserve">Nya mål och betyg, kontrollstationer och kvalitetsgranskningar av skolor </w:t>
      </w:r>
    </w:p>
    <w:tbl>
      <w:tblPr>
        <w:tblStyle w:val="Tabellrutnt27"/>
        <w:tblW w:w="5954" w:type="dxa"/>
        <w:tblLook w:val="01E0" w:firstRow="1" w:lastRow="1" w:firstColumn="1" w:lastColumn="1" w:noHBand="0" w:noVBand="0"/>
      </w:tblPr>
      <w:tblGrid>
        <w:gridCol w:w="5954"/>
      </w:tblGrid>
      <w:tr w:rsidR="00EC2471" w:rsidRPr="00430A61">
        <w:trPr>
          <w:cantSplit/>
        </w:trPr>
        <w:tc>
          <w:tcPr>
            <w:tcW w:w="8644" w:type="dxa"/>
          </w:tcPr>
          <w:p w:rsidR="00EC2471" w:rsidRPr="00430A61" w:rsidRDefault="00EC2471" w:rsidP="00FA082F">
            <w:r w:rsidRPr="00430A61">
              <w:t xml:space="preserve">Allians för Sverige föreslår att nationella mål i svenska införs år tre. En översyn ska göras av samtliga mål i grundskolan. Betyg ska sättas tidigare och i fler steg och betygskriterierna behöver därför ses över. </w:t>
            </w:r>
          </w:p>
          <w:p w:rsidR="00EC2471" w:rsidRPr="00430A61" w:rsidRDefault="00EC2471" w:rsidP="006E55B7">
            <w:pPr>
              <w:pStyle w:val="Normaltindrag"/>
            </w:pPr>
            <w:r w:rsidRPr="00430A61">
              <w:t>Allians för Sverige föreslår att kontrollstationer införs år tre, fem och åtta med obligatoriska nationella prov och skärpta krav på individanpassat stöd till eleverna. För att säkra likvärdigheten i betygssättningen år nio ska den nationella provbanken byggas ut. Skolverket ges utökade analysresu</w:t>
            </w:r>
            <w:r w:rsidRPr="00430A61">
              <w:t>r</w:t>
            </w:r>
            <w:r w:rsidRPr="00430A61">
              <w:t xml:space="preserve">ser. </w:t>
            </w:r>
          </w:p>
          <w:p w:rsidR="00EC2471" w:rsidRPr="00430A61" w:rsidRDefault="00EC2471" w:rsidP="006E55B7">
            <w:pPr>
              <w:pStyle w:val="Normaltindrag"/>
            </w:pPr>
            <w:r w:rsidRPr="00430A61">
              <w:t xml:space="preserve">Allians för Sverige föreslår att varje skola ska kvalitetsgranskas vart tredje år.  </w:t>
            </w:r>
          </w:p>
          <w:p w:rsidR="00EC2471" w:rsidRPr="00430A61" w:rsidRDefault="00EC2471" w:rsidP="006E55B7">
            <w:pPr>
              <w:pStyle w:val="Normaltindrag"/>
            </w:pPr>
            <w:r w:rsidRPr="00430A61">
              <w:t>Sammantaget avsätts drygt 200 miljoner kronor redan 2007.</w:t>
            </w:r>
          </w:p>
        </w:tc>
      </w:tr>
    </w:tbl>
    <w:p w:rsidR="00EC2471" w:rsidRPr="00430A61" w:rsidRDefault="003F3F14" w:rsidP="00FA082F">
      <w:pPr>
        <w:rPr>
          <w:b/>
          <w:szCs w:val="19"/>
        </w:rPr>
      </w:pPr>
      <w:r w:rsidRPr="00430A61">
        <w:rPr>
          <w:b/>
          <w:szCs w:val="19"/>
        </w:rPr>
        <w:t>Gymnasieskolan</w:t>
      </w:r>
      <w:r w:rsidR="00EC2471" w:rsidRPr="00430A61">
        <w:rPr>
          <w:b/>
          <w:szCs w:val="19"/>
        </w:rPr>
        <w:t xml:space="preserve"> </w:t>
      </w:r>
    </w:p>
    <w:tbl>
      <w:tblPr>
        <w:tblStyle w:val="Tabellrutnt29"/>
        <w:tblW w:w="5954" w:type="dxa"/>
        <w:tblLook w:val="01E0" w:firstRow="1" w:lastRow="1" w:firstColumn="1" w:lastColumn="1" w:noHBand="0" w:noVBand="0"/>
      </w:tblPr>
      <w:tblGrid>
        <w:gridCol w:w="5954"/>
      </w:tblGrid>
      <w:tr w:rsidR="00EC2471" w:rsidRPr="00430A61">
        <w:trPr>
          <w:cantSplit/>
        </w:trPr>
        <w:tc>
          <w:tcPr>
            <w:tcW w:w="8644" w:type="dxa"/>
          </w:tcPr>
          <w:p w:rsidR="00EC2471" w:rsidRPr="00430A61" w:rsidRDefault="00EC2471" w:rsidP="00FA082F">
            <w:r w:rsidRPr="00430A61">
              <w:t>Allians för Sverige vill stoppa den stora utslagningen av elever från gy</w:t>
            </w:r>
            <w:r w:rsidRPr="00430A61">
              <w:t>m</w:t>
            </w:r>
            <w:r w:rsidRPr="00430A61">
              <w:t>nasieskolan och höja kvaliteten på såväl de teoretiska som de yrkesinrikt</w:t>
            </w:r>
            <w:r w:rsidRPr="00430A61">
              <w:t>a</w:t>
            </w:r>
            <w:r w:rsidRPr="00430A61">
              <w:t>de utbildningarna. Vi föreslår där</w:t>
            </w:r>
            <w:r w:rsidR="00FA082F" w:rsidRPr="00430A61">
              <w:t>för att tre inriktningar införs:</w:t>
            </w:r>
            <w:r w:rsidRPr="00430A61">
              <w:t xml:space="preserve"> en studi</w:t>
            </w:r>
            <w:r w:rsidRPr="00430A61">
              <w:t>e</w:t>
            </w:r>
            <w:r w:rsidRPr="00430A61">
              <w:t>förber</w:t>
            </w:r>
            <w:r w:rsidRPr="00430A61">
              <w:t>e</w:t>
            </w:r>
            <w:r w:rsidRPr="00430A61">
              <w:t>dande, en yrkesförberedande och en lärlingsutbildning</w:t>
            </w:r>
            <w:r w:rsidR="00FA082F" w:rsidRPr="00430A61">
              <w:t>.</w:t>
            </w:r>
            <w:r w:rsidRPr="00430A61">
              <w:t xml:space="preserve"> Vi anslår 10</w:t>
            </w:r>
            <w:r w:rsidR="001D768B" w:rsidRPr="00430A61">
              <w:t> </w:t>
            </w:r>
            <w:r w:rsidRPr="00430A61">
              <w:t xml:space="preserve">miljoner kronor 2007 till Skolverket i utredningsresurser. </w:t>
            </w:r>
          </w:p>
          <w:p w:rsidR="00EC2471" w:rsidRPr="00430A61" w:rsidRDefault="00EC2471" w:rsidP="006E55B7">
            <w:pPr>
              <w:pStyle w:val="Normaltindrag"/>
            </w:pPr>
            <w:r w:rsidRPr="00430A61">
              <w:t>Vi föreslår en ny, modern lärlingsutbildning som vi räknar med kan startas 2009.</w:t>
            </w:r>
          </w:p>
        </w:tc>
      </w:tr>
    </w:tbl>
    <w:p w:rsidR="001D768B" w:rsidRPr="00430A61" w:rsidRDefault="001D768B" w:rsidP="00FA082F">
      <w:pPr>
        <w:rPr>
          <w:b/>
          <w:szCs w:val="19"/>
        </w:rPr>
      </w:pPr>
    </w:p>
    <w:p w:rsidR="00EC2471" w:rsidRPr="00430A61" w:rsidRDefault="001D768B" w:rsidP="00FA082F">
      <w:pPr>
        <w:rPr>
          <w:b/>
          <w:szCs w:val="19"/>
        </w:rPr>
      </w:pPr>
      <w:r w:rsidRPr="00430A61">
        <w:rPr>
          <w:b/>
          <w:szCs w:val="19"/>
        </w:rPr>
        <w:br w:type="page"/>
      </w:r>
      <w:r w:rsidR="003F3F14" w:rsidRPr="00430A61">
        <w:rPr>
          <w:b/>
          <w:szCs w:val="19"/>
        </w:rPr>
        <w:t>Specialskolan: Hällsbo</w:t>
      </w:r>
      <w:r w:rsidR="00FA082F" w:rsidRPr="00430A61">
        <w:rPr>
          <w:b/>
          <w:szCs w:val="19"/>
        </w:rPr>
        <w:t>skolan, Ekeskolan och ett nytt r</w:t>
      </w:r>
      <w:r w:rsidR="003F3F14" w:rsidRPr="00430A61">
        <w:rPr>
          <w:b/>
          <w:szCs w:val="19"/>
        </w:rPr>
        <w:t>iksgymnasium</w:t>
      </w:r>
      <w:r w:rsidR="00EC2471" w:rsidRPr="00430A61">
        <w:rPr>
          <w:b/>
          <w:szCs w:val="19"/>
        </w:rPr>
        <w:t xml:space="preserve"> </w:t>
      </w:r>
    </w:p>
    <w:tbl>
      <w:tblPr>
        <w:tblStyle w:val="Tabellrutnt30"/>
        <w:tblW w:w="5954" w:type="dxa"/>
        <w:tblLook w:val="01E0" w:firstRow="1" w:lastRow="1" w:firstColumn="1" w:lastColumn="1" w:noHBand="0" w:noVBand="0"/>
      </w:tblPr>
      <w:tblGrid>
        <w:gridCol w:w="5954"/>
      </w:tblGrid>
      <w:tr w:rsidR="00EC2471" w:rsidRPr="00430A61">
        <w:trPr>
          <w:cantSplit/>
        </w:trPr>
        <w:tc>
          <w:tcPr>
            <w:tcW w:w="8644" w:type="dxa"/>
          </w:tcPr>
          <w:p w:rsidR="00EC2471" w:rsidRPr="00430A61" w:rsidRDefault="00EC2471" w:rsidP="00FA082F">
            <w:r w:rsidRPr="00430A61">
              <w:t>Allians för Sverige föreslår att Hällsboskolan och Ekeskolan åter blir sp</w:t>
            </w:r>
            <w:r w:rsidRPr="00430A61">
              <w:t>e</w:t>
            </w:r>
            <w:r w:rsidRPr="00430A61">
              <w:t xml:space="preserve">cialskolor. Staten övertar ansvaret för finansiering av elever med behov av specialskola. Ett riksgymnasium skapas för elever med synskador och ytterligare funktionshinder. </w:t>
            </w:r>
          </w:p>
          <w:p w:rsidR="00EC2471" w:rsidRPr="00430A61" w:rsidRDefault="00EC2471" w:rsidP="00F430A4">
            <w:pPr>
              <w:pStyle w:val="Normaltindrag"/>
            </w:pPr>
            <w:r w:rsidRPr="00430A61">
              <w:t xml:space="preserve">Vi avsätter för detta syfte 80 miljoner </w:t>
            </w:r>
            <w:r w:rsidR="000B7ACA" w:rsidRPr="00430A61">
              <w:t>kronor</w:t>
            </w:r>
            <w:r w:rsidRPr="00430A61">
              <w:t xml:space="preserve"> 2007.</w:t>
            </w:r>
          </w:p>
        </w:tc>
      </w:tr>
    </w:tbl>
    <w:p w:rsidR="00EC2471" w:rsidRPr="00430A61" w:rsidRDefault="00EC2471" w:rsidP="00FA082F">
      <w:pPr>
        <w:rPr>
          <w:b/>
          <w:szCs w:val="19"/>
        </w:rPr>
      </w:pPr>
      <w:r w:rsidRPr="00430A61">
        <w:rPr>
          <w:b/>
          <w:szCs w:val="19"/>
        </w:rPr>
        <w:t>Trygghet och studiero</w:t>
      </w:r>
    </w:p>
    <w:tbl>
      <w:tblPr>
        <w:tblStyle w:val="Tabellrutnt32"/>
        <w:tblW w:w="5954" w:type="dxa"/>
        <w:tblLook w:val="01E0" w:firstRow="1" w:lastRow="1" w:firstColumn="1" w:lastColumn="1" w:noHBand="0" w:noVBand="0"/>
      </w:tblPr>
      <w:tblGrid>
        <w:gridCol w:w="5954"/>
      </w:tblGrid>
      <w:tr w:rsidR="00EC2471" w:rsidRPr="00430A61">
        <w:trPr>
          <w:cantSplit/>
        </w:trPr>
        <w:tc>
          <w:tcPr>
            <w:tcW w:w="8644" w:type="dxa"/>
          </w:tcPr>
          <w:p w:rsidR="00F430A4" w:rsidRPr="00430A61" w:rsidRDefault="00EC2471" w:rsidP="00FA082F">
            <w:r w:rsidRPr="00430A61">
              <w:t>Alliansen vill sprida kunskap till landets alla skolor om forskningsbaserade åtgärdsprogram mot mobbning och annan kränkan</w:t>
            </w:r>
            <w:r w:rsidR="00F430A4" w:rsidRPr="00430A61">
              <w:t>de behandling.</w:t>
            </w:r>
          </w:p>
          <w:p w:rsidR="00EC2471" w:rsidRPr="00430A61" w:rsidRDefault="00EC2471" w:rsidP="00F430A4">
            <w:pPr>
              <w:pStyle w:val="Normaltindrag"/>
            </w:pPr>
            <w:r w:rsidRPr="00430A61">
              <w:t>För de</w:t>
            </w:r>
            <w:r w:rsidRPr="00430A61">
              <w:t>n</w:t>
            </w:r>
            <w:r w:rsidRPr="00430A61">
              <w:t xml:space="preserve">na utbildningssatsning anslås 10 miljoner </w:t>
            </w:r>
            <w:r w:rsidR="000B7ACA" w:rsidRPr="00430A61">
              <w:t>kronor</w:t>
            </w:r>
            <w:r w:rsidRPr="00430A61">
              <w:t xml:space="preserve"> per år.</w:t>
            </w:r>
          </w:p>
        </w:tc>
      </w:tr>
    </w:tbl>
    <w:p w:rsidR="00FD1268" w:rsidRPr="00430A61" w:rsidRDefault="00FD1268" w:rsidP="00C21D20">
      <w:pPr>
        <w:pStyle w:val="Rubrik2"/>
        <w:rPr>
          <w:snapToGrid w:val="0"/>
        </w:rPr>
      </w:pPr>
      <w:bookmarkStart w:id="302" w:name="_Toc127871241"/>
      <w:bookmarkStart w:id="303" w:name="_Toc128210178"/>
      <w:bookmarkStart w:id="304" w:name="_Toc133580044"/>
      <w:bookmarkStart w:id="305" w:name="_Toc133995104"/>
      <w:bookmarkStart w:id="306" w:name="_Toc134062174"/>
      <w:bookmarkStart w:id="307" w:name="_Toc134845716"/>
      <w:r w:rsidRPr="00430A61">
        <w:rPr>
          <w:snapToGrid w:val="0"/>
        </w:rPr>
        <w:t>Forskning</w:t>
      </w:r>
      <w:bookmarkEnd w:id="302"/>
      <w:bookmarkEnd w:id="303"/>
      <w:bookmarkEnd w:id="304"/>
      <w:bookmarkEnd w:id="305"/>
      <w:bookmarkEnd w:id="306"/>
      <w:bookmarkEnd w:id="307"/>
    </w:p>
    <w:p w:rsidR="00FD1268" w:rsidRPr="00430A61" w:rsidRDefault="00FD1268" w:rsidP="001D768B">
      <w:r w:rsidRPr="00430A61">
        <w:t>Forskningen bidrar till ekonomisk tillväxt, genom att både stimulera sysse</w:t>
      </w:r>
      <w:r w:rsidRPr="00430A61">
        <w:t>l</w:t>
      </w:r>
      <w:r w:rsidRPr="00430A61">
        <w:t>sättningen och bidra till högre produktivitet. Det är viktigt att väsentligt öka resurserna för forskning för att skapa ledande forskningsmiljöer, förbättra kvaliteten och därmed öka Sveriges vetenskapliga attraktivitet och möjligh</w:t>
      </w:r>
      <w:r w:rsidRPr="00430A61">
        <w:t>e</w:t>
      </w:r>
      <w:r w:rsidRPr="00430A61">
        <w:t xml:space="preserve">ter till forskarutbyte på hög vetenskaplig nivå. Allianspartierna vill under den närmaste femårsperioden satsa </w:t>
      </w:r>
      <w:r w:rsidR="00FA082F" w:rsidRPr="00430A61">
        <w:t>2</w:t>
      </w:r>
      <w:r w:rsidRPr="00430A61">
        <w:t xml:space="preserve"> miljarder kronor mer än regeringen på forskning. </w:t>
      </w:r>
    </w:p>
    <w:p w:rsidR="00EC2471" w:rsidRPr="00430A61" w:rsidRDefault="00EC2471" w:rsidP="00FA082F">
      <w:pPr>
        <w:rPr>
          <w:b/>
          <w:szCs w:val="19"/>
        </w:rPr>
      </w:pPr>
      <w:r w:rsidRPr="00430A61">
        <w:rPr>
          <w:b/>
          <w:szCs w:val="19"/>
        </w:rPr>
        <w:t>Ökade resurser till forskningen</w:t>
      </w:r>
    </w:p>
    <w:tbl>
      <w:tblPr>
        <w:tblStyle w:val="Tabellrutnt31"/>
        <w:tblW w:w="5954" w:type="dxa"/>
        <w:tblLook w:val="01E0" w:firstRow="1" w:lastRow="1" w:firstColumn="1" w:lastColumn="1" w:noHBand="0" w:noVBand="0"/>
      </w:tblPr>
      <w:tblGrid>
        <w:gridCol w:w="5954"/>
      </w:tblGrid>
      <w:tr w:rsidR="00EC2471" w:rsidRPr="00430A61">
        <w:trPr>
          <w:cantSplit/>
        </w:trPr>
        <w:tc>
          <w:tcPr>
            <w:tcW w:w="8644" w:type="dxa"/>
          </w:tcPr>
          <w:p w:rsidR="00EC2471" w:rsidRPr="00430A61" w:rsidRDefault="00EC2471" w:rsidP="00FA082F">
            <w:r w:rsidRPr="00430A61">
              <w:t xml:space="preserve">Allians för Sverige föreslår att anslagen till forskning stegvis trappas upp. År 2007 avsätts 200 miljoner kronor. Under en femårsperiod ska anslagen totalt öka med </w:t>
            </w:r>
            <w:r w:rsidR="00276D6E" w:rsidRPr="00430A61">
              <w:t>2 </w:t>
            </w:r>
            <w:r w:rsidRPr="00430A61">
              <w:t>miljarder kr</w:t>
            </w:r>
            <w:r w:rsidR="00276D6E" w:rsidRPr="00430A61">
              <w:t>onor</w:t>
            </w:r>
            <w:r w:rsidRPr="00430A61">
              <w:t xml:space="preserve"> </w:t>
            </w:r>
            <w:r w:rsidR="00276D6E" w:rsidRPr="00430A61">
              <w:t xml:space="preserve">utöver vad </w:t>
            </w:r>
            <w:r w:rsidRPr="00430A61">
              <w:t>regeringen</w:t>
            </w:r>
            <w:r w:rsidR="00276D6E" w:rsidRPr="00430A61">
              <w:t xml:space="preserve"> föreslagit</w:t>
            </w:r>
            <w:r w:rsidRPr="00430A61">
              <w:t>.</w:t>
            </w:r>
          </w:p>
        </w:tc>
      </w:tr>
    </w:tbl>
    <w:p w:rsidR="00FD1268" w:rsidRPr="00430A61" w:rsidRDefault="00FD1268" w:rsidP="00C21D20">
      <w:pPr>
        <w:pStyle w:val="Rubrik1"/>
      </w:pPr>
      <w:bookmarkStart w:id="308" w:name="_Toc133995107"/>
      <w:bookmarkStart w:id="309" w:name="_Toc134062175"/>
      <w:bookmarkStart w:id="310" w:name="_Toc134845717"/>
      <w:r w:rsidRPr="00430A61">
        <w:t>Valfrihet och trygghet i vården och omsorgen</w:t>
      </w:r>
      <w:bookmarkEnd w:id="308"/>
      <w:bookmarkEnd w:id="309"/>
      <w:bookmarkEnd w:id="310"/>
    </w:p>
    <w:p w:rsidR="00FD1268" w:rsidRPr="00430A61" w:rsidRDefault="00FD1268" w:rsidP="00C21D20">
      <w:r w:rsidRPr="00430A61">
        <w:t>Allians för Sverige har en gemensam syn på bristerna inom vården och o</w:t>
      </w:r>
      <w:r w:rsidRPr="00430A61">
        <w:t>m</w:t>
      </w:r>
      <w:r w:rsidRPr="00430A61">
        <w:t xml:space="preserve">sorgen. </w:t>
      </w:r>
      <w:r w:rsidR="00A0770D" w:rsidRPr="00430A61">
        <w:t>Socialdemokraternas tolvåriga</w:t>
      </w:r>
      <w:r w:rsidRPr="00430A61">
        <w:t xml:space="preserve"> maktinnehav har i praktiken gett län</w:t>
      </w:r>
      <w:r w:rsidRPr="00430A61">
        <w:t>g</w:t>
      </w:r>
      <w:r w:rsidRPr="00430A61">
        <w:t xml:space="preserve">re vårdköer, färre äldreboenden, en stagnerande handikappolitik </w:t>
      </w:r>
      <w:r w:rsidR="00FA082F" w:rsidRPr="00430A61">
        <w:t>och en ne</w:t>
      </w:r>
      <w:r w:rsidR="00FA082F" w:rsidRPr="00430A61">
        <w:t>d</w:t>
      </w:r>
      <w:r w:rsidR="00FA082F" w:rsidRPr="00430A61">
        <w:t>bantad psykvård. Allt</w:t>
      </w:r>
      <w:r w:rsidRPr="00430A61">
        <w:t>fler revor blottas och välfärdens viktigaste områden urholkas. Flera av dagens problem inom välfärden är akuta och om ingenting görs kommer morgondagens brister att vara kroniska och strukturella.</w:t>
      </w:r>
    </w:p>
    <w:p w:rsidR="00FD1268" w:rsidRPr="00430A61" w:rsidRDefault="00FD1268" w:rsidP="00C21D20">
      <w:pPr>
        <w:pStyle w:val="Normaltindrag"/>
      </w:pPr>
      <w:r w:rsidRPr="00430A61">
        <w:t>Välfärden behöver förstärkas genom en nysatsning på vård och omsorg. Mycket mänskligt och ekonomiskt kan vinnas genom en ökad mångfald och valfrihet inom vårdsektorn. Men det behövs också ett ekonomiskt resurstil</w:t>
      </w:r>
      <w:r w:rsidRPr="00430A61">
        <w:t>l</w:t>
      </w:r>
      <w:r w:rsidRPr="00430A61">
        <w:t>skott – i första hand till äldreomsorgen och psykiatrin.</w:t>
      </w:r>
    </w:p>
    <w:p w:rsidR="00FD1268" w:rsidRPr="00430A61" w:rsidRDefault="00FD1268" w:rsidP="00C21D20">
      <w:pPr>
        <w:pStyle w:val="Normaltindrag"/>
      </w:pPr>
      <w:r w:rsidRPr="00430A61">
        <w:t>Den solidariskt finansierade välfärden måste vara öppen för nytänkande. Det krävs en större mångfald, initiativkraft och omvandling, så att patienten och omsorgstagaren kan få bästa möjliga vård och omsorg. Nya starka dri</w:t>
      </w:r>
      <w:r w:rsidRPr="00430A61">
        <w:t>v</w:t>
      </w:r>
      <w:r w:rsidRPr="00430A61">
        <w:t>krafter kan bidra till en välfärd som verkligen möter patientens och o</w:t>
      </w:r>
      <w:r w:rsidRPr="00430A61">
        <w:t>m</w:t>
      </w:r>
      <w:r w:rsidRPr="00430A61">
        <w:t>sorgstagarens individuella behov. Inte minst måste den enskilde ges rätten att välja och framför</w:t>
      </w:r>
      <w:r w:rsidR="00FA082F" w:rsidRPr="00430A61">
        <w:t xml:space="preserve"> </w:t>
      </w:r>
      <w:r w:rsidRPr="00430A61">
        <w:t>allt att kunna välja bort det som inte fungerar.</w:t>
      </w:r>
    </w:p>
    <w:p w:rsidR="00FD1268" w:rsidRPr="00430A61" w:rsidRDefault="00FD1268" w:rsidP="00A0770D">
      <w:pPr>
        <w:pStyle w:val="Rubrik2"/>
      </w:pPr>
      <w:bookmarkStart w:id="311" w:name="_Toc133995108"/>
      <w:bookmarkStart w:id="312" w:name="_Toc134062176"/>
      <w:bookmarkStart w:id="313" w:name="_Toc134845718"/>
      <w:r w:rsidRPr="00430A61">
        <w:t>Hälso- och sjukvården</w:t>
      </w:r>
      <w:bookmarkEnd w:id="311"/>
      <w:bookmarkEnd w:id="312"/>
      <w:bookmarkEnd w:id="313"/>
    </w:p>
    <w:p w:rsidR="00FD1268" w:rsidRPr="00430A61" w:rsidRDefault="00FD1268" w:rsidP="00C21D20">
      <w:r w:rsidRPr="00430A61">
        <w:t>Allians för Sverige anser att patientens ställning måste stärkas. Tillgängligh</w:t>
      </w:r>
      <w:r w:rsidRPr="00430A61">
        <w:t>e</w:t>
      </w:r>
      <w:r w:rsidRPr="00430A61">
        <w:t>ten till vård och omsorg ska förbättras. Samtidigt krävs en mer uttalad he</w:t>
      </w:r>
      <w:r w:rsidRPr="00430A61">
        <w:t>l</w:t>
      </w:r>
      <w:r w:rsidRPr="00430A61">
        <w:t>hetssyn på patientens behov. Hälso- och sjukvården måste jämföra sina pr</w:t>
      </w:r>
      <w:r w:rsidRPr="00430A61">
        <w:t>e</w:t>
      </w:r>
      <w:r w:rsidRPr="00430A61">
        <w:t>stationer och systematiskt dra lärdom av misstag och framgångar. Vi föreslår därtill utökade resurser till en nationell vårdgaranti.</w:t>
      </w:r>
    </w:p>
    <w:p w:rsidR="00EC2471" w:rsidRPr="00430A61" w:rsidRDefault="002C7B93" w:rsidP="00FA082F">
      <w:pPr>
        <w:rPr>
          <w:b/>
          <w:szCs w:val="19"/>
        </w:rPr>
      </w:pPr>
      <w:r w:rsidRPr="00430A61">
        <w:rPr>
          <w:b/>
          <w:szCs w:val="19"/>
        </w:rPr>
        <w:t>En f</w:t>
      </w:r>
      <w:r w:rsidR="00FA082F" w:rsidRPr="00430A61">
        <w:rPr>
          <w:b/>
          <w:szCs w:val="19"/>
        </w:rPr>
        <w:t>örstärkt nationell vårdgaranti</w:t>
      </w:r>
    </w:p>
    <w:tbl>
      <w:tblPr>
        <w:tblStyle w:val="Tabellrutnt33"/>
        <w:tblW w:w="5954" w:type="dxa"/>
        <w:tblLook w:val="01E0" w:firstRow="1" w:lastRow="1" w:firstColumn="1" w:lastColumn="1" w:noHBand="0" w:noVBand="0"/>
      </w:tblPr>
      <w:tblGrid>
        <w:gridCol w:w="5954"/>
      </w:tblGrid>
      <w:tr w:rsidR="00EC2471" w:rsidRPr="00430A61">
        <w:trPr>
          <w:cantSplit/>
        </w:trPr>
        <w:tc>
          <w:tcPr>
            <w:tcW w:w="8505" w:type="dxa"/>
          </w:tcPr>
          <w:p w:rsidR="00EC2471" w:rsidRPr="00430A61" w:rsidRDefault="00EC2471" w:rsidP="00FA082F">
            <w:r w:rsidRPr="00430A61">
              <w:t>Allians för Sverige avsätter som tidigare 250 miljoner kronor mer än rege</w:t>
            </w:r>
            <w:r w:rsidRPr="00430A61">
              <w:t>r</w:t>
            </w:r>
            <w:r w:rsidRPr="00430A61">
              <w:t xml:space="preserve">ingen för 2007 till den nationella vårdgarantin. </w:t>
            </w:r>
          </w:p>
        </w:tc>
      </w:tr>
    </w:tbl>
    <w:p w:rsidR="00E14F50" w:rsidRPr="00430A61" w:rsidRDefault="00E14F50" w:rsidP="00FA082F">
      <w:pPr>
        <w:rPr>
          <w:b/>
          <w:szCs w:val="19"/>
        </w:rPr>
      </w:pPr>
      <w:r w:rsidRPr="00430A61">
        <w:rPr>
          <w:b/>
          <w:szCs w:val="19"/>
        </w:rPr>
        <w:t xml:space="preserve">Kvalitetshöjande åtgärder i vården </w:t>
      </w:r>
    </w:p>
    <w:tbl>
      <w:tblPr>
        <w:tblStyle w:val="Tabellrutnt33"/>
        <w:tblW w:w="5954" w:type="dxa"/>
        <w:tblLook w:val="01E0" w:firstRow="1" w:lastRow="1" w:firstColumn="1" w:lastColumn="1" w:noHBand="0" w:noVBand="0"/>
      </w:tblPr>
      <w:tblGrid>
        <w:gridCol w:w="5954"/>
      </w:tblGrid>
      <w:tr w:rsidR="00E14F50" w:rsidRPr="00430A61">
        <w:trPr>
          <w:cantSplit/>
        </w:trPr>
        <w:tc>
          <w:tcPr>
            <w:tcW w:w="8505" w:type="dxa"/>
          </w:tcPr>
          <w:p w:rsidR="00E14F50" w:rsidRPr="00430A61" w:rsidRDefault="00E14F50" w:rsidP="00FA082F">
            <w:r w:rsidRPr="00430A61">
              <w:t>Allians för Sverige föreslår en rad åtgärder som syftar till att höja sjukvå</w:t>
            </w:r>
            <w:r w:rsidRPr="00430A61">
              <w:t>r</w:t>
            </w:r>
            <w:r w:rsidRPr="00430A61">
              <w:t>dens kvalitet. Satsningen uppgår till 150 miljoner kronor som fördelar sig enligt följande:</w:t>
            </w:r>
          </w:p>
          <w:p w:rsidR="00E14F50" w:rsidRPr="00430A61" w:rsidRDefault="00E14F50" w:rsidP="001D768B">
            <w:pPr>
              <w:spacing w:before="0"/>
            </w:pPr>
            <w:r w:rsidRPr="00430A61">
              <w:t>Oberoende granskningsmyndighet: 30 miljoner kronor.</w:t>
            </w:r>
          </w:p>
          <w:p w:rsidR="00E14F50" w:rsidRPr="00430A61" w:rsidRDefault="00E14F50" w:rsidP="001D768B">
            <w:pPr>
              <w:spacing w:before="0"/>
            </w:pPr>
            <w:r w:rsidRPr="00430A61">
              <w:t>Institut för att utveckla vårdens ekonomistyrning: 30 miljoner kronor.</w:t>
            </w:r>
          </w:p>
          <w:p w:rsidR="00E14F50" w:rsidRPr="00430A61" w:rsidRDefault="00E14F50" w:rsidP="001D768B">
            <w:pPr>
              <w:spacing w:before="0"/>
            </w:pPr>
            <w:r w:rsidRPr="00430A61">
              <w:t xml:space="preserve">Utveckling av en nationell IT-standard för svensk sjukvård (projekt): 50 miljoner kronor. </w:t>
            </w:r>
          </w:p>
          <w:p w:rsidR="00E14F50" w:rsidRPr="00430A61" w:rsidRDefault="00E14F50" w:rsidP="00F430A4">
            <w:pPr>
              <w:pStyle w:val="Normaltindrag"/>
            </w:pPr>
            <w:r w:rsidRPr="00430A61">
              <w:t xml:space="preserve">Avknoppningsstöd 40 miljoner kronor. </w:t>
            </w:r>
          </w:p>
        </w:tc>
      </w:tr>
    </w:tbl>
    <w:p w:rsidR="00FD1268" w:rsidRPr="00430A61" w:rsidRDefault="00FD1268" w:rsidP="00A0770D">
      <w:pPr>
        <w:pStyle w:val="Rubrik2"/>
      </w:pPr>
      <w:bookmarkStart w:id="314" w:name="_Toc133995110"/>
      <w:bookmarkStart w:id="315" w:name="_Toc134062177"/>
      <w:bookmarkStart w:id="316" w:name="_Toc134845719"/>
      <w:r w:rsidRPr="00430A61">
        <w:t>Äldreomsorgen</w:t>
      </w:r>
      <w:bookmarkEnd w:id="314"/>
      <w:bookmarkEnd w:id="315"/>
      <w:bookmarkEnd w:id="316"/>
    </w:p>
    <w:p w:rsidR="00FD1268" w:rsidRPr="00430A61" w:rsidRDefault="00FD1268" w:rsidP="00C21D20">
      <w:r w:rsidRPr="00430A61">
        <w:t>Äldreomsorgen ska vara trygg och värdig, samtidigt som brukarna ges infl</w:t>
      </w:r>
      <w:r w:rsidRPr="00430A61">
        <w:t>y</w:t>
      </w:r>
      <w:r w:rsidRPr="00430A61">
        <w:t xml:space="preserve">tande och självbestämmande. Med större valmöjligheter får medborgarna en mer lyhörd offentligt finansierad äldreomsorg, vars fokus är den enskildes behov och önskemål. Valfriheten gagnar också personalen som ges större möjligheter till utveckling, fler karriärvägar och kompetensutveckling. Vi föreslår att ett </w:t>
      </w:r>
      <w:r w:rsidR="00FA082F" w:rsidRPr="00430A61">
        <w:t>”</w:t>
      </w:r>
      <w:r w:rsidRPr="00430A61">
        <w:t xml:space="preserve">Fritt </w:t>
      </w:r>
      <w:r w:rsidR="00FA082F" w:rsidRPr="00430A61">
        <w:t xml:space="preserve">val” </w:t>
      </w:r>
      <w:r w:rsidRPr="00430A61">
        <w:t>införs inom äldreomsorgen.</w:t>
      </w:r>
    </w:p>
    <w:p w:rsidR="0066537C" w:rsidRPr="00430A61" w:rsidRDefault="002C7B93" w:rsidP="00FA082F">
      <w:pPr>
        <w:rPr>
          <w:b/>
          <w:szCs w:val="19"/>
        </w:rPr>
      </w:pPr>
      <w:r w:rsidRPr="00430A61">
        <w:rPr>
          <w:b/>
          <w:szCs w:val="19"/>
        </w:rPr>
        <w:t xml:space="preserve">Fritt val-reform och ökade resurser till äldreomsorgen </w:t>
      </w:r>
    </w:p>
    <w:tbl>
      <w:tblPr>
        <w:tblStyle w:val="Tabellrutnt35"/>
        <w:tblW w:w="5954" w:type="dxa"/>
        <w:tblLook w:val="01E0" w:firstRow="1" w:lastRow="1" w:firstColumn="1" w:lastColumn="1" w:noHBand="0" w:noVBand="0"/>
      </w:tblPr>
      <w:tblGrid>
        <w:gridCol w:w="5954"/>
      </w:tblGrid>
      <w:tr w:rsidR="0066537C" w:rsidRPr="00430A61">
        <w:trPr>
          <w:cantSplit/>
        </w:trPr>
        <w:tc>
          <w:tcPr>
            <w:tcW w:w="8644" w:type="dxa"/>
          </w:tcPr>
          <w:p w:rsidR="0066537C" w:rsidRPr="00430A61" w:rsidRDefault="0066537C" w:rsidP="00FA082F">
            <w:r w:rsidRPr="00430A61">
              <w:t>Ett riktat statsbidrag om 300 miljoner kronor ut</w:t>
            </w:r>
            <w:r w:rsidR="00FA082F" w:rsidRPr="00430A61">
              <w:t>går för att förbereda en Fritt v</w:t>
            </w:r>
            <w:r w:rsidRPr="00430A61">
              <w:t>al-reform i kommunerna. Anslaget tilldelas efter ett ansökningsförfara</w:t>
            </w:r>
            <w:r w:rsidRPr="00430A61">
              <w:t>n</w:t>
            </w:r>
            <w:r w:rsidRPr="00430A61">
              <w:t>de. Allians för Sverige anser vidare att regeringens förslag till resurstil</w:t>
            </w:r>
            <w:r w:rsidRPr="00430A61">
              <w:t>l</w:t>
            </w:r>
            <w:r w:rsidRPr="00430A61">
              <w:t>skott till äldreomsorgen och äldrevården inte är tillräckligt. Ytterligare 1 miljard kronor tillförs kommunerna för att förbättra det medicinska o</w:t>
            </w:r>
            <w:r w:rsidRPr="00430A61">
              <w:t>m</w:t>
            </w:r>
            <w:r w:rsidRPr="00430A61">
              <w:t>händertagandet och det sociala innehållet i äldreomsorgen.</w:t>
            </w:r>
          </w:p>
        </w:tc>
      </w:tr>
    </w:tbl>
    <w:p w:rsidR="00FD1268" w:rsidRPr="00430A61" w:rsidRDefault="00FD1268" w:rsidP="00A0770D">
      <w:pPr>
        <w:pStyle w:val="Rubrik2"/>
      </w:pPr>
      <w:bookmarkStart w:id="317" w:name="_Toc133995112"/>
      <w:bookmarkStart w:id="318" w:name="_Toc134062178"/>
      <w:bookmarkStart w:id="319" w:name="_Toc134845720"/>
      <w:r w:rsidRPr="00430A61">
        <w:t>Den psykiatriska vården</w:t>
      </w:r>
      <w:bookmarkEnd w:id="317"/>
      <w:bookmarkEnd w:id="318"/>
      <w:bookmarkEnd w:id="319"/>
    </w:p>
    <w:p w:rsidR="00FD1268" w:rsidRPr="00430A61" w:rsidRDefault="00FD1268" w:rsidP="00C21D20">
      <w:r w:rsidRPr="00430A61">
        <w:t>Den svenska psykiatriska vården är i kris. Den förmår inte att tillgodose kr</w:t>
      </w:r>
      <w:r w:rsidRPr="00430A61">
        <w:t>a</w:t>
      </w:r>
      <w:r w:rsidRPr="00430A61">
        <w:t>ven på en väl fungerande vård för psykiskt sjuka och stöd till deras anhöriga. Vi föreslår därför en omfattande översyn av den psykiatriska vårdens organ</w:t>
      </w:r>
      <w:r w:rsidRPr="00430A61">
        <w:t>i</w:t>
      </w:r>
      <w:r w:rsidRPr="00430A61">
        <w:t>sation och en förstärkning av den p</w:t>
      </w:r>
      <w:r w:rsidR="00FA082F" w:rsidRPr="00430A61">
        <w:t>sykiatriska vården med minst 5</w:t>
      </w:r>
      <w:r w:rsidRPr="00430A61">
        <w:t xml:space="preserve"> miljarder kronor de närmaste tio åren.</w:t>
      </w:r>
    </w:p>
    <w:p w:rsidR="0066537C" w:rsidRPr="00430A61" w:rsidRDefault="0066537C" w:rsidP="00FA082F">
      <w:pPr>
        <w:rPr>
          <w:b/>
          <w:szCs w:val="19"/>
        </w:rPr>
      </w:pPr>
      <w:r w:rsidRPr="00430A61">
        <w:rPr>
          <w:b/>
          <w:szCs w:val="19"/>
        </w:rPr>
        <w:t>Resurstillskott till den psykiatriska vården och omsorgen</w:t>
      </w:r>
    </w:p>
    <w:tbl>
      <w:tblPr>
        <w:tblStyle w:val="Tabellrutnt36"/>
        <w:tblW w:w="5954" w:type="dxa"/>
        <w:tblLook w:val="01E0" w:firstRow="1" w:lastRow="1" w:firstColumn="1" w:lastColumn="1" w:noHBand="0" w:noVBand="0"/>
      </w:tblPr>
      <w:tblGrid>
        <w:gridCol w:w="5954"/>
      </w:tblGrid>
      <w:tr w:rsidR="0066537C" w:rsidRPr="00430A61">
        <w:trPr>
          <w:cantSplit/>
        </w:trPr>
        <w:tc>
          <w:tcPr>
            <w:tcW w:w="8505" w:type="dxa"/>
          </w:tcPr>
          <w:p w:rsidR="00F430A4" w:rsidRPr="00430A61" w:rsidRDefault="0066537C" w:rsidP="00FA082F">
            <w:r w:rsidRPr="00430A61">
              <w:t>Den psykiatriska vården och omsorgen behöver en upprustning. Ett flertal åtgärder behövs, men dessa kr</w:t>
            </w:r>
            <w:r w:rsidRPr="00430A61">
              <w:t>ä</w:t>
            </w:r>
            <w:r w:rsidRPr="00430A61">
              <w:t xml:space="preserve">ver förberedelser under 2007. På kort sikt behöver dock psykiatrin tillföras resurser med </w:t>
            </w:r>
            <w:r w:rsidR="002351A6" w:rsidRPr="00430A61">
              <w:t>2</w:t>
            </w:r>
            <w:r w:rsidRPr="00430A61">
              <w:t>50 miljoner kronor för 2007. Medlen går till boende, sysselsättning, vård och barn- och ungdom</w:t>
            </w:r>
            <w:r w:rsidRPr="00430A61">
              <w:t>s</w:t>
            </w:r>
            <w:r w:rsidRPr="00430A61">
              <w:t>psykiatri. Vidare används medlen för verksamhetsutveckling</w:t>
            </w:r>
            <w:r w:rsidR="00FA082F" w:rsidRPr="00430A61">
              <w:t>,</w:t>
            </w:r>
            <w:r w:rsidRPr="00430A61">
              <w:t xml:space="preserve"> verksa</w:t>
            </w:r>
            <w:r w:rsidRPr="00430A61">
              <w:t>m</w:t>
            </w:r>
            <w:r w:rsidRPr="00430A61">
              <w:t>hetsuppföljning, kva</w:t>
            </w:r>
            <w:r w:rsidR="00F430A4" w:rsidRPr="00430A61">
              <w:t>litetsregister och information.</w:t>
            </w:r>
          </w:p>
          <w:p w:rsidR="0066537C" w:rsidRPr="00430A61" w:rsidRDefault="0066537C" w:rsidP="00F430A4">
            <w:pPr>
              <w:pStyle w:val="Normaltindrag"/>
            </w:pPr>
            <w:r w:rsidRPr="00430A61">
              <w:t>Alliansen avser att u</w:t>
            </w:r>
            <w:r w:rsidRPr="00430A61">
              <w:t>n</w:t>
            </w:r>
            <w:r w:rsidRPr="00430A61">
              <w:t>der den närmaste tioårsperioden ti</w:t>
            </w:r>
            <w:r w:rsidR="00FA082F" w:rsidRPr="00430A61">
              <w:t>llföra psykiatrin åtminstone 5</w:t>
            </w:r>
            <w:r w:rsidRPr="00430A61">
              <w:t xml:space="preserve"> miljarder kr</w:t>
            </w:r>
            <w:r w:rsidRPr="00430A61">
              <w:t>o</w:t>
            </w:r>
            <w:r w:rsidRPr="00430A61">
              <w:t>nor.</w:t>
            </w:r>
          </w:p>
        </w:tc>
      </w:tr>
    </w:tbl>
    <w:p w:rsidR="00FD1268" w:rsidRPr="00430A61" w:rsidRDefault="00FD1268" w:rsidP="00FA082F">
      <w:r w:rsidRPr="00430A61">
        <w:t>Ohälsan har nått svindlande höjder och vänsterkartellen har varit passiv. A</w:t>
      </w:r>
      <w:r w:rsidRPr="00430A61">
        <w:t>k</w:t>
      </w:r>
      <w:r w:rsidRPr="00430A61">
        <w:t>tiva, snabba och sammansatta rehabiliteringsinsatser vid sjukskrivningar ger positiva effekter för individen. Vi vill förbättra möjligheterna till samarbete mellan olika huvudmän så att långtidssjuka och förtidspensionerade får mö</w:t>
      </w:r>
      <w:r w:rsidRPr="00430A61">
        <w:t>j</w:t>
      </w:r>
      <w:r w:rsidRPr="00430A61">
        <w:t>lighet att återgå i arbete. Vi föreslår ett utökat rehabiliteringsansvar vid Fö</w:t>
      </w:r>
      <w:r w:rsidRPr="00430A61">
        <w:t>r</w:t>
      </w:r>
      <w:r w:rsidRPr="00430A61">
        <w:t>säkringskassan samt finansiell samordning av rehabiliteringsresurser mellan olika huvudmän.</w:t>
      </w:r>
    </w:p>
    <w:p w:rsidR="00DF431B" w:rsidRPr="00430A61" w:rsidRDefault="00DF431B" w:rsidP="00DF431B">
      <w:pPr>
        <w:pStyle w:val="Normaltindrag"/>
      </w:pPr>
      <w:r w:rsidRPr="00430A61">
        <w:t xml:space="preserve">Principen för finansiell samordning är att medel reserverade </w:t>
      </w:r>
      <w:r w:rsidR="002710EE" w:rsidRPr="00430A61">
        <w:t>för sjukpe</w:t>
      </w:r>
      <w:r w:rsidR="002710EE" w:rsidRPr="00430A61">
        <w:t>n</w:t>
      </w:r>
      <w:r w:rsidR="002710EE" w:rsidRPr="00430A61">
        <w:t xml:space="preserve">ning </w:t>
      </w:r>
      <w:r w:rsidRPr="00430A61">
        <w:t>omvandlas till aktiva åtgärder i ett samarbete mellan Försäkringskassan och andra myndigheter såsom landstinget/regionen, arbetsförmedlingen och kommunernas socialtjänst. Samarbetspartierna införde 2004 ett regelverk för finansiell samordning</w:t>
      </w:r>
      <w:r w:rsidR="00FA082F" w:rsidRPr="00430A61">
        <w:t>,</w:t>
      </w:r>
      <w:r w:rsidRPr="00430A61">
        <w:t xml:space="preserve"> men dess nuvarande utformning försvårar de flesta former av finansiell samordning som tidigare visat sig framgångsrika. Vi anser att det krävs en möjlighetslagstiftning som utgår från lokala behov. </w:t>
      </w:r>
    </w:p>
    <w:p w:rsidR="002C7B93" w:rsidRPr="00430A61" w:rsidRDefault="002C7B93" w:rsidP="00FA082F">
      <w:pPr>
        <w:rPr>
          <w:b/>
          <w:szCs w:val="19"/>
        </w:rPr>
      </w:pPr>
      <w:r w:rsidRPr="00430A61">
        <w:rPr>
          <w:b/>
          <w:szCs w:val="19"/>
        </w:rPr>
        <w:t>Aktiva och sammansatta rehabiliteringsinsatser</w:t>
      </w:r>
    </w:p>
    <w:tbl>
      <w:tblPr>
        <w:tblStyle w:val="Tabellrutnt36"/>
        <w:tblW w:w="5954" w:type="dxa"/>
        <w:tblLook w:val="01E0" w:firstRow="1" w:lastRow="1" w:firstColumn="1" w:lastColumn="1" w:noHBand="0" w:noVBand="0"/>
      </w:tblPr>
      <w:tblGrid>
        <w:gridCol w:w="5954"/>
      </w:tblGrid>
      <w:tr w:rsidR="00E14F50" w:rsidRPr="00430A61">
        <w:trPr>
          <w:cantSplit/>
        </w:trPr>
        <w:tc>
          <w:tcPr>
            <w:tcW w:w="8505" w:type="dxa"/>
          </w:tcPr>
          <w:p w:rsidR="00F430A4" w:rsidRPr="00430A61" w:rsidRDefault="00E14F50" w:rsidP="00FA082F">
            <w:r w:rsidRPr="00430A61">
              <w:t>Allians för Sverige föreslår att Försäkringskassan ges i uppdrag att erbjuda alla sjukskrivna en personlig koordinator. Alliansen föreslår att 300 tjän</w:t>
            </w:r>
            <w:r w:rsidRPr="00430A61">
              <w:t>s</w:t>
            </w:r>
            <w:r w:rsidRPr="00430A61">
              <w:t>ter tillsätts inom Försäkringskassan i ett första steg. Försäkring</w:t>
            </w:r>
            <w:r w:rsidRPr="00430A61">
              <w:t>s</w:t>
            </w:r>
            <w:r w:rsidRPr="00430A61">
              <w:t>kassan ges vidare skyldighet att genomföra en rehabiliteringsutredning inom fyra veckor. Arbetsgivarnas ansvar för att genomföra en rehabiliteringsutre</w:t>
            </w:r>
            <w:r w:rsidRPr="00430A61">
              <w:t>d</w:t>
            </w:r>
            <w:r w:rsidRPr="00430A61">
              <w:t>ning tas bort. Allians för Sverige anslår 200 miljoner kronor till Försä</w:t>
            </w:r>
            <w:r w:rsidRPr="00430A61">
              <w:t>k</w:t>
            </w:r>
            <w:r w:rsidR="00F430A4" w:rsidRPr="00430A61">
              <w:t>ringskassan för dessa ändamål.</w:t>
            </w:r>
          </w:p>
          <w:p w:rsidR="00E14F50" w:rsidRPr="00430A61" w:rsidRDefault="00E14F50" w:rsidP="00F430A4">
            <w:pPr>
              <w:pStyle w:val="Normaltindrag"/>
            </w:pPr>
            <w:r w:rsidRPr="00430A61">
              <w:t>Alliansens förslag till finansiell samordning genomförs. Förslaget b</w:t>
            </w:r>
            <w:r w:rsidRPr="00430A61">
              <w:t>e</w:t>
            </w:r>
            <w:r w:rsidRPr="00430A61">
              <w:t>räknas kunna genomföras under 2007.</w:t>
            </w:r>
          </w:p>
        </w:tc>
      </w:tr>
    </w:tbl>
    <w:p w:rsidR="00BA4361" w:rsidRPr="00430A61" w:rsidRDefault="00BA4361" w:rsidP="00FA082F">
      <w:bookmarkStart w:id="320" w:name="_Toc133995115"/>
      <w:r w:rsidRPr="00430A61">
        <w:t>Ett prioriterat område för Alliansen är utvecklingen av en nationell standard för informationsteknologin i vård och omsorg. Målet bör på sikt vara full interoperabilitet i vården, dvs</w:t>
      </w:r>
      <w:r w:rsidR="00FA082F" w:rsidRPr="00430A61">
        <w:t xml:space="preserve">. </w:t>
      </w:r>
      <w:r w:rsidRPr="00430A61">
        <w:t xml:space="preserve">att alla IT-system bör kunna </w:t>
      </w:r>
      <w:r w:rsidR="009C24B6" w:rsidRPr="00430A61">
        <w:t>”</w:t>
      </w:r>
      <w:r w:rsidRPr="00430A61">
        <w:t>prata med va</w:t>
      </w:r>
      <w:r w:rsidRPr="00430A61">
        <w:t>r</w:t>
      </w:r>
      <w:r w:rsidRPr="00430A61">
        <w:t>andra</w:t>
      </w:r>
      <w:r w:rsidR="009C24B6" w:rsidRPr="00430A61">
        <w:t>”</w:t>
      </w:r>
      <w:r w:rsidRPr="00430A61">
        <w:t>. Detta gäller såväl medicinsk informationsöverföring, exempelvis röntgenbilder, patientjournaler, diagnoser m</w:t>
      </w:r>
      <w:r w:rsidR="00FA082F" w:rsidRPr="00430A61">
        <w:t>.</w:t>
      </w:r>
      <w:r w:rsidRPr="00430A61">
        <w:t>m</w:t>
      </w:r>
      <w:r w:rsidR="00FA082F" w:rsidRPr="00430A61">
        <w:t>.</w:t>
      </w:r>
      <w:r w:rsidRPr="00430A61">
        <w:t>, som ekonomiadministrativa data, exempelvis utförda åtgärder.</w:t>
      </w:r>
    </w:p>
    <w:p w:rsidR="006F6B2A" w:rsidRPr="00430A61" w:rsidRDefault="006F6B2A" w:rsidP="00FA082F">
      <w:pPr>
        <w:rPr>
          <w:b/>
          <w:szCs w:val="19"/>
        </w:rPr>
      </w:pPr>
      <w:r w:rsidRPr="00430A61">
        <w:rPr>
          <w:b/>
          <w:szCs w:val="19"/>
        </w:rPr>
        <w:t>Alliansens förslag: samordning av vårdens IT-infrastruktur och andra kvalitetshöjande åtgärder</w:t>
      </w:r>
    </w:p>
    <w:tbl>
      <w:tblPr>
        <w:tblStyle w:val="Tabellrutnt"/>
        <w:tblW w:w="5954" w:type="dxa"/>
        <w:tblLook w:val="01E0" w:firstRow="1" w:lastRow="1" w:firstColumn="1" w:lastColumn="1" w:noHBand="0" w:noVBand="0"/>
      </w:tblPr>
      <w:tblGrid>
        <w:gridCol w:w="5954"/>
      </w:tblGrid>
      <w:tr w:rsidR="0078243D" w:rsidRPr="00430A61">
        <w:trPr>
          <w:cantSplit/>
        </w:trPr>
        <w:tc>
          <w:tcPr>
            <w:tcW w:w="8644" w:type="dxa"/>
          </w:tcPr>
          <w:p w:rsidR="0078243D" w:rsidRPr="00430A61" w:rsidRDefault="0078243D" w:rsidP="00114473">
            <w:r w:rsidRPr="00430A61">
              <w:t>En åtgärdsplan för mätning av kvalitet och rankning inom hälso- och sju</w:t>
            </w:r>
            <w:r w:rsidRPr="00430A61">
              <w:t>k</w:t>
            </w:r>
            <w:r w:rsidRPr="00430A61">
              <w:t>vården behöver utformas av stat och landsting i samarbete. Allians för Sverige satsar därför i ett första steg 50 miljoner kronor på ett projekt</w:t>
            </w:r>
            <w:r w:rsidR="00FA082F" w:rsidRPr="00430A61">
              <w:t xml:space="preserve"> för</w:t>
            </w:r>
            <w:r w:rsidRPr="00430A61">
              <w:t xml:space="preserve"> att förbättra vårdens IT-infrastruktur. Anslaget syftar till att utveckla en nationell standard för informationsöverföring inom vård och omsorg. De</w:t>
            </w:r>
            <w:r w:rsidRPr="00430A61">
              <w:t>n</w:t>
            </w:r>
            <w:r w:rsidRPr="00430A61">
              <w:t>na standard ska vara obligatorisk för samtliga vårdgivare och omfatta re</w:t>
            </w:r>
            <w:r w:rsidRPr="00430A61">
              <w:t>g</w:t>
            </w:r>
            <w:r w:rsidRPr="00430A61">
              <w:t>ler exempelvis för överföring av information i elektroniska patientjournaler och uppgifter om utförda åtgärder. Anslaget ska även avse utveckling av standarder för överföring av medicinsk information.</w:t>
            </w:r>
          </w:p>
          <w:p w:rsidR="0078243D" w:rsidRPr="00430A61" w:rsidRDefault="0078243D" w:rsidP="00F430A4">
            <w:pPr>
              <w:pStyle w:val="Normaltindrag"/>
            </w:pPr>
            <w:r w:rsidRPr="00430A61">
              <w:t>Socialstyrelsen tilldelas vidare 30 miljoner kronor för att i samverkan med landstingen utveckla vårdens ersättningssystem och förbättra met</w:t>
            </w:r>
            <w:r w:rsidRPr="00430A61">
              <w:t>o</w:t>
            </w:r>
            <w:r w:rsidRPr="00430A61">
              <w:t>derna för klassifikation av utförda åtgärder. Sådana uppgifter utförs i dag i min</w:t>
            </w:r>
            <w:r w:rsidRPr="00430A61">
              <w:t>d</w:t>
            </w:r>
            <w:r w:rsidRPr="00430A61">
              <w:t>re skala inom Centrum för patientklassificering (CPK). Syftet är att skapa administrativa föru</w:t>
            </w:r>
            <w:r w:rsidRPr="00430A61">
              <w:t>t</w:t>
            </w:r>
            <w:r w:rsidRPr="00430A61">
              <w:t>sättningar för patientbaserade ersättningssystem inom vården.</w:t>
            </w:r>
          </w:p>
          <w:p w:rsidR="0078243D" w:rsidRPr="00430A61" w:rsidRDefault="0078243D" w:rsidP="00F430A4">
            <w:pPr>
              <w:pStyle w:val="Normaltindrag"/>
            </w:pPr>
            <w:r w:rsidRPr="00430A61">
              <w:t>Allians för Sverige anser att jämförelser av hälso- och sjukvårdens pr</w:t>
            </w:r>
            <w:r w:rsidRPr="00430A61">
              <w:t>e</w:t>
            </w:r>
            <w:r w:rsidRPr="00430A61">
              <w:t>stationer och en därmed förknippad kvalitetsutveckling förutsätter att en oberoende granskningsenhet inrättas. Alliansen avsätter därför 30 mi</w:t>
            </w:r>
            <w:r w:rsidRPr="00430A61">
              <w:t>l</w:t>
            </w:r>
            <w:r w:rsidRPr="00430A61">
              <w:t>joner kronor till detta ändamål. Granskningsenheten, med organisatorisk hemvist vid Socialstyrelsen, ska vara fullt verksam fr</w:t>
            </w:r>
            <w:r w:rsidR="00FA082F" w:rsidRPr="00430A61">
              <w:t>.</w:t>
            </w:r>
            <w:r w:rsidRPr="00430A61">
              <w:t>o</w:t>
            </w:r>
            <w:r w:rsidR="00FA082F" w:rsidRPr="00430A61">
              <w:t>.</w:t>
            </w:r>
            <w:r w:rsidRPr="00430A61">
              <w:t>m</w:t>
            </w:r>
            <w:r w:rsidR="00FA082F" w:rsidRPr="00430A61">
              <w:t>.</w:t>
            </w:r>
            <w:r w:rsidRPr="00430A61">
              <w:t xml:space="preserve"> 2008. </w:t>
            </w:r>
          </w:p>
          <w:p w:rsidR="0078243D" w:rsidRPr="00430A61" w:rsidRDefault="0078243D" w:rsidP="00F430A4">
            <w:pPr>
              <w:pStyle w:val="Normaltindrag"/>
            </w:pPr>
            <w:r w:rsidRPr="00430A61">
              <w:t>Vidare inrättas ett avknoppningsstöd till vårdpersonal som vill ta över driften av en klinik eller motsvarande. 40 miljoner kronor per år avsätts för detta ändamål.</w:t>
            </w:r>
          </w:p>
        </w:tc>
      </w:tr>
    </w:tbl>
    <w:p w:rsidR="00BA4361" w:rsidRPr="00430A61" w:rsidRDefault="00BA4361" w:rsidP="00114473">
      <w:r w:rsidRPr="00430A61">
        <w:t>Den samlade kostnaden för full interoperabilitet har inte beräknats för sven</w:t>
      </w:r>
      <w:r w:rsidRPr="00430A61">
        <w:t>s</w:t>
      </w:r>
      <w:r w:rsidRPr="00430A61">
        <w:t>ka förhållanden. En amerikansk studie beräknar de totala kostnaderna för att åstadkomma detta till 80 miljarder kronor, omräknat till svensk folkmängd. Varje år satsas mellan 6 och 9 miljarder på informationsteknik i svensk sju</w:t>
      </w:r>
      <w:r w:rsidRPr="00430A61">
        <w:t>k</w:t>
      </w:r>
      <w:r w:rsidRPr="00430A61">
        <w:t>vård. Det staten kan bidra med är att utveckla en nationell standard för vå</w:t>
      </w:r>
      <w:r w:rsidRPr="00430A61">
        <w:t>r</w:t>
      </w:r>
      <w:r w:rsidRPr="00430A61">
        <w:t>dens IT-system. Vi räknar med att ett projekt som syftar till att ta fram en nationell standard för IT kommer att kosta ungefär 50 miljoner kronor årligen under mandatperioden. Därefter krävs ett visst årligt anslag för att anpassa den nationella standarden till tekniska och politiska förändringar.</w:t>
      </w:r>
    </w:p>
    <w:p w:rsidR="00BA4361" w:rsidRPr="00430A61" w:rsidRDefault="00BA4361" w:rsidP="00E14F50">
      <w:pPr>
        <w:pStyle w:val="Normaltindrag"/>
      </w:pPr>
      <w:r w:rsidRPr="00430A61">
        <w:t>En nationell standard för informationsöverföring förutsätter inte att datas</w:t>
      </w:r>
      <w:r w:rsidRPr="00430A61">
        <w:t>y</w:t>
      </w:r>
      <w:r w:rsidRPr="00430A61">
        <w:t>stemen ser likadana ut i alla landsting, utan är enbart en specifikation på vilka krav som måste uppfyllas av alla IT-system. Arbetet med att ta fram en sådan specifikation bör inledas omedelbart efter ett maktskifte.</w:t>
      </w:r>
    </w:p>
    <w:p w:rsidR="00BA4361" w:rsidRPr="00430A61" w:rsidRDefault="00BA4361" w:rsidP="00E14F50">
      <w:pPr>
        <w:pStyle w:val="Normaltindrag"/>
      </w:pPr>
      <w:r w:rsidRPr="00430A61">
        <w:t>Den oberoende granskningsenhet som Allians för Sverige föreslår har bri</w:t>
      </w:r>
      <w:r w:rsidRPr="00430A61">
        <w:t>t</w:t>
      </w:r>
      <w:r w:rsidRPr="00430A61">
        <w:t xml:space="preserve">tiska Health Care Commission som förebild. Denna myndighet kostar totalt 67,1 miljoner brittiska pund årligen (RUT </w:t>
      </w:r>
      <w:r w:rsidR="00F430A4" w:rsidRPr="00430A61">
        <w:t xml:space="preserve">pm </w:t>
      </w:r>
      <w:r w:rsidR="00114473" w:rsidRPr="00430A61">
        <w:t>d</w:t>
      </w:r>
      <w:r w:rsidRPr="00430A61">
        <w:t>nr 2005:211). Myndigheten har till uppgift att samla och offentliggöra information om prestationer och kvalitetsindikatorer i brittisk sjukvård.</w:t>
      </w:r>
    </w:p>
    <w:p w:rsidR="00BA4361" w:rsidRPr="00430A61" w:rsidRDefault="00BA4361" w:rsidP="00E14F50">
      <w:pPr>
        <w:pStyle w:val="Normaltindrag"/>
      </w:pPr>
      <w:r w:rsidRPr="00430A61">
        <w:t>Omräknat till svensk befolkning och svensk valuta är kostnaden för Health Care Commission ungefär 100 miljoner kronor. I ett inledningsskede anslår vi 30 miljoner</w:t>
      </w:r>
      <w:r w:rsidR="00114473" w:rsidRPr="00430A61">
        <w:t xml:space="preserve"> kronor</w:t>
      </w:r>
      <w:r w:rsidRPr="00430A61">
        <w:t xml:space="preserve"> för att successivt bygga upp verksamheten. </w:t>
      </w:r>
    </w:p>
    <w:p w:rsidR="00BA4361" w:rsidRPr="00430A61" w:rsidRDefault="00BA4361" w:rsidP="00E14F50">
      <w:pPr>
        <w:pStyle w:val="Normaltindrag"/>
      </w:pPr>
      <w:r w:rsidRPr="00430A61">
        <w:t>Allians för Sverige vill öka insatserna för att utveckla sjukvårdens ersät</w:t>
      </w:r>
      <w:r w:rsidRPr="00430A61">
        <w:t>t</w:t>
      </w:r>
      <w:r w:rsidRPr="00430A61">
        <w:t>ningssystem. I dag är de nationella satsningarna på utveckling av ersättning</w:t>
      </w:r>
      <w:r w:rsidRPr="00430A61">
        <w:t>s</w:t>
      </w:r>
      <w:r w:rsidRPr="00430A61">
        <w:t>systemen mycket begränsade. 5,2 miljoner kronor</w:t>
      </w:r>
      <w:r w:rsidR="00114473" w:rsidRPr="00430A61">
        <w:t xml:space="preserve"> satsas årligen på Centrum för p</w:t>
      </w:r>
      <w:r w:rsidRPr="00430A61">
        <w:t>atientklassificering (CPK), som är en underavdelning till Epidemiol</w:t>
      </w:r>
      <w:r w:rsidRPr="00430A61">
        <w:t>o</w:t>
      </w:r>
      <w:r w:rsidRPr="00430A61">
        <w:t>giskt centrum vid Socialstyrelsen. Sveriges kommuner och landsting tillskj</w:t>
      </w:r>
      <w:r w:rsidRPr="00430A61">
        <w:t>u</w:t>
      </w:r>
      <w:r w:rsidRPr="00430A61">
        <w:t>ter 2,79 av dessa miljoner. Alliansen avsätter 30 miljoner kronor för att u</w:t>
      </w:r>
      <w:r w:rsidRPr="00430A61">
        <w:t>t</w:t>
      </w:r>
      <w:r w:rsidRPr="00430A61">
        <w:t>veckla bättre ersättningssystem inom hälso- och sjukvården.</w:t>
      </w:r>
    </w:p>
    <w:p w:rsidR="00BA4361" w:rsidRPr="00430A61" w:rsidRDefault="00BA4361" w:rsidP="00E14F50">
      <w:pPr>
        <w:pStyle w:val="Normaltindrag"/>
      </w:pPr>
      <w:r w:rsidRPr="00430A61">
        <w:t>Vårdpersonalen är en resurs för förnyelse av vården. Många av dem som är anställda</w:t>
      </w:r>
      <w:r w:rsidR="00E14F50" w:rsidRPr="00430A61">
        <w:t xml:space="preserve"> </w:t>
      </w:r>
      <w:r w:rsidRPr="00430A61">
        <w:t>i vården har en egen verksamhetsidé. Det måste vara möjligt att främja personaldrift</w:t>
      </w:r>
      <w:r w:rsidR="00E14F50" w:rsidRPr="00430A61">
        <w:t xml:space="preserve"> </w:t>
      </w:r>
      <w:r w:rsidRPr="00430A61">
        <w:rPr>
          <w:color w:val="000000"/>
        </w:rPr>
        <w:t>genom s</w:t>
      </w:r>
      <w:r w:rsidR="00114473" w:rsidRPr="00430A61">
        <w:rPr>
          <w:color w:val="000000"/>
        </w:rPr>
        <w:t>.</w:t>
      </w:r>
      <w:r w:rsidRPr="00430A61">
        <w:rPr>
          <w:color w:val="000000"/>
        </w:rPr>
        <w:t>k</w:t>
      </w:r>
      <w:r w:rsidR="00114473" w:rsidRPr="00430A61">
        <w:rPr>
          <w:color w:val="000000"/>
        </w:rPr>
        <w:t>.</w:t>
      </w:r>
      <w:r w:rsidRPr="00430A61">
        <w:rPr>
          <w:color w:val="000000"/>
        </w:rPr>
        <w:t xml:space="preserve"> avknoppning. En personalgrupp bör kunna ta över driften av en</w:t>
      </w:r>
      <w:r w:rsidR="00E14F50" w:rsidRPr="00430A61">
        <w:rPr>
          <w:color w:val="000000"/>
        </w:rPr>
        <w:t xml:space="preserve"> </w:t>
      </w:r>
      <w:r w:rsidRPr="00430A61">
        <w:t>verksamhet i ett första skede utan föregående upphandling. Stödet syftar till att göra det möjligt för anställda att förbereda ett övertagande av landstingsdriven verksamhet. Allians för Sverige anslår 40 miljoner kronor årligen för detta ändamål.</w:t>
      </w:r>
    </w:p>
    <w:p w:rsidR="00B91B09" w:rsidRPr="00430A61" w:rsidRDefault="00B91B09" w:rsidP="00B91B09">
      <w:pPr>
        <w:pStyle w:val="Rubrik2"/>
      </w:pPr>
      <w:bookmarkStart w:id="321" w:name="_Toc134062179"/>
      <w:bookmarkStart w:id="322" w:name="_Toc134845721"/>
      <w:r w:rsidRPr="00430A61">
        <w:t>En tandvårdsreform för dem som behöver det mest</w:t>
      </w:r>
      <w:bookmarkEnd w:id="321"/>
      <w:bookmarkEnd w:id="322"/>
    </w:p>
    <w:p w:rsidR="00B91B09" w:rsidRPr="00430A61" w:rsidRDefault="00B91B09" w:rsidP="00B91B09">
      <w:r w:rsidRPr="00430A61">
        <w:t>Allians för Sverige vill förstärka resurserna till tandvården så att de största behoven ges den högsta prioriteten. Vi ställer oss kritiska till att regeringen lägger fokus på att sänka de vardagliga kostnaderna för tandvård medan man inte i första steget gör något för att förbättra högkostnadsskyddet och minska utsattheten för de personer som drabbas av de högsta kostnaderna.</w:t>
      </w:r>
    </w:p>
    <w:p w:rsidR="006F6B2A" w:rsidRPr="00430A61" w:rsidRDefault="006F6B2A" w:rsidP="00114473">
      <w:pPr>
        <w:rPr>
          <w:b/>
          <w:szCs w:val="19"/>
        </w:rPr>
      </w:pPr>
      <w:r w:rsidRPr="00430A61">
        <w:rPr>
          <w:b/>
          <w:szCs w:val="19"/>
        </w:rPr>
        <w:t>En tandvårdsreform för dem som behöver det mest</w:t>
      </w:r>
    </w:p>
    <w:p w:rsidR="001D768B" w:rsidRPr="00430A61" w:rsidRDefault="001D768B" w:rsidP="001D768B">
      <w:pPr>
        <w:pBdr>
          <w:top w:val="single" w:sz="4" w:space="1" w:color="auto"/>
          <w:left w:val="single" w:sz="4" w:space="4" w:color="auto"/>
          <w:right w:val="single" w:sz="4" w:space="4" w:color="auto"/>
        </w:pBdr>
      </w:pPr>
      <w:r w:rsidRPr="00430A61">
        <w:t>Under följande mandatperiod vill Allians för Sverige genomföra en större tandvårdsreform som både stärker högkostnadsskyddet och skapar rimliga villkor för den förebyggande tandvården på ett sätt som både främjar kontin</w:t>
      </w:r>
      <w:r w:rsidRPr="00430A61">
        <w:t>u</w:t>
      </w:r>
      <w:r w:rsidRPr="00430A61">
        <w:t>itet, valfrihet och konkurrens. Reformen omfattar fullt utbyggd minst 2 700 miljoner kronor per år. Försäkringen ska utformas enligt följande principer:</w:t>
      </w:r>
    </w:p>
    <w:p w:rsidR="001D768B" w:rsidRPr="00430A61" w:rsidRDefault="001D768B" w:rsidP="001A3DCF">
      <w:pPr>
        <w:pStyle w:val="PunktlistaNummer"/>
        <w:pBdr>
          <w:top w:val="single" w:sz="4" w:space="1" w:color="auto"/>
          <w:left w:val="single" w:sz="4" w:space="4" w:color="auto"/>
          <w:right w:val="single" w:sz="4" w:space="4" w:color="auto"/>
        </w:pBdr>
        <w:spacing w:before="60"/>
      </w:pPr>
      <w:r w:rsidRPr="00430A61">
        <w:t>70 procent av resurstillskottet ska gå till att skapa ett rimligt högkostnad</w:t>
      </w:r>
      <w:r w:rsidRPr="00430A61">
        <w:t>s</w:t>
      </w:r>
      <w:r w:rsidRPr="00430A61">
        <w:t>skydd. Under mandatperioden harmoniseras högkostnadsskyddet för pe</w:t>
      </w:r>
      <w:r w:rsidRPr="00430A61">
        <w:t>r</w:t>
      </w:r>
      <w:r w:rsidRPr="00430A61">
        <w:t>soner i åldrarna 65</w:t>
      </w:r>
      <w:r w:rsidR="000C4BAA" w:rsidRPr="00430A61">
        <w:t xml:space="preserve"> </w:t>
      </w:r>
      <w:r w:rsidR="001A3DCF" w:rsidRPr="00430A61">
        <w:t>år och uppåt</w:t>
      </w:r>
      <w:r w:rsidRPr="00430A61">
        <w:t xml:space="preserve"> med det nya högkostnadsskyddet för pe</w:t>
      </w:r>
      <w:r w:rsidRPr="00430A61">
        <w:t>r</w:t>
      </w:r>
      <w:r w:rsidRPr="00430A61">
        <w:t>soner i åldrarna 20–64 år.</w:t>
      </w:r>
    </w:p>
    <w:p w:rsidR="001D768B" w:rsidRPr="00430A61" w:rsidRDefault="001D768B" w:rsidP="001D768B">
      <w:pPr>
        <w:pStyle w:val="PunktlistaNummer"/>
        <w:pBdr>
          <w:top w:val="single" w:sz="4" w:space="1" w:color="auto"/>
          <w:left w:val="single" w:sz="4" w:space="4" w:color="auto"/>
          <w:right w:val="single" w:sz="4" w:space="4" w:color="auto"/>
        </w:pBdr>
        <w:spacing w:before="0"/>
      </w:pPr>
      <w:r w:rsidRPr="00430A61">
        <w:t>30 procent av resurserna ska i det inledande steget satsas på tandvård</w:t>
      </w:r>
      <w:r w:rsidRPr="00430A61">
        <w:t>s</w:t>
      </w:r>
      <w:r w:rsidRPr="00430A61">
        <w:t>checkar. Alla medborgare i åldrarna 20–65 år ska få en tandvårdscheck med jämna intervall. Tandvårdschecken används som delbetalning för abonnemangstandvård eller tandvårdsundersökning hos valfri tandläk</w:t>
      </w:r>
      <w:r w:rsidRPr="00430A61">
        <w:t>a</w:t>
      </w:r>
      <w:r w:rsidRPr="00430A61">
        <w:t>re. Tandvårdschecken ska vara i storleksordningen 300 kr och komma me</w:t>
      </w:r>
      <w:r w:rsidRPr="00430A61">
        <w:t>d</w:t>
      </w:r>
      <w:r w:rsidRPr="00430A61">
        <w:t>borgarna till del ungefär vartannat år.</w:t>
      </w:r>
    </w:p>
    <w:tbl>
      <w:tblPr>
        <w:tblStyle w:val="Tabellrutnt"/>
        <w:tblW w:w="5954" w:type="dxa"/>
        <w:tblLook w:val="01E0" w:firstRow="1" w:lastRow="1" w:firstColumn="1" w:lastColumn="1" w:noHBand="0" w:noVBand="0"/>
      </w:tblPr>
      <w:tblGrid>
        <w:gridCol w:w="5954"/>
      </w:tblGrid>
      <w:tr w:rsidR="0078243D" w:rsidRPr="00430A61">
        <w:trPr>
          <w:cantSplit/>
        </w:trPr>
        <w:tc>
          <w:tcPr>
            <w:tcW w:w="5954" w:type="dxa"/>
            <w:tcBorders>
              <w:top w:val="nil"/>
              <w:left w:val="single" w:sz="4" w:space="0" w:color="auto"/>
              <w:bottom w:val="nil"/>
              <w:right w:val="single" w:sz="4" w:space="0" w:color="auto"/>
            </w:tcBorders>
          </w:tcPr>
          <w:p w:rsidR="00B876A4" w:rsidRPr="00430A61" w:rsidRDefault="00B876A4" w:rsidP="001D768B">
            <w:pPr>
              <w:pStyle w:val="PunktlistaNummer"/>
              <w:pBdr>
                <w:top w:val="single" w:sz="4" w:space="1" w:color="auto"/>
                <w:left w:val="single" w:sz="4" w:space="4" w:color="auto"/>
                <w:bottom w:val="single" w:sz="4" w:space="1" w:color="auto"/>
                <w:right w:val="single" w:sz="4" w:space="4" w:color="auto"/>
              </w:pBdr>
              <w:spacing w:before="0"/>
            </w:pPr>
            <w:r w:rsidRPr="00430A61">
              <w:t>Intensifiera insatserna för att stärka konkurrens och prispress inom tandvården genom en fortsatt stor andel privata alternativ, internationell konkurrens, en mer genomskinlig prissättning och en starkare patien</w:t>
            </w:r>
            <w:r w:rsidRPr="00430A61">
              <w:t>t</w:t>
            </w:r>
            <w:r w:rsidRPr="00430A61">
              <w:t>makt.</w:t>
            </w:r>
          </w:p>
          <w:p w:rsidR="0078243D" w:rsidRPr="00430A61" w:rsidRDefault="00B876A4" w:rsidP="001A3DCF">
            <w:pPr>
              <w:pBdr>
                <w:top w:val="single" w:sz="4" w:space="1" w:color="auto"/>
                <w:left w:val="single" w:sz="4" w:space="4" w:color="auto"/>
                <w:bottom w:val="single" w:sz="4" w:space="1" w:color="auto"/>
                <w:right w:val="single" w:sz="4" w:space="4" w:color="auto"/>
              </w:pBdr>
              <w:spacing w:before="60"/>
            </w:pPr>
            <w:r w:rsidRPr="00430A61">
              <w:t xml:space="preserve">Tandvårdsreformen finansieras genom höjda anslag om 500 </w:t>
            </w:r>
            <w:r w:rsidR="00044342" w:rsidRPr="00430A61">
              <w:t>miljoner kr</w:t>
            </w:r>
            <w:r w:rsidR="00044342" w:rsidRPr="00430A61">
              <w:t>o</w:t>
            </w:r>
            <w:r w:rsidR="00044342" w:rsidRPr="00430A61">
              <w:t xml:space="preserve">nor </w:t>
            </w:r>
            <w:r w:rsidRPr="00430A61">
              <w:t>för 2007 och 1</w:t>
            </w:r>
            <w:r w:rsidR="00044342" w:rsidRPr="00430A61">
              <w:t> </w:t>
            </w:r>
            <w:r w:rsidRPr="00430A61">
              <w:t xml:space="preserve">700 </w:t>
            </w:r>
            <w:r w:rsidR="00044342" w:rsidRPr="00430A61">
              <w:t xml:space="preserve">miljoner kronor </w:t>
            </w:r>
            <w:r w:rsidRPr="00430A61">
              <w:t xml:space="preserve">för följande år. Därutöver vill Allians för Sverige </w:t>
            </w:r>
            <w:r w:rsidR="00044342" w:rsidRPr="00430A61">
              <w:t>överföra</w:t>
            </w:r>
            <w:r w:rsidRPr="00430A61">
              <w:t xml:space="preserve"> dagens subventioner för olika t</w:t>
            </w:r>
            <w:r w:rsidR="00114473" w:rsidRPr="00430A61">
              <w:t>andvårdsi</w:t>
            </w:r>
            <w:r w:rsidR="00114473" w:rsidRPr="00430A61">
              <w:t>n</w:t>
            </w:r>
            <w:r w:rsidR="00114473" w:rsidRPr="00430A61">
              <w:t>grepp för åldrarna 29–</w:t>
            </w:r>
            <w:r w:rsidRPr="00430A61">
              <w:t>64</w:t>
            </w:r>
            <w:r w:rsidR="00114473" w:rsidRPr="00430A61">
              <w:t xml:space="preserve"> år (som uppgår till omkring 1</w:t>
            </w:r>
            <w:r w:rsidRPr="00430A61">
              <w:t xml:space="preserve"> miljard kronor) och tillföra dem till den nya tandvårdsreformen. Subventionerna till bastan</w:t>
            </w:r>
            <w:r w:rsidRPr="00430A61">
              <w:t>d</w:t>
            </w:r>
            <w:r w:rsidRPr="00430A61">
              <w:t>vården för personer yngre än 29 år eller äldre än 65 år påve</w:t>
            </w:r>
            <w:r w:rsidRPr="00430A61">
              <w:t>r</w:t>
            </w:r>
            <w:r w:rsidRPr="00430A61">
              <w:t>kas inte.</w:t>
            </w:r>
          </w:p>
        </w:tc>
      </w:tr>
    </w:tbl>
    <w:p w:rsidR="00B91B09" w:rsidRPr="00430A61" w:rsidRDefault="00B91B09" w:rsidP="00114473">
      <w:r w:rsidRPr="00430A61">
        <w:t>År 1975 fick en person i behov av tandvård betala hälften av kostnader</w:t>
      </w:r>
      <w:r w:rsidR="00114473" w:rsidRPr="00430A61">
        <w:t>na</w:t>
      </w:r>
      <w:r w:rsidRPr="00430A61">
        <w:t xml:space="preserve"> upp till en nivå på 1</w:t>
      </w:r>
      <w:r w:rsidR="00114473" w:rsidRPr="00430A61">
        <w:t> 000 kr</w:t>
      </w:r>
      <w:r w:rsidRPr="00430A61">
        <w:t xml:space="preserve"> och en fjärdedel på kostnader därutöver. År 2005 får den enskilde betala minst 70 procent av tandvårdskostnaden – oavsett hur hög den är – om han eller hon inte är äldre än 65 år eller under 29 år. </w:t>
      </w:r>
    </w:p>
    <w:p w:rsidR="00B91B09" w:rsidRPr="00430A61" w:rsidRDefault="00B91B09" w:rsidP="006F6B2A">
      <w:pPr>
        <w:pStyle w:val="Normaltindrag"/>
      </w:pPr>
      <w:r w:rsidRPr="00430A61">
        <w:t>Priserna i tandvården har ökat kraftigt under senare år. Samtidigt har den offentliga subventionen urholkats, både på grund av prisuppgången och me</w:t>
      </w:r>
      <w:r w:rsidRPr="00430A61">
        <w:t>d</w:t>
      </w:r>
      <w:r w:rsidRPr="00430A61">
        <w:t xml:space="preserve">vetna politiska beslut. I många fall har enskilda personers kostnader blivit orimligt höga. Partierna </w:t>
      </w:r>
      <w:r w:rsidR="00044342" w:rsidRPr="00430A61">
        <w:t>inom</w:t>
      </w:r>
      <w:r w:rsidRPr="00430A61">
        <w:t xml:space="preserve"> Allians för Sverige anser att dagens situation är socialt och hälsopolitiskt oacce</w:t>
      </w:r>
      <w:r w:rsidR="00114473" w:rsidRPr="00430A61">
        <w:t>ptabel. Under 2005 drabbades 50 </w:t>
      </w:r>
      <w:r w:rsidRPr="00430A61">
        <w:t>000 personer av tandvårdskostnade</w:t>
      </w:r>
      <w:r w:rsidR="00114473" w:rsidRPr="00430A61">
        <w:t>r på mer än 15 000 kr</w:t>
      </w:r>
      <w:r w:rsidRPr="00430A61">
        <w:t xml:space="preserve"> och enbart 10</w:t>
      </w:r>
      <w:r w:rsidR="00114473" w:rsidRPr="00430A61">
        <w:t> </w:t>
      </w:r>
      <w:r w:rsidRPr="00430A61">
        <w:t>000 av dessa omfa</w:t>
      </w:r>
      <w:r w:rsidRPr="00430A61">
        <w:t>t</w:t>
      </w:r>
      <w:r w:rsidRPr="00430A61">
        <w:t xml:space="preserve">tas av högkostnadsskyddet för </w:t>
      </w:r>
      <w:r w:rsidR="002351A6" w:rsidRPr="00430A61">
        <w:t xml:space="preserve">personer äldre än </w:t>
      </w:r>
      <w:r w:rsidRPr="00430A61">
        <w:t>65</w:t>
      </w:r>
      <w:r w:rsidR="002351A6" w:rsidRPr="00430A61">
        <w:t xml:space="preserve"> år</w:t>
      </w:r>
      <w:r w:rsidRPr="00430A61">
        <w:t>.</w:t>
      </w:r>
    </w:p>
    <w:p w:rsidR="00B91B09" w:rsidRPr="00430A61" w:rsidRDefault="00B91B09" w:rsidP="006F6B2A">
      <w:pPr>
        <w:pStyle w:val="Normaltindrag"/>
      </w:pPr>
      <w:r w:rsidRPr="00430A61">
        <w:t>Samtidigt behövs kraftfulla åtgärder för att öka konkurrensen och kons</w:t>
      </w:r>
      <w:r w:rsidRPr="00430A61">
        <w:t>u</w:t>
      </w:r>
      <w:r w:rsidRPr="00430A61">
        <w:t xml:space="preserve">mentmakten inom tandvården och på så vis främja en rimlig prisbildning. </w:t>
      </w:r>
    </w:p>
    <w:p w:rsidR="00FD1268" w:rsidRPr="00430A61" w:rsidRDefault="00FD1268" w:rsidP="00C21D20">
      <w:pPr>
        <w:pStyle w:val="Rubrik1"/>
      </w:pPr>
      <w:bookmarkStart w:id="323" w:name="_Toc134062180"/>
      <w:bookmarkStart w:id="324" w:name="_Toc134845722"/>
      <w:r w:rsidRPr="00430A61">
        <w:t xml:space="preserve">Prioriteringar på det rättspolitiska </w:t>
      </w:r>
      <w:bookmarkEnd w:id="320"/>
      <w:r w:rsidR="008D7203" w:rsidRPr="00430A61">
        <w:t>området</w:t>
      </w:r>
      <w:r w:rsidR="0098463B" w:rsidRPr="00430A61">
        <w:t xml:space="preserve"> m.m.</w:t>
      </w:r>
      <w:bookmarkEnd w:id="323"/>
      <w:bookmarkEnd w:id="324"/>
    </w:p>
    <w:p w:rsidR="00FD1268" w:rsidRPr="00430A61" w:rsidRDefault="00FD1268" w:rsidP="00B876A4">
      <w:r w:rsidRPr="00430A61">
        <w:rPr>
          <w:szCs w:val="24"/>
        </w:rPr>
        <w:t>Allians för Sverige ser med stor oro på hur brottsligheten breder ut sig. Våldsbrotten ökar stadigt. Antalet anmälda våldtäkter och mis</w:t>
      </w:r>
      <w:r w:rsidRPr="00430A61">
        <w:rPr>
          <w:szCs w:val="24"/>
        </w:rPr>
        <w:t>s</w:t>
      </w:r>
      <w:r w:rsidRPr="00430A61">
        <w:rPr>
          <w:szCs w:val="24"/>
        </w:rPr>
        <w:t>handelsfall har blivit fler och bidrar till bilden av ett allt råare sa</w:t>
      </w:r>
      <w:r w:rsidRPr="00430A61">
        <w:rPr>
          <w:szCs w:val="24"/>
        </w:rPr>
        <w:t>m</w:t>
      </w:r>
      <w:r w:rsidRPr="00430A61">
        <w:rPr>
          <w:szCs w:val="24"/>
        </w:rPr>
        <w:t xml:space="preserve">hälle. </w:t>
      </w:r>
      <w:r w:rsidRPr="00430A61">
        <w:t>Brott lönar sig. Tre av fyra brott förblir ouppklarade. Mängdbrotten, som drabbar människor i der</w:t>
      </w:r>
      <w:r w:rsidR="00114473" w:rsidRPr="00430A61">
        <w:t>as vardag, ligger alla under 5</w:t>
      </w:r>
      <w:r w:rsidRPr="00430A61">
        <w:t xml:space="preserve"> procents </w:t>
      </w:r>
      <w:r w:rsidRPr="00430A61">
        <w:rPr>
          <w:szCs w:val="24"/>
        </w:rPr>
        <w:t>uppklarande</w:t>
      </w:r>
      <w:r w:rsidRPr="00430A61">
        <w:t>. Många människor struntar i att anmäla, eftersom sannolikheten att brottet ska lösas är så fö</w:t>
      </w:r>
      <w:r w:rsidRPr="00430A61">
        <w:t>r</w:t>
      </w:r>
      <w:r w:rsidRPr="00430A61">
        <w:t xml:space="preserve">svinnande liten. </w:t>
      </w:r>
    </w:p>
    <w:p w:rsidR="00FD1268" w:rsidRPr="00430A61" w:rsidRDefault="00FD1268" w:rsidP="001D768B">
      <w:pPr>
        <w:pStyle w:val="Normaltindrag"/>
      </w:pPr>
      <w:r w:rsidRPr="00430A61">
        <w:t xml:space="preserve">Samtidigt utgör den grova organiserade brottsligheten ett allvarligt hot mot såväl enskilda människor som mot vårt öppna samhälle. </w:t>
      </w:r>
    </w:p>
    <w:p w:rsidR="00FD1268" w:rsidRPr="00430A61" w:rsidRDefault="00FD1268" w:rsidP="00C21D20">
      <w:pPr>
        <w:pStyle w:val="Rubrik2"/>
      </w:pPr>
      <w:bookmarkStart w:id="325" w:name="_Toc133995116"/>
      <w:bookmarkStart w:id="326" w:name="_Toc134062181"/>
      <w:bookmarkStart w:id="327" w:name="_Toc134845723"/>
      <w:r w:rsidRPr="00430A61">
        <w:t>Kraftfull polissatsning</w:t>
      </w:r>
      <w:bookmarkEnd w:id="325"/>
      <w:bookmarkEnd w:id="326"/>
      <w:bookmarkEnd w:id="327"/>
    </w:p>
    <w:p w:rsidR="00FD1268" w:rsidRPr="00430A61" w:rsidRDefault="00FD1268" w:rsidP="00C21D20">
      <w:r w:rsidRPr="00430A61">
        <w:t xml:space="preserve">Allians för Sverige ser </w:t>
      </w:r>
      <w:r w:rsidR="00044342" w:rsidRPr="00430A61">
        <w:t xml:space="preserve">en </w:t>
      </w:r>
      <w:r w:rsidRPr="00430A61">
        <w:t>reformer</w:t>
      </w:r>
      <w:r w:rsidR="00044342" w:rsidRPr="00430A61">
        <w:t>ing</w:t>
      </w:r>
      <w:r w:rsidRPr="00430A61">
        <w:t xml:space="preserve"> av polisen som en förutsättning för upprätthållandet av lag och ordning. Vi vill forma en organisation med poliser som förebygger, utreder och kl</w:t>
      </w:r>
      <w:r w:rsidRPr="00430A61">
        <w:t>a</w:t>
      </w:r>
      <w:r w:rsidRPr="00430A61">
        <w:t xml:space="preserve">rar upp brott och som står till medborgarnas tjänst. </w:t>
      </w:r>
    </w:p>
    <w:p w:rsidR="006F6B2A" w:rsidRPr="00430A61" w:rsidRDefault="006F6B2A" w:rsidP="00114473">
      <w:pPr>
        <w:rPr>
          <w:b/>
          <w:szCs w:val="19"/>
        </w:rPr>
      </w:pPr>
      <w:r w:rsidRPr="00430A61">
        <w:rPr>
          <w:b/>
          <w:szCs w:val="19"/>
        </w:rPr>
        <w:t>Satsning på polisen</w:t>
      </w:r>
    </w:p>
    <w:tbl>
      <w:tblPr>
        <w:tblStyle w:val="Tabellrutnt"/>
        <w:tblW w:w="5954" w:type="dxa"/>
        <w:tblLook w:val="01E0" w:firstRow="1" w:lastRow="1" w:firstColumn="1" w:lastColumn="1" w:noHBand="0" w:noVBand="0"/>
      </w:tblPr>
      <w:tblGrid>
        <w:gridCol w:w="5954"/>
      </w:tblGrid>
      <w:tr w:rsidR="00B876A4" w:rsidRPr="00430A61">
        <w:trPr>
          <w:cantSplit/>
        </w:trPr>
        <w:tc>
          <w:tcPr>
            <w:tcW w:w="8644" w:type="dxa"/>
          </w:tcPr>
          <w:p w:rsidR="00212E6D" w:rsidRPr="00430A61" w:rsidRDefault="00B876A4" w:rsidP="00114473">
            <w:r w:rsidRPr="00430A61">
              <w:t>För att öka den polisiära närvaron, öka utredningskapaciteten och föreby</w:t>
            </w:r>
            <w:r w:rsidRPr="00430A61">
              <w:t>g</w:t>
            </w:r>
            <w:r w:rsidRPr="00430A61">
              <w:t>ga brott behöver Sverige fler pol</w:t>
            </w:r>
            <w:r w:rsidRPr="00430A61">
              <w:t>i</w:t>
            </w:r>
            <w:r w:rsidRPr="00430A61">
              <w:t>ser i yttre tjänst. Allians för Sveriges mål är att det år 2010 ska finnas 20 000 poliser i landet.</w:t>
            </w:r>
          </w:p>
          <w:p w:rsidR="00B876A4" w:rsidRPr="00430A61" w:rsidRDefault="00B876A4" w:rsidP="00212E6D">
            <w:pPr>
              <w:pStyle w:val="Normaltindrag"/>
            </w:pPr>
            <w:r w:rsidRPr="00430A61">
              <w:t xml:space="preserve">Kostnaden beräknas uppgå till 750 miljoner kronor 2007. </w:t>
            </w:r>
          </w:p>
        </w:tc>
      </w:tr>
    </w:tbl>
    <w:p w:rsidR="00FD1268" w:rsidRPr="00430A61" w:rsidRDefault="00FD1268" w:rsidP="001D768B">
      <w:r w:rsidRPr="00430A61">
        <w:t>Brottsbekämpning förutsätter att det finns poliser där brott begås och på de tider de begås. Brottsförebyggande arbete förutsätter polisnärvaro. Medbo</w:t>
      </w:r>
      <w:r w:rsidRPr="00430A61">
        <w:t>r</w:t>
      </w:r>
      <w:r w:rsidRPr="00430A61">
        <w:t>garna behöver se fler poliser i aktiv, yttre tjänst för att ha förtroende för ver</w:t>
      </w:r>
      <w:r w:rsidRPr="00430A61">
        <w:t>k</w:t>
      </w:r>
      <w:r w:rsidRPr="00430A61">
        <w:t xml:space="preserve">samheten. Det är naturligt att satsningarna till en början fokuseras på de mest brottsutsatta områdena. Men polisfrågorna är </w:t>
      </w:r>
      <w:r w:rsidR="00114473" w:rsidRPr="00430A61">
        <w:t>en fråga för hela Sverige. F</w:t>
      </w:r>
      <w:r w:rsidRPr="00430A61">
        <w:t xml:space="preserve">ör få poliser, långa avstånd och begränsad bemanning under kvällar och helger gör att tryggheten sätts på undantag på många håll i vårt land. </w:t>
      </w:r>
    </w:p>
    <w:p w:rsidR="00DD3BDD" w:rsidRPr="00430A61" w:rsidRDefault="00FD1268" w:rsidP="002351A6">
      <w:pPr>
        <w:pStyle w:val="Normaltindrag"/>
      </w:pPr>
      <w:r w:rsidRPr="00430A61">
        <w:rPr>
          <w:color w:val="000000"/>
        </w:rPr>
        <w:t xml:space="preserve">Allians för Sverige vill att polisväsendets mål ska vara tydliga och kunna utvärderas. </w:t>
      </w:r>
    </w:p>
    <w:p w:rsidR="00FD1268" w:rsidRPr="00430A61" w:rsidRDefault="00FD1268" w:rsidP="00C21D20">
      <w:pPr>
        <w:pStyle w:val="Rubrik2"/>
      </w:pPr>
      <w:bookmarkStart w:id="328" w:name="_Toc133995118"/>
      <w:bookmarkStart w:id="329" w:name="_Toc134062182"/>
      <w:bookmarkStart w:id="330" w:name="_Toc134845724"/>
      <w:r w:rsidRPr="00430A61">
        <w:t>Tidiga och tydliga åtgärder för unga lagöverträdare</w:t>
      </w:r>
      <w:bookmarkEnd w:id="328"/>
      <w:bookmarkEnd w:id="329"/>
      <w:bookmarkEnd w:id="330"/>
    </w:p>
    <w:p w:rsidR="00FD1268" w:rsidRPr="00430A61" w:rsidRDefault="00FD1268" w:rsidP="006F6B2A">
      <w:r w:rsidRPr="00430A61">
        <w:t>Barn har rätt till en trygg uppväxtmiljö där deras grundläggande behov tillg</w:t>
      </w:r>
      <w:r w:rsidRPr="00430A61">
        <w:t>o</w:t>
      </w:r>
      <w:r w:rsidRPr="00430A61">
        <w:t>doses. Vuxna måste våga vara föräldrar, våga lägga sig i, våga sätta gränser och framför</w:t>
      </w:r>
      <w:r w:rsidR="00114473" w:rsidRPr="00430A61">
        <w:t xml:space="preserve"> </w:t>
      </w:r>
      <w:r w:rsidRPr="00430A61">
        <w:t xml:space="preserve">allt tro på sin egen betydelse för barnets fostran. Det är i första hand föräldrarnas ansvar att förmedla normer och värderingar till sina barn och ungdomar. Kampen mot ungdomsbrottsligheten är inte allas ansvar, som </w:t>
      </w:r>
      <w:r w:rsidR="00DB5F5D" w:rsidRPr="00430A61">
        <w:t xml:space="preserve">Socialdemokraterna </w:t>
      </w:r>
      <w:r w:rsidRPr="00430A61">
        <w:t xml:space="preserve">låter påskina. </w:t>
      </w:r>
    </w:p>
    <w:p w:rsidR="00FD1268" w:rsidRPr="00430A61" w:rsidRDefault="00FD1268" w:rsidP="006F6B2A">
      <w:pPr>
        <w:pStyle w:val="Normaltindrag"/>
      </w:pPr>
      <w:r w:rsidRPr="00430A61">
        <w:t>En trygg uppväxt är också den mest effektiva brottsförebyggande insatsen. Föräldrar är inte perfekta, men även i familjer som har problem älskar föräl</w:t>
      </w:r>
      <w:r w:rsidRPr="00430A61">
        <w:t>d</w:t>
      </w:r>
      <w:r w:rsidRPr="00430A61">
        <w:t>rar sina barn. Mammor och pappor som inte klarar av att ta hand om och fostra sina barn helt på egen hand måste tidigt få kvalificerat stöd så att de kan fungera som de föräldrar de allra flesta vill vara. Många föräldrar känner någon gång dåligt samvete och osäkerhet i föräldrarollen. Stöd från mödra- och barnavårdscentraler, skolhälsovård samt barn- och ungdomspsykiatri måste finnas till hands i den omfattning som behövs. Förskolan och skolan ska fostra, men inte ta över föräldrarnas ansvar. Förskolor och skolor med elever med särskilda behov måste ha tillräckliga resurser för att barngrupper ska fungera och eleven få det extra stöd han eller hon behöver.</w:t>
      </w:r>
    </w:p>
    <w:p w:rsidR="00FD1268" w:rsidRPr="00430A61" w:rsidRDefault="00FD1268" w:rsidP="006F6B2A">
      <w:pPr>
        <w:pStyle w:val="Normaltindrag"/>
      </w:pPr>
      <w:r w:rsidRPr="00430A61">
        <w:t>Genom tidiga</w:t>
      </w:r>
      <w:r w:rsidR="00044342" w:rsidRPr="00430A61">
        <w:t xml:space="preserve"> och </w:t>
      </w:r>
      <w:r w:rsidRPr="00430A61">
        <w:t>tydliga åtgärder mot ungdomsbrottsligheten i dag mo</w:t>
      </w:r>
      <w:r w:rsidRPr="00430A61">
        <w:t>t</w:t>
      </w:r>
      <w:r w:rsidRPr="00430A61">
        <w:t>verkas grov brottslighet i</w:t>
      </w:r>
      <w:r w:rsidR="00DB5F5D" w:rsidRPr="00430A61">
        <w:t xml:space="preserve"> </w:t>
      </w:r>
      <w:r w:rsidRPr="00430A61">
        <w:t xml:space="preserve">morgon. Om reaktionerna från föräldrar, skola, socialtjänst och polis uteblir när en ung människa begår sina första brott är risken stor att hon eller han fastnar i en livslång kriminell karriär. </w:t>
      </w:r>
    </w:p>
    <w:p w:rsidR="007E19FE" w:rsidRPr="00430A61" w:rsidRDefault="001D768B" w:rsidP="00DB5F5D">
      <w:pPr>
        <w:rPr>
          <w:b/>
          <w:bCs/>
          <w:color w:val="000000"/>
          <w:szCs w:val="19"/>
        </w:rPr>
      </w:pPr>
      <w:bookmarkStart w:id="331" w:name="_Toc127081036"/>
      <w:bookmarkStart w:id="332" w:name="_Toc128300953"/>
      <w:r w:rsidRPr="00430A61">
        <w:rPr>
          <w:b/>
          <w:szCs w:val="19"/>
        </w:rPr>
        <w:br w:type="page"/>
      </w:r>
      <w:r w:rsidR="007E19FE" w:rsidRPr="00430A61">
        <w:rPr>
          <w:b/>
          <w:szCs w:val="19"/>
        </w:rPr>
        <w:t>Skärp föräldrarnas skadeståndsansvar</w:t>
      </w:r>
      <w:bookmarkEnd w:id="331"/>
      <w:bookmarkEnd w:id="332"/>
    </w:p>
    <w:tbl>
      <w:tblPr>
        <w:tblStyle w:val="Tabellrutnt"/>
        <w:tblW w:w="5954" w:type="dxa"/>
        <w:tblLook w:val="01E0" w:firstRow="1" w:lastRow="1" w:firstColumn="1" w:lastColumn="1" w:noHBand="0" w:noVBand="0"/>
      </w:tblPr>
      <w:tblGrid>
        <w:gridCol w:w="5954"/>
      </w:tblGrid>
      <w:tr w:rsidR="00FE6820" w:rsidRPr="00430A61">
        <w:trPr>
          <w:cantSplit/>
        </w:trPr>
        <w:tc>
          <w:tcPr>
            <w:tcW w:w="8644" w:type="dxa"/>
          </w:tcPr>
          <w:p w:rsidR="00FE6820" w:rsidRPr="00430A61" w:rsidRDefault="00FE6820" w:rsidP="00DB5F5D">
            <w:r w:rsidRPr="00430A61">
              <w:t>Enligt föräldrabalken har vårdnadshavaren ett ansvar för att hålla uppsikt och agera på ett sådant sätt att barnet inte orsakar skada för andra. Den förra borgerliga regeringen skärpte föräldrarnas ekonomiska ansvar för skador som orsakats av barn. Föräldrar är sedan dess skadeståndsskyldiga om de avsiktligt eller av oak</w:t>
            </w:r>
            <w:r w:rsidRPr="00430A61">
              <w:t>t</w:t>
            </w:r>
            <w:r w:rsidRPr="00430A61">
              <w:t>samhet brustit i</w:t>
            </w:r>
            <w:r w:rsidRPr="00430A61">
              <w:rPr>
                <w:b/>
              </w:rPr>
              <w:t xml:space="preserve"> </w:t>
            </w:r>
            <w:r w:rsidRPr="00430A61">
              <w:t>sin uppsikt över barnet, eller brustit i sin skyldighet att agera för att hindra skador.</w:t>
            </w:r>
          </w:p>
          <w:p w:rsidR="00FE6820" w:rsidRPr="00430A61" w:rsidRDefault="00FE6820" w:rsidP="00212E6D">
            <w:pPr>
              <w:pStyle w:val="Normaltindrag"/>
            </w:pPr>
            <w:r w:rsidRPr="00430A61">
              <w:t>Det finns starka skäl för att skärpa föräldrarnas skadeståndsansvar. Ett sätt skulle kunna vara att vårdnadsh</w:t>
            </w:r>
            <w:r w:rsidRPr="00430A61">
              <w:t>a</w:t>
            </w:r>
            <w:r w:rsidRPr="00430A61">
              <w:t>vare görs ekonomiskt strikt ansvariga, upp till ett maxbelopp,</w:t>
            </w:r>
            <w:r w:rsidRPr="00430A61">
              <w:rPr>
                <w:b/>
              </w:rPr>
              <w:t xml:space="preserve"> </w:t>
            </w:r>
            <w:r w:rsidRPr="00430A61">
              <w:t>för de skador barnen orsakar</w:t>
            </w:r>
            <w:r w:rsidRPr="00430A61">
              <w:rPr>
                <w:b/>
              </w:rPr>
              <w:t xml:space="preserve">. </w:t>
            </w:r>
            <w:r w:rsidRPr="00430A61">
              <w:t>Motivet till en sådan</w:t>
            </w:r>
            <w:r w:rsidRPr="00430A61">
              <w:rPr>
                <w:b/>
              </w:rPr>
              <w:t xml:space="preserve"> </w:t>
            </w:r>
            <w:r w:rsidRPr="00430A61">
              <w:t>fö</w:t>
            </w:r>
            <w:r w:rsidRPr="00430A61">
              <w:t>r</w:t>
            </w:r>
            <w:r w:rsidRPr="00430A61">
              <w:t>ändring skulle vara att tydligt peka på att föräldrarna har ett ansvar för vad barnen gör och var de befinner sig. Om barnen orsakar skador ska kostnaderna inte enbart lastas på brottsoffer, näringsidkare och försä</w:t>
            </w:r>
            <w:r w:rsidRPr="00430A61">
              <w:t>k</w:t>
            </w:r>
            <w:r w:rsidRPr="00430A61">
              <w:t>ringsbolag.</w:t>
            </w:r>
          </w:p>
        </w:tc>
      </w:tr>
    </w:tbl>
    <w:p w:rsidR="00FD1268" w:rsidRPr="00430A61" w:rsidRDefault="00FD1268" w:rsidP="0098463B">
      <w:pPr>
        <w:pStyle w:val="Rubrik2"/>
      </w:pPr>
      <w:bookmarkStart w:id="333" w:name="_Toc133995120"/>
      <w:bookmarkStart w:id="334" w:name="_Toc134062183"/>
      <w:bookmarkStart w:id="335" w:name="_Toc134845725"/>
      <w:r w:rsidRPr="00430A61">
        <w:t>Satsningar på kriminalvården</w:t>
      </w:r>
      <w:bookmarkEnd w:id="333"/>
      <w:bookmarkEnd w:id="334"/>
      <w:bookmarkEnd w:id="335"/>
    </w:p>
    <w:p w:rsidR="00FD1268" w:rsidRPr="00430A61" w:rsidRDefault="00FD1268" w:rsidP="006F6B2A">
      <w:pPr>
        <w:rPr>
          <w:rFonts w:ascii="Tms Rmn" w:hAnsi="Tms Rmn" w:cs="Tms Rmn"/>
          <w:color w:val="000000"/>
        </w:rPr>
      </w:pPr>
      <w:r w:rsidRPr="00430A61">
        <w:t xml:space="preserve">Svensk kriminalvård präglas </w:t>
      </w:r>
      <w:r w:rsidR="000B7ACA" w:rsidRPr="00430A61">
        <w:t>i dag</w:t>
      </w:r>
      <w:r w:rsidRPr="00430A61">
        <w:t xml:space="preserve"> av djupa strukturella problem. Krimina</w:t>
      </w:r>
      <w:r w:rsidRPr="00430A61">
        <w:t>l</w:t>
      </w:r>
      <w:r w:rsidRPr="00430A61">
        <w:t>vården har kommit att handla allt mindre om vård och alltmer om förvaring. Orsakerna till dagens situation är många</w:t>
      </w:r>
      <w:r w:rsidR="00DB5F5D" w:rsidRPr="00430A61">
        <w:t>,</w:t>
      </w:r>
      <w:r w:rsidRPr="00430A61">
        <w:t xml:space="preserve"> men bristande politiskt ledarskap har stor del i kriminalvårdens misslyckande. För att få verksamheten på rätt köl krävs ett starkt ledarskap, med förmåga att styra och utvärdera verksa</w:t>
      </w:r>
      <w:r w:rsidRPr="00430A61">
        <w:t>m</w:t>
      </w:r>
      <w:r w:rsidRPr="00430A61">
        <w:t>heten på ett vetenskapligt och kvalitativt sätt.</w:t>
      </w:r>
    </w:p>
    <w:p w:rsidR="00FD1268" w:rsidRPr="00430A61" w:rsidRDefault="00FD1268" w:rsidP="00C21D20">
      <w:pPr>
        <w:pStyle w:val="Normaltindrag"/>
      </w:pPr>
      <w:r w:rsidRPr="00430A61">
        <w:t>Såväl verkställighet av påföljder i frivård som i fängelse måste hålla hög kvalitet. Frihetsberövandet ger tid och möjlighet att avbryta en kriminell li</w:t>
      </w:r>
      <w:r w:rsidR="00DB5F5D" w:rsidRPr="00430A61">
        <w:t>v</w:t>
      </w:r>
      <w:r w:rsidR="00DB5F5D" w:rsidRPr="00430A61">
        <w:t>s</w:t>
      </w:r>
      <w:r w:rsidR="00DB5F5D" w:rsidRPr="00430A61">
        <w:t>stil och drogmissbruk</w:t>
      </w:r>
      <w:r w:rsidRPr="00430A61">
        <w:t xml:space="preserve"> och måste användas väl. Kvaliteten på kriminalvårdens innehåll har försämrats och den outnyttjade tiden i anstalt har ökat markant. Olika behandlingsprogram prövas, ofta ryckta ur sitt sammanhang, och up</w:t>
      </w:r>
      <w:r w:rsidRPr="00430A61">
        <w:t>p</w:t>
      </w:r>
      <w:r w:rsidRPr="00430A61">
        <w:t>följning saknas.</w:t>
      </w:r>
    </w:p>
    <w:p w:rsidR="007E19FE" w:rsidRPr="00430A61" w:rsidRDefault="007E19FE" w:rsidP="00DB5F5D">
      <w:pPr>
        <w:rPr>
          <w:b/>
          <w:szCs w:val="19"/>
        </w:rPr>
      </w:pPr>
      <w:bookmarkStart w:id="336" w:name="_Toc133995122"/>
      <w:r w:rsidRPr="00430A61">
        <w:rPr>
          <w:b/>
          <w:szCs w:val="19"/>
        </w:rPr>
        <w:t>Satsa på behandling och rehabilitering för sexbrottslingar</w:t>
      </w:r>
    </w:p>
    <w:tbl>
      <w:tblPr>
        <w:tblStyle w:val="Tabellrutnt"/>
        <w:tblW w:w="5954" w:type="dxa"/>
        <w:tblLook w:val="01E0" w:firstRow="1" w:lastRow="1" w:firstColumn="1" w:lastColumn="1" w:noHBand="0" w:noVBand="0"/>
      </w:tblPr>
      <w:tblGrid>
        <w:gridCol w:w="5954"/>
      </w:tblGrid>
      <w:tr w:rsidR="00FE6820" w:rsidRPr="00430A61">
        <w:trPr>
          <w:cantSplit/>
        </w:trPr>
        <w:tc>
          <w:tcPr>
            <w:tcW w:w="8644" w:type="dxa"/>
          </w:tcPr>
          <w:p w:rsidR="00FE6820" w:rsidRPr="00430A61" w:rsidRDefault="00FE6820" w:rsidP="00DB5F5D">
            <w:r w:rsidRPr="00430A61">
              <w:t>Män som misshandlar kvinnor behöver få hjälp med att bryta sina destru</w:t>
            </w:r>
            <w:r w:rsidRPr="00430A61">
              <w:t>k</w:t>
            </w:r>
            <w:r w:rsidRPr="00430A61">
              <w:t>tiva beteenden, genom adekvat vård och behandling på anstalt respektive inom frivården. Intagna som är psykiskt sjuka, har gjort sig sky</w:t>
            </w:r>
            <w:r w:rsidRPr="00430A61">
              <w:t>l</w:t>
            </w:r>
            <w:r w:rsidRPr="00430A61">
              <w:t>diga till sexualbrott eller som missbrukar droger och/eller alkohol är andra exempel på kategorier av dömda som ska ha förbättrad behandling och rehabilite</w:t>
            </w:r>
            <w:r w:rsidRPr="00430A61">
              <w:t>r</w:t>
            </w:r>
            <w:r w:rsidRPr="00430A61">
              <w:t xml:space="preserve">ing. Allians för Sverige vill därför göra en tydlig satsning på behandling och rehabilitering. </w:t>
            </w:r>
          </w:p>
        </w:tc>
      </w:tr>
    </w:tbl>
    <w:p w:rsidR="0084371F" w:rsidRPr="00430A61" w:rsidRDefault="0084371F" w:rsidP="00DB5F5D">
      <w:pPr>
        <w:rPr>
          <w:b/>
          <w:szCs w:val="19"/>
        </w:rPr>
      </w:pPr>
      <w:r w:rsidRPr="00430A61">
        <w:rPr>
          <w:b/>
          <w:szCs w:val="19"/>
        </w:rPr>
        <w:t>Kvinnojourer</w:t>
      </w:r>
    </w:p>
    <w:tbl>
      <w:tblPr>
        <w:tblStyle w:val="Tabellrutnt"/>
        <w:tblW w:w="5954" w:type="dxa"/>
        <w:tblLook w:val="01E0" w:firstRow="1" w:lastRow="1" w:firstColumn="1" w:lastColumn="1" w:noHBand="0" w:noVBand="0"/>
      </w:tblPr>
      <w:tblGrid>
        <w:gridCol w:w="5954"/>
      </w:tblGrid>
      <w:tr w:rsidR="00FE6820" w:rsidRPr="00430A61">
        <w:trPr>
          <w:cantSplit/>
        </w:trPr>
        <w:tc>
          <w:tcPr>
            <w:tcW w:w="8644" w:type="dxa"/>
          </w:tcPr>
          <w:p w:rsidR="00FE6820" w:rsidRPr="00430A61" w:rsidRDefault="00FE6820" w:rsidP="00DB5F5D">
            <w:r w:rsidRPr="00430A61">
              <w:t>I dag saknar nästan hälften av landets kom</w:t>
            </w:r>
            <w:r w:rsidR="00DB5F5D" w:rsidRPr="00430A61">
              <w:t>muner en kvinnojour. Ungefär 10</w:t>
            </w:r>
            <w:r w:rsidRPr="00430A61">
              <w:t xml:space="preserve"> procent av kommunerna ger inget stöd åt verksamhet för kvinnor och barn som utsatts för hot och våld i nära relationer och i det egna hemmet. Allians för Sverige vill ändra på detta och tillför 20 miljoner kronor till kvinnojourer.</w:t>
            </w:r>
          </w:p>
        </w:tc>
      </w:tr>
    </w:tbl>
    <w:p w:rsidR="00FD1268" w:rsidRPr="00430A61" w:rsidRDefault="00FD1268" w:rsidP="00C21D20">
      <w:pPr>
        <w:pStyle w:val="Rubrik1"/>
      </w:pPr>
      <w:bookmarkStart w:id="337" w:name="_Toc134062184"/>
      <w:bookmarkStart w:id="338" w:name="_Toc134845726"/>
      <w:r w:rsidRPr="00430A61">
        <w:t>Utrikes- och säkerhetspolitiska frågor</w:t>
      </w:r>
      <w:bookmarkEnd w:id="336"/>
      <w:bookmarkEnd w:id="337"/>
      <w:bookmarkEnd w:id="338"/>
    </w:p>
    <w:p w:rsidR="00FD1268" w:rsidRPr="00430A61" w:rsidRDefault="00FD1268" w:rsidP="00C21D20">
      <w:r w:rsidRPr="00430A61">
        <w:t xml:space="preserve">Sverige måste öka sitt internationella engagemang. </w:t>
      </w:r>
      <w:r w:rsidR="000B7ACA" w:rsidRPr="00430A61">
        <w:t>I dag</w:t>
      </w:r>
      <w:r w:rsidRPr="00430A61">
        <w:t xml:space="preserve"> pågår </w:t>
      </w:r>
      <w:r w:rsidR="00DB5F5D" w:rsidRPr="00430A61">
        <w:t>ett stort antal konflikter runt</w:t>
      </w:r>
      <w:r w:rsidRPr="00430A61">
        <w:t>om i världen. Många av konflikterna utspelar sig på den afr</w:t>
      </w:r>
      <w:r w:rsidRPr="00430A61">
        <w:t>i</w:t>
      </w:r>
      <w:r w:rsidRPr="00430A61">
        <w:t>kanska kontinenten där miljoner civila under de senaste åren dödats i olika inbördeskrig och regionala konflikter.</w:t>
      </w:r>
    </w:p>
    <w:p w:rsidR="00FD1268" w:rsidRPr="00430A61" w:rsidRDefault="00FD1268" w:rsidP="00C21D20">
      <w:pPr>
        <w:pStyle w:val="Normaltindrag"/>
      </w:pPr>
      <w:r w:rsidRPr="00430A61">
        <w:t>I början av 1990-talet deltog Sverige med två bataljoner p</w:t>
      </w:r>
      <w:r w:rsidR="00DB5F5D" w:rsidRPr="00430A61">
        <w:t>å Balkan, vilket motsvarade c</w:t>
      </w:r>
      <w:r w:rsidRPr="00430A61">
        <w:t xml:space="preserve">a 1 250 man. </w:t>
      </w:r>
      <w:r w:rsidR="000B7ACA" w:rsidRPr="00430A61">
        <w:t>I dag</w:t>
      </w:r>
      <w:r w:rsidRPr="00430A61">
        <w:t xml:space="preserve"> uppgår det svenska deltagandet i internati</w:t>
      </w:r>
      <w:r w:rsidRPr="00430A61">
        <w:t>o</w:t>
      </w:r>
      <w:r w:rsidRPr="00430A61">
        <w:t>nella operationer till knappt 800 man. Sverige är sämst i Norden i förhållande till befolkningsmängd när det gäller att bistå med internationell trupp.</w:t>
      </w:r>
    </w:p>
    <w:p w:rsidR="00FD1268" w:rsidRPr="00430A61" w:rsidRDefault="00FD1268" w:rsidP="00C21D20">
      <w:pPr>
        <w:pStyle w:val="Normaltindrag"/>
      </w:pPr>
      <w:r w:rsidRPr="00430A61">
        <w:t>Sverige deltar med truppförband i militära kris- och konflikthanteringsi</w:t>
      </w:r>
      <w:r w:rsidRPr="00430A61">
        <w:t>n</w:t>
      </w:r>
      <w:r w:rsidRPr="00430A61">
        <w:t>satser i Afghanistan, Bosnien, Kosovo och Liberia. Målsättningen är att Sv</w:t>
      </w:r>
      <w:r w:rsidRPr="00430A61">
        <w:t>e</w:t>
      </w:r>
      <w:r w:rsidRPr="00430A61">
        <w:t xml:space="preserve">rige år 2008 </w:t>
      </w:r>
      <w:r w:rsidR="001301A2" w:rsidRPr="00430A61">
        <w:t>ska</w:t>
      </w:r>
      <w:r w:rsidRPr="00430A61">
        <w:t xml:space="preserve"> påta sig ledningsansvaret för en nordisk-baltisk stridsgrupp inom EU. För att </w:t>
      </w:r>
      <w:r w:rsidR="001502C6" w:rsidRPr="00430A61">
        <w:t>Sveriges bidrag</w:t>
      </w:r>
      <w:r w:rsidRPr="00430A61">
        <w:t xml:space="preserve"> </w:t>
      </w:r>
      <w:r w:rsidR="001301A2" w:rsidRPr="00430A61">
        <w:t>ska</w:t>
      </w:r>
      <w:r w:rsidRPr="00430A61">
        <w:t xml:space="preserve"> komma upp på en anständig nivå för</w:t>
      </w:r>
      <w:r w:rsidRPr="00430A61">
        <w:t>e</w:t>
      </w:r>
      <w:r w:rsidRPr="00430A61">
        <w:t>slår Allians för Sverige en ökning från 800 till 2</w:t>
      </w:r>
      <w:r w:rsidR="00DB5F5D" w:rsidRPr="00430A61">
        <w:t> </w:t>
      </w:r>
      <w:r w:rsidRPr="00430A61">
        <w:t>000 man under nästa ma</w:t>
      </w:r>
      <w:r w:rsidRPr="00430A61">
        <w:t>n</w:t>
      </w:r>
      <w:r w:rsidRPr="00430A61">
        <w:t>datperiod.</w:t>
      </w:r>
    </w:p>
    <w:p w:rsidR="00FD1268" w:rsidRPr="00430A61" w:rsidRDefault="00FD1268" w:rsidP="00C21D20">
      <w:pPr>
        <w:pStyle w:val="Normaltindrag"/>
      </w:pPr>
      <w:r w:rsidRPr="00430A61">
        <w:t>När det gäller övriga förslag med budgetimplikationer under mandatperi</w:t>
      </w:r>
      <w:r w:rsidRPr="00430A61">
        <w:t>o</w:t>
      </w:r>
      <w:r w:rsidRPr="00430A61">
        <w:t>den som redovisats i arbetsgruppen Allians för Sverige i världen på 2000-talet</w:t>
      </w:r>
      <w:r w:rsidR="00DB5F5D" w:rsidRPr="00430A61">
        <w:t>s</w:t>
      </w:r>
      <w:r w:rsidRPr="00430A61">
        <w:t xml:space="preserve"> rapport är bedömningen att dessa kommer att kunna hanteras genom omfördelning av befintliga anslag. </w:t>
      </w:r>
    </w:p>
    <w:p w:rsidR="0066537C" w:rsidRPr="00430A61" w:rsidRDefault="0066537C" w:rsidP="004576AB">
      <w:pPr>
        <w:rPr>
          <w:b/>
        </w:rPr>
      </w:pPr>
      <w:r w:rsidRPr="00430A61">
        <w:rPr>
          <w:b/>
        </w:rPr>
        <w:t>Utrikes- och säkerhetspolitiska frågor</w:t>
      </w:r>
    </w:p>
    <w:tbl>
      <w:tblPr>
        <w:tblStyle w:val="Tabellrutnt37"/>
        <w:tblW w:w="5954" w:type="dxa"/>
        <w:tblLook w:val="01E0" w:firstRow="1" w:lastRow="1" w:firstColumn="1" w:lastColumn="1" w:noHBand="0" w:noVBand="0"/>
      </w:tblPr>
      <w:tblGrid>
        <w:gridCol w:w="5954"/>
      </w:tblGrid>
      <w:tr w:rsidR="0066537C" w:rsidRPr="00430A61">
        <w:trPr>
          <w:cantSplit/>
        </w:trPr>
        <w:tc>
          <w:tcPr>
            <w:tcW w:w="8644" w:type="dxa"/>
          </w:tcPr>
          <w:p w:rsidR="0066537C" w:rsidRPr="00430A61" w:rsidRDefault="0066537C" w:rsidP="00DB5F5D">
            <w:r w:rsidRPr="00430A61">
              <w:t xml:space="preserve">Allians för Sverige föreslår att antalet svenskar i internationella operationer </w:t>
            </w:r>
            <w:r w:rsidR="001301A2" w:rsidRPr="00430A61">
              <w:t>ska</w:t>
            </w:r>
            <w:r w:rsidRPr="00430A61">
              <w:t xml:space="preserve"> öka från 800 till 2</w:t>
            </w:r>
            <w:r w:rsidR="00DB5F5D" w:rsidRPr="00430A61">
              <w:t> </w:t>
            </w:r>
            <w:r w:rsidRPr="00430A61">
              <w:t>000 man.</w:t>
            </w:r>
          </w:p>
          <w:p w:rsidR="0066537C" w:rsidRPr="00430A61" w:rsidRDefault="0066537C" w:rsidP="004576AB">
            <w:pPr>
              <w:spacing w:before="0"/>
            </w:pPr>
            <w:r w:rsidRPr="00430A61">
              <w:t>Förslaget kommer att kunna finansieras inom ramen för Allians för Sver</w:t>
            </w:r>
            <w:r w:rsidRPr="00430A61">
              <w:t>i</w:t>
            </w:r>
            <w:r w:rsidRPr="00430A61">
              <w:t>ges försvarsöverenskommelse som uppgår till 400, 500 resp</w:t>
            </w:r>
            <w:r w:rsidR="00DB5F5D" w:rsidRPr="00430A61">
              <w:t>ektive</w:t>
            </w:r>
            <w:r w:rsidRPr="00430A61">
              <w:t xml:space="preserve"> 1</w:t>
            </w:r>
            <w:r w:rsidR="00DB5F5D" w:rsidRPr="00430A61">
              <w:t> </w:t>
            </w:r>
            <w:r w:rsidRPr="00430A61">
              <w:t>150 miljoner kronor under de tre kommande åren.</w:t>
            </w:r>
          </w:p>
          <w:p w:rsidR="0066537C" w:rsidRPr="00430A61" w:rsidRDefault="0066537C" w:rsidP="004576AB">
            <w:pPr>
              <w:spacing w:before="0"/>
            </w:pPr>
            <w:r w:rsidRPr="00430A61">
              <w:t xml:space="preserve">Övriga förslag som redovisats i rapporten </w:t>
            </w:r>
            <w:r w:rsidR="009C24B6" w:rsidRPr="00430A61">
              <w:t>”</w:t>
            </w:r>
            <w:r w:rsidRPr="00430A61">
              <w:t>Sveriges nordiska, europeiska och globala engagemang i en fö</w:t>
            </w:r>
            <w:r w:rsidRPr="00430A61">
              <w:t>r</w:t>
            </w:r>
            <w:r w:rsidRPr="00430A61">
              <w:t>änderlig värld</w:t>
            </w:r>
            <w:r w:rsidR="009C24B6" w:rsidRPr="00430A61">
              <w:t>”</w:t>
            </w:r>
            <w:r w:rsidRPr="00430A61">
              <w:t xml:space="preserve"> bedöms rymmas inom Alliansens försvarsöverenskommelse.</w:t>
            </w:r>
          </w:p>
        </w:tc>
      </w:tr>
    </w:tbl>
    <w:p w:rsidR="00FD1268" w:rsidRPr="00430A61" w:rsidRDefault="00FD1268" w:rsidP="00C21D20">
      <w:pPr>
        <w:pStyle w:val="Rubrik1"/>
      </w:pPr>
      <w:bookmarkStart w:id="339" w:name="_Toc127601498"/>
      <w:bookmarkStart w:id="340" w:name="_Toc127871243"/>
      <w:bookmarkStart w:id="341" w:name="_Toc128210180"/>
      <w:bookmarkStart w:id="342" w:name="_Toc133580047"/>
      <w:bookmarkStart w:id="343" w:name="_Toc133995123"/>
      <w:bookmarkStart w:id="344" w:name="_Toc134062185"/>
      <w:bookmarkStart w:id="345" w:name="_Toc134845727"/>
      <w:r w:rsidRPr="00430A61">
        <w:t>Värna de offentliga finanserna</w:t>
      </w:r>
      <w:bookmarkEnd w:id="339"/>
      <w:bookmarkEnd w:id="340"/>
      <w:bookmarkEnd w:id="341"/>
      <w:bookmarkEnd w:id="342"/>
      <w:bookmarkEnd w:id="343"/>
      <w:bookmarkEnd w:id="344"/>
      <w:bookmarkEnd w:id="345"/>
    </w:p>
    <w:p w:rsidR="00FD1268" w:rsidRPr="00430A61" w:rsidRDefault="00FD1268" w:rsidP="009B26B4">
      <w:r w:rsidRPr="00430A61">
        <w:t>Statsfinanserna måste stärkas och budgetprocessen stramas upp. En utgång</w:t>
      </w:r>
      <w:r w:rsidRPr="00430A61">
        <w:t>s</w:t>
      </w:r>
      <w:r w:rsidRPr="00430A61">
        <w:t xml:space="preserve">punkt för </w:t>
      </w:r>
      <w:r w:rsidR="002351A6" w:rsidRPr="00430A61">
        <w:t xml:space="preserve">Allians för Sverige är </w:t>
      </w:r>
      <w:r w:rsidRPr="00430A61">
        <w:t>att skapa ett starkare finansiellt sparande i staten än vad vänsterkartellen föreslagit. Skattesänkningarna och andra åt</w:t>
      </w:r>
      <w:r w:rsidRPr="00430A61">
        <w:t>a</w:t>
      </w:r>
      <w:r w:rsidRPr="00430A61">
        <w:t xml:space="preserve">ganden som </w:t>
      </w:r>
      <w:r w:rsidR="00212E6D" w:rsidRPr="00430A61">
        <w:t>a</w:t>
      </w:r>
      <w:r w:rsidR="00DB5F5D" w:rsidRPr="00430A61">
        <w:t xml:space="preserve">lliansen </w:t>
      </w:r>
      <w:r w:rsidRPr="00430A61">
        <w:t xml:space="preserve">gjorde eller kommer att göra finansieras fullt ut. </w:t>
      </w:r>
    </w:p>
    <w:p w:rsidR="00FD1268" w:rsidRPr="00430A61" w:rsidRDefault="00FD1268" w:rsidP="009B26B4">
      <w:pPr>
        <w:pStyle w:val="Rubrik2"/>
      </w:pPr>
      <w:bookmarkStart w:id="346" w:name="_Toc127601499"/>
      <w:bookmarkStart w:id="347" w:name="_Toc127871244"/>
      <w:bookmarkStart w:id="348" w:name="_Toc128210181"/>
      <w:bookmarkStart w:id="349" w:name="_Toc133580048"/>
      <w:bookmarkStart w:id="350" w:name="_Toc133995124"/>
      <w:bookmarkStart w:id="351" w:name="_Toc134062186"/>
      <w:bookmarkStart w:id="352" w:name="_Toc134845728"/>
      <w:r w:rsidRPr="00430A61">
        <w:t>Mål för de offentliga finanserna</w:t>
      </w:r>
      <w:bookmarkEnd w:id="346"/>
      <w:bookmarkEnd w:id="347"/>
      <w:bookmarkEnd w:id="348"/>
      <w:bookmarkEnd w:id="349"/>
      <w:bookmarkEnd w:id="350"/>
      <w:bookmarkEnd w:id="351"/>
      <w:bookmarkEnd w:id="352"/>
    </w:p>
    <w:p w:rsidR="00FD1268" w:rsidRPr="00430A61" w:rsidRDefault="00FD1268" w:rsidP="009B26B4">
      <w:r w:rsidRPr="00430A61">
        <w:t>Ett viktigt mål för finanspolitiken är att säkerställa att utvecklingen av de offentliga finanserna är uthållig. Endast på detta sätt kan den långsiktiga vä</w:t>
      </w:r>
      <w:r w:rsidRPr="00430A61">
        <w:t>l</w:t>
      </w:r>
      <w:r w:rsidRPr="00430A61">
        <w:t>färdsutvecklingen säkras. Vi anser att den offentliga skuldsättningen måste reduceras framöver. Varje generation har ett moraliskt ansvar att inte skjuta en nettoskuld på kommande generationer. Dagens medborgare bör inte bevilja sig förmåner som framtida generationer får betala. En mindre statsskuld leder också till mindre sårbarhet för yttre förändringar och därmed ett ökat förtr</w:t>
      </w:r>
      <w:r w:rsidRPr="00430A61">
        <w:t>o</w:t>
      </w:r>
      <w:r w:rsidRPr="00430A61">
        <w:t>ende för den svenska ekonomin.</w:t>
      </w:r>
    </w:p>
    <w:p w:rsidR="00FD1268" w:rsidRPr="00430A61" w:rsidRDefault="00FD1268" w:rsidP="009B26B4">
      <w:pPr>
        <w:pStyle w:val="Normaltindrag"/>
        <w:rPr>
          <w:color w:val="000000"/>
        </w:rPr>
      </w:pPr>
      <w:r w:rsidRPr="00430A61">
        <w:t xml:space="preserve">Vårt mål är att den offentliga sektorns bruttoskuld </w:t>
      </w:r>
      <w:r w:rsidR="001301A2" w:rsidRPr="00430A61">
        <w:t>ska</w:t>
      </w:r>
      <w:r w:rsidRPr="00430A61">
        <w:t xml:space="preserve"> sänkas, vilket mö</w:t>
      </w:r>
      <w:r w:rsidRPr="00430A61">
        <w:t>j</w:t>
      </w:r>
      <w:r w:rsidRPr="00430A61">
        <w:t>liggör stabila skattesatser på en lägre nivå än i dag. En lämplig skuldnivå medger en tillräcklig säkerhetsmarginal för att klara en betydande konjunkt</w:t>
      </w:r>
      <w:r w:rsidRPr="00430A61">
        <w:t>u</w:t>
      </w:r>
      <w:r w:rsidRPr="00430A61">
        <w:t>rell försvagning av de offentliga finanserna. Vidare bör skuldsättningen vara förenlig med hur de offentliga inkomsterna och utgifterna påverkas av b</w:t>
      </w:r>
      <w:r w:rsidRPr="00430A61">
        <w:t>e</w:t>
      </w:r>
      <w:r w:rsidRPr="00430A61">
        <w:t xml:space="preserve">folkningsstrukturen. </w:t>
      </w:r>
      <w:r w:rsidRPr="00430A61">
        <w:rPr>
          <w:color w:val="000000"/>
        </w:rPr>
        <w:t>Den konsoliderade offentliga sektorns bruttoskuldsät</w:t>
      </w:r>
      <w:r w:rsidRPr="00430A61">
        <w:rPr>
          <w:color w:val="000000"/>
        </w:rPr>
        <w:t>t</w:t>
      </w:r>
      <w:r w:rsidRPr="00430A61">
        <w:rPr>
          <w:color w:val="000000"/>
        </w:rPr>
        <w:t xml:space="preserve">ning bör därför reduceras </w:t>
      </w:r>
      <w:r w:rsidR="00FE6820" w:rsidRPr="00430A61">
        <w:rPr>
          <w:color w:val="000000"/>
        </w:rPr>
        <w:t xml:space="preserve">ytterligare. Mot denna bakgrund anser vi att </w:t>
      </w:r>
      <w:r w:rsidRPr="00430A61">
        <w:rPr>
          <w:color w:val="000000"/>
        </w:rPr>
        <w:t xml:space="preserve">det strukturella överskottet i den offentliga sektorn i genomsnitt </w:t>
      </w:r>
      <w:r w:rsidR="00FE6820" w:rsidRPr="00430A61">
        <w:rPr>
          <w:color w:val="000000"/>
        </w:rPr>
        <w:t xml:space="preserve">bör </w:t>
      </w:r>
      <w:r w:rsidRPr="00430A61">
        <w:rPr>
          <w:color w:val="000000"/>
        </w:rPr>
        <w:t xml:space="preserve">motsvara 2 procent av BNP. </w:t>
      </w:r>
    </w:p>
    <w:p w:rsidR="00FD1268" w:rsidRPr="00430A61" w:rsidRDefault="00FD1268" w:rsidP="009B26B4">
      <w:pPr>
        <w:pStyle w:val="Normaltindrag"/>
      </w:pPr>
      <w:r w:rsidRPr="00430A61">
        <w:t>Överskotten i den offentliga sektorn ligger under åren framöver i huvudsak i ålderspensionssystemet. En av fördelarna med det nya pensionssystemet är att det är självständigt. Därmed är det omöjligt att föra över pengar till stat</w:t>
      </w:r>
      <w:r w:rsidRPr="00430A61">
        <w:t>s</w:t>
      </w:r>
      <w:r w:rsidRPr="00430A61">
        <w:t xml:space="preserve">budgeten. Premiepensionerna är dessutom grundlagsskyddad privat egendom. Pensionssystemets tillgångar kan därmed inte användas för andra ändamål. För kommunerna gäller ett balanskrav. Förutsättningarna för kommunsektorn </w:t>
      </w:r>
      <w:r w:rsidR="001301A2" w:rsidRPr="00430A61">
        <w:t>ska</w:t>
      </w:r>
      <w:r w:rsidRPr="00430A61">
        <w:t xml:space="preserve"> vara stabila, och man bör därför utgå från att kommunsektorn som helhet </w:t>
      </w:r>
      <w:r w:rsidR="001301A2" w:rsidRPr="00430A61">
        <w:t>ska</w:t>
      </w:r>
      <w:r w:rsidRPr="00430A61">
        <w:t xml:space="preserve"> vara i balans. Givet detta regelverk är det naturligt att det finansiella sp</w:t>
      </w:r>
      <w:r w:rsidRPr="00430A61">
        <w:t>a</w:t>
      </w:r>
      <w:r w:rsidRPr="00430A61">
        <w:t>randet i statsfinanserna utgör instrumentet för att upprätthålla ett strukturellt sparande i den offentliga sektorn som helhet.</w:t>
      </w:r>
    </w:p>
    <w:p w:rsidR="00FD1268" w:rsidRPr="00430A61" w:rsidRDefault="00FD1268" w:rsidP="009B26B4">
      <w:pPr>
        <w:pStyle w:val="Normaltindrag"/>
        <w:rPr>
          <w:color w:val="000000"/>
        </w:rPr>
      </w:pPr>
      <w:r w:rsidRPr="00430A61">
        <w:t xml:space="preserve">För att uppnå våra mål måste statsfinanserna stärkas och budgetprocessen stramas upp. </w:t>
      </w:r>
      <w:r w:rsidR="00D554BC" w:rsidRPr="00430A61">
        <w:t xml:space="preserve">Vänsterkartellen har under den gångna mandatperioden lånat 122 miljarder kronor till statsutgifterna. Vi vill skapa ett starkare finansiellt sparande i staten än vad vänsterkartellen föreslagit. </w:t>
      </w:r>
      <w:r w:rsidRPr="00430A61">
        <w:t xml:space="preserve">Våra gemensamma </w:t>
      </w:r>
      <w:r w:rsidRPr="00430A61">
        <w:rPr>
          <w:color w:val="000000"/>
        </w:rPr>
        <w:t>fö</w:t>
      </w:r>
      <w:r w:rsidRPr="00430A61">
        <w:rPr>
          <w:color w:val="000000"/>
        </w:rPr>
        <w:t>r</w:t>
      </w:r>
      <w:r w:rsidRPr="00430A61">
        <w:rPr>
          <w:color w:val="000000"/>
        </w:rPr>
        <w:t xml:space="preserve">slag stärker statsfinanserna med </w:t>
      </w:r>
      <w:r w:rsidR="00FE6820" w:rsidRPr="00430A61">
        <w:rPr>
          <w:color w:val="000000"/>
        </w:rPr>
        <w:t>3,</w:t>
      </w:r>
      <w:r w:rsidR="007655F0" w:rsidRPr="00430A61">
        <w:rPr>
          <w:color w:val="000000"/>
        </w:rPr>
        <w:t>2</w:t>
      </w:r>
      <w:r w:rsidRPr="00430A61">
        <w:rPr>
          <w:color w:val="000000"/>
        </w:rPr>
        <w:t> miljarder kronor på ett års sikt. Allian</w:t>
      </w:r>
      <w:r w:rsidRPr="00430A61">
        <w:rPr>
          <w:color w:val="000000"/>
        </w:rPr>
        <w:t>s</w:t>
      </w:r>
      <w:r w:rsidRPr="00430A61">
        <w:rPr>
          <w:color w:val="000000"/>
        </w:rPr>
        <w:t>partierna har därtill i vart och ett av sina budgetalternativ finansierat ett större offentligt sparande, lägre offentliga utgifter, större budgeteringsmarginaler och ett minskat skattetryck jämfört med regeringens budgetförslag.</w:t>
      </w:r>
    </w:p>
    <w:p w:rsidR="00FD1268" w:rsidRPr="00430A61" w:rsidRDefault="00FD1268" w:rsidP="00970842">
      <w:pPr>
        <w:pStyle w:val="Normaltindrag"/>
      </w:pPr>
      <w:r w:rsidRPr="00430A61">
        <w:t>Sverige har de mest konjunkturkänsliga offentliga finanserna bland OECD-länderna. Detta framgår nu i konjunkturuppgången när statsfinanserna kortsiktigt blir bättre än väntat. På samma sätt leder en konjunkturförsvagning till snabb försämring av statsfinanserna. Våra förslag innebär att konjunktu</w:t>
      </w:r>
      <w:r w:rsidRPr="00430A61">
        <w:t>r</w:t>
      </w:r>
      <w:r w:rsidRPr="00430A61">
        <w:t>känsligheten minskar. Därmed blir också de offentliga finanserna långsiktigt stabilare och mera förutsägbara.</w:t>
      </w:r>
    </w:p>
    <w:p w:rsidR="00FD1268" w:rsidRPr="00430A61" w:rsidRDefault="00FD1268" w:rsidP="00970842">
      <w:pPr>
        <w:pStyle w:val="Normaltindrag"/>
      </w:pPr>
      <w:r w:rsidRPr="00430A61">
        <w:t xml:space="preserve">Skattesänkningarna och andra åtaganden som Alliansen gjort eller kommer att göra </w:t>
      </w:r>
      <w:r w:rsidR="001301A2" w:rsidRPr="00430A61">
        <w:t>ska</w:t>
      </w:r>
      <w:r w:rsidRPr="00430A61">
        <w:t xml:space="preserve"> finansieras fullt ut. </w:t>
      </w:r>
    </w:p>
    <w:p w:rsidR="00FD1268" w:rsidRPr="00430A61" w:rsidRDefault="00FD1268" w:rsidP="00970842">
      <w:pPr>
        <w:pStyle w:val="Normaltindrag"/>
      </w:pPr>
      <w:r w:rsidRPr="00430A61">
        <w:t>Socialdemokraterna har i regeringsställning i praktiken luckrat upp det förhållandevis strikta budgetsystem som infördes vid mitten av 1990</w:t>
      </w:r>
      <w:r w:rsidRPr="00430A61">
        <w:noBreakHyphen/>
        <w:t xml:space="preserve">talet. Det är nödvändigt med en ny översyn som också syftar till ökad öppenhet. Väl definierade mål, ökad öppenhet och tydlighet, ett stramare regelverk för beslutsfattandet och förstärkt utvärdering kan bidra till att stävja kortsiktighet och godtycklighet. En sådan översyn bör leda till ökad tydlighet i fråga om skuldsättning och saldomål och hur dessa </w:t>
      </w:r>
      <w:r w:rsidR="001301A2" w:rsidRPr="00430A61">
        <w:t>ska</w:t>
      </w:r>
      <w:r w:rsidRPr="00430A61">
        <w:t xml:space="preserve"> uppnås genom skärpta regler för utgiftstak och budgetmarginaler. Erfarenheten visar att även strikta regler kan urholkas. Det är därför inte tillräckligt med reformer av budgetprocessen. Det måste dessutom till förändringar som ger ökad öppenhet och tydligare ansvarsutkrävande. Vi avser att göra en sådan genomgripande översyn.</w:t>
      </w:r>
    </w:p>
    <w:p w:rsidR="00FD1268" w:rsidRPr="00430A61" w:rsidRDefault="00FD1268" w:rsidP="009B26B4">
      <w:pPr>
        <w:pStyle w:val="Rubrik1"/>
      </w:pPr>
      <w:bookmarkStart w:id="353" w:name="_Toc127601500"/>
      <w:bookmarkStart w:id="354" w:name="_Toc127871245"/>
      <w:bookmarkStart w:id="355" w:name="_Toc128210182"/>
      <w:bookmarkStart w:id="356" w:name="_Toc133580050"/>
      <w:bookmarkStart w:id="357" w:name="_Toc133995125"/>
      <w:bookmarkStart w:id="358" w:name="_Toc134062187"/>
      <w:bookmarkStart w:id="359" w:name="_Toc134845729"/>
      <w:r w:rsidRPr="00430A61">
        <w:t>Renodla statens roll</w:t>
      </w:r>
      <w:bookmarkEnd w:id="353"/>
      <w:bookmarkEnd w:id="354"/>
      <w:bookmarkEnd w:id="355"/>
      <w:bookmarkEnd w:id="356"/>
      <w:bookmarkEnd w:id="357"/>
      <w:bookmarkEnd w:id="358"/>
      <w:bookmarkEnd w:id="359"/>
    </w:p>
    <w:p w:rsidR="00FD1268" w:rsidRPr="00430A61" w:rsidRDefault="00FD1268" w:rsidP="009B26B4">
      <w:r w:rsidRPr="00430A61">
        <w:t>Den offentliga sektorns omsättning motsvarar omkring hälften av värdet på allt som produceras i Sverige under ett år. Det vilar därför ett stort ansvar på den ekonomiska politiken att ta vara på varje skattekrona på ett effektivt sätt. Vi tror att det inom ramen för den verksamhet som den offentliga sektorn bedriver finns betydande potential för förbättring, men också behov av ytte</w:t>
      </w:r>
      <w:r w:rsidRPr="00430A61">
        <w:t>r</w:t>
      </w:r>
      <w:r w:rsidRPr="00430A61">
        <w:t xml:space="preserve">ligare resurser. </w:t>
      </w:r>
    </w:p>
    <w:p w:rsidR="00FD1268" w:rsidRPr="00430A61" w:rsidRDefault="00FD1268" w:rsidP="00970842">
      <w:pPr>
        <w:pStyle w:val="Normaltindrag"/>
      </w:pPr>
      <w:r w:rsidRPr="00430A61">
        <w:t>Genom att effektivisera politiken kan ökade satsningar inom prioriterade offentliga verksamheter möjliggöras, samtidigt som utrymme ges att sänka skatterna för att stimulera till fler jobb och ökad tillväxt i det privata näring</w:t>
      </w:r>
      <w:r w:rsidRPr="00430A61">
        <w:t>s</w:t>
      </w:r>
      <w:r w:rsidRPr="00430A61">
        <w:t>livet</w:t>
      </w:r>
      <w:r w:rsidR="00DB5F5D" w:rsidRPr="00430A61">
        <w:t>,</w:t>
      </w:r>
      <w:r w:rsidRPr="00430A61">
        <w:t xml:space="preserve"> som i slutänden också finansierar all verksamhet inom den offentliga sektorn. </w:t>
      </w:r>
    </w:p>
    <w:p w:rsidR="007E19FE" w:rsidRPr="00430A61" w:rsidRDefault="007E19FE" w:rsidP="00DB5F5D">
      <w:pPr>
        <w:rPr>
          <w:b/>
          <w:szCs w:val="19"/>
        </w:rPr>
      </w:pPr>
      <w:bookmarkStart w:id="360" w:name="_Toc133580052"/>
      <w:r w:rsidRPr="00430A61">
        <w:rPr>
          <w:b/>
          <w:szCs w:val="19"/>
        </w:rPr>
        <w:t xml:space="preserve">Bostadsfinansiering </w:t>
      </w:r>
    </w:p>
    <w:tbl>
      <w:tblPr>
        <w:tblStyle w:val="Tabellrutnt"/>
        <w:tblW w:w="5954" w:type="dxa"/>
        <w:tblLook w:val="01E0" w:firstRow="1" w:lastRow="1" w:firstColumn="1" w:lastColumn="1" w:noHBand="0" w:noVBand="0"/>
      </w:tblPr>
      <w:tblGrid>
        <w:gridCol w:w="5954"/>
      </w:tblGrid>
      <w:tr w:rsidR="000B6C51" w:rsidRPr="00430A61">
        <w:trPr>
          <w:cantSplit/>
        </w:trPr>
        <w:tc>
          <w:tcPr>
            <w:tcW w:w="8644" w:type="dxa"/>
          </w:tcPr>
          <w:p w:rsidR="000B6C51" w:rsidRPr="00430A61" w:rsidRDefault="000B6C51" w:rsidP="00DB5F5D">
            <w:r w:rsidRPr="00430A61">
              <w:t xml:space="preserve">Allians för Sverige föreslår att räntebidraget avvecklas till 2012. Förslaget innebär att inga nya räntebidrag beviljas. För de fastigheter som </w:t>
            </w:r>
            <w:r w:rsidR="000B7ACA" w:rsidRPr="00430A61">
              <w:t>i dag</w:t>
            </w:r>
            <w:r w:rsidRPr="00430A61">
              <w:t xml:space="preserve"> har räntebidrag och som är befriade från fastighetsskatt sänks schabl</w:t>
            </w:r>
            <w:r w:rsidRPr="00430A61">
              <w:t>o</w:t>
            </w:r>
            <w:r w:rsidRPr="00430A61">
              <w:t>nen för beräkning av räntekostnaden till 20 procent 2007 från dagens 30 procent. Därefter trappas schabl</w:t>
            </w:r>
            <w:r w:rsidRPr="00430A61">
              <w:t>o</w:t>
            </w:r>
            <w:r w:rsidRPr="00430A61">
              <w:t>nen ned successivt under en femårsperiod. För övriga fastigheter trappas schablonen för beräkning av ränt</w:t>
            </w:r>
            <w:r w:rsidRPr="00430A61">
              <w:t>e</w:t>
            </w:r>
            <w:r w:rsidRPr="00430A61">
              <w:t>kostnaden ned från 14 procent 2007 till 0 procent 2012.</w:t>
            </w:r>
          </w:p>
          <w:p w:rsidR="000B6C51" w:rsidRPr="00430A61" w:rsidRDefault="000B6C51" w:rsidP="00212E6D">
            <w:pPr>
              <w:pStyle w:val="Normaltindrag"/>
            </w:pPr>
            <w:r w:rsidRPr="00430A61">
              <w:t>Förslaget beräknas medföra en sammantagen besparing för den offentl</w:t>
            </w:r>
            <w:r w:rsidRPr="00430A61">
              <w:t>i</w:t>
            </w:r>
            <w:r w:rsidRPr="00430A61">
              <w:t>ga sektorn på 1 miljard kronor 2007.</w:t>
            </w:r>
          </w:p>
        </w:tc>
      </w:tr>
    </w:tbl>
    <w:bookmarkEnd w:id="360"/>
    <w:p w:rsidR="007E19FE" w:rsidRPr="00430A61" w:rsidRDefault="007E19FE" w:rsidP="00DB5F5D">
      <w:pPr>
        <w:rPr>
          <w:b/>
          <w:szCs w:val="19"/>
        </w:rPr>
      </w:pPr>
      <w:r w:rsidRPr="00430A61">
        <w:rPr>
          <w:b/>
          <w:szCs w:val="19"/>
        </w:rPr>
        <w:t>Andra skattelättnader för byggande och boende</w:t>
      </w:r>
    </w:p>
    <w:tbl>
      <w:tblPr>
        <w:tblStyle w:val="Tabellrutnt"/>
        <w:tblW w:w="5954" w:type="dxa"/>
        <w:tblLook w:val="01E0" w:firstRow="1" w:lastRow="1" w:firstColumn="1" w:lastColumn="1" w:noHBand="0" w:noVBand="0"/>
      </w:tblPr>
      <w:tblGrid>
        <w:gridCol w:w="5954"/>
      </w:tblGrid>
      <w:tr w:rsidR="000B6C51" w:rsidRPr="00430A61">
        <w:trPr>
          <w:cantSplit/>
        </w:trPr>
        <w:tc>
          <w:tcPr>
            <w:tcW w:w="8644" w:type="dxa"/>
          </w:tcPr>
          <w:p w:rsidR="000B6C51" w:rsidRPr="00430A61" w:rsidRDefault="000B6C51" w:rsidP="00DB5F5D">
            <w:r w:rsidRPr="00430A61">
              <w:t>Skattelättnaden för vissa byggtjänster och investeringsbidrag för anor</w:t>
            </w:r>
            <w:r w:rsidRPr="00430A61">
              <w:t>d</w:t>
            </w:r>
            <w:r w:rsidRPr="00430A61">
              <w:t xml:space="preserve">nande av hyresbostäder avskaffas. Beviljandet av nya stöd i dessa system upphör omedelbart. </w:t>
            </w:r>
          </w:p>
          <w:p w:rsidR="000B6C51" w:rsidRPr="00430A61" w:rsidRDefault="000B6C51" w:rsidP="000C4BAA">
            <w:pPr>
              <w:pStyle w:val="Normaltindrag"/>
            </w:pPr>
            <w:r w:rsidRPr="00430A61">
              <w:t>Förslagen beräknas medföra en sammantagen besparing för den offen</w:t>
            </w:r>
            <w:r w:rsidRPr="00430A61">
              <w:t>t</w:t>
            </w:r>
            <w:r w:rsidRPr="00430A61">
              <w:t>liga sektorn på 1,7 miljarder kronor 2007.</w:t>
            </w:r>
          </w:p>
        </w:tc>
      </w:tr>
    </w:tbl>
    <w:p w:rsidR="00FD1268" w:rsidRPr="00430A61" w:rsidRDefault="00FD1268" w:rsidP="009B26B4">
      <w:pPr>
        <w:pStyle w:val="Rubrik2"/>
      </w:pPr>
      <w:bookmarkStart w:id="361" w:name="_Toc127601504"/>
      <w:bookmarkStart w:id="362" w:name="_Toc127871247"/>
      <w:bookmarkStart w:id="363" w:name="_Toc128210184"/>
      <w:bookmarkStart w:id="364" w:name="_Toc133580055"/>
      <w:bookmarkStart w:id="365" w:name="_Toc133995132"/>
      <w:bookmarkStart w:id="366" w:name="_Toc134062189"/>
      <w:bookmarkStart w:id="367" w:name="_Toc134845730"/>
      <w:r w:rsidRPr="00430A61">
        <w:t>Minskad statlig byråkrati</w:t>
      </w:r>
      <w:bookmarkEnd w:id="361"/>
      <w:bookmarkEnd w:id="362"/>
      <w:bookmarkEnd w:id="363"/>
      <w:bookmarkEnd w:id="364"/>
      <w:bookmarkEnd w:id="365"/>
      <w:bookmarkEnd w:id="366"/>
      <w:bookmarkEnd w:id="367"/>
    </w:p>
    <w:p w:rsidR="00FD1268" w:rsidRPr="00430A61" w:rsidRDefault="00FD1268" w:rsidP="009B26B4">
      <w:r w:rsidRPr="00430A61">
        <w:t xml:space="preserve">Allians för Sverige föreslår kraftfulla åtgärder för att minska den statliga byråkratin. Antalet myndigheter har ökat i snabb takt under de senaste åren. Chefspositioner på dessa nya myndigheter besätts inte sällan av regeringens eller stödpartiernas egna trotjänare. </w:t>
      </w:r>
    </w:p>
    <w:p w:rsidR="00FD1268" w:rsidRPr="00430A61" w:rsidRDefault="00FD1268" w:rsidP="009B26B4">
      <w:pPr>
        <w:pStyle w:val="Normaltindrag"/>
      </w:pPr>
      <w:r w:rsidRPr="00430A61">
        <w:t>Samtidigt visar Ekonomistyrningsverkets undersökningar att bara omkring hälften av myndigheternas anslag går till kärnverks</w:t>
      </w:r>
      <w:r w:rsidR="00DB5F5D" w:rsidRPr="00430A61">
        <w:t>amheten. Resten går bl.</w:t>
      </w:r>
      <w:r w:rsidRPr="00430A61">
        <w:t>a. till att täcka kostnader för lokaler, IT</w:t>
      </w:r>
      <w:r w:rsidRPr="00430A61">
        <w:noBreakHyphen/>
        <w:t xml:space="preserve">stöd och administration. </w:t>
      </w:r>
    </w:p>
    <w:p w:rsidR="000C4B09" w:rsidRPr="00430A61" w:rsidRDefault="000C4B09" w:rsidP="00DB5F5D">
      <w:pPr>
        <w:rPr>
          <w:b/>
          <w:szCs w:val="19"/>
        </w:rPr>
      </w:pPr>
      <w:r w:rsidRPr="00430A61">
        <w:rPr>
          <w:b/>
          <w:szCs w:val="19"/>
        </w:rPr>
        <w:t>Myndighetsbesparingar</w:t>
      </w:r>
    </w:p>
    <w:tbl>
      <w:tblPr>
        <w:tblStyle w:val="Tabellrutnt38"/>
        <w:tblW w:w="5954" w:type="dxa"/>
        <w:tblLook w:val="01E0" w:firstRow="1" w:lastRow="1" w:firstColumn="1" w:lastColumn="1" w:noHBand="0" w:noVBand="0"/>
      </w:tblPr>
      <w:tblGrid>
        <w:gridCol w:w="5954"/>
      </w:tblGrid>
      <w:tr w:rsidR="000C4B09" w:rsidRPr="00430A61">
        <w:trPr>
          <w:cantSplit/>
        </w:trPr>
        <w:tc>
          <w:tcPr>
            <w:tcW w:w="8644" w:type="dxa"/>
          </w:tcPr>
          <w:p w:rsidR="000C4B09" w:rsidRPr="00430A61" w:rsidRDefault="000C4B09" w:rsidP="00DB5F5D">
            <w:r w:rsidRPr="00430A61">
              <w:t>Allians för Sverige föreslår ett besparingsprogram inom den statliga byr</w:t>
            </w:r>
            <w:r w:rsidRPr="00430A61">
              <w:t>å</w:t>
            </w:r>
            <w:r w:rsidRPr="00430A61">
              <w:t>kratin. Antalet myndigheter har ökat i snabb takt under de senaste åren. Samtidigt visar Ekonomistyrningsverkets undersökningar att bara omkring hälften av myndigheternas anslag går till kärnverksamheten. Resten går bl</w:t>
            </w:r>
            <w:r w:rsidR="000B7ACA" w:rsidRPr="00430A61">
              <w:t>.</w:t>
            </w:r>
            <w:r w:rsidRPr="00430A61">
              <w:t>a</w:t>
            </w:r>
            <w:r w:rsidR="000B7ACA" w:rsidRPr="00430A61">
              <w:t>.</w:t>
            </w:r>
            <w:r w:rsidRPr="00430A61">
              <w:t xml:space="preserve"> till att täcka kostnader för lokaler, </w:t>
            </w:r>
            <w:r w:rsidR="00DB5F5D" w:rsidRPr="00430A61">
              <w:t>IT</w:t>
            </w:r>
            <w:r w:rsidRPr="00430A61">
              <w:t>-stöd och administration.</w:t>
            </w:r>
          </w:p>
          <w:p w:rsidR="000C4B09" w:rsidRPr="00430A61" w:rsidRDefault="000C4B09" w:rsidP="00303DC0">
            <w:pPr>
              <w:pStyle w:val="Normaltindrag"/>
            </w:pPr>
            <w:r w:rsidRPr="00430A61">
              <w:t xml:space="preserve">Vi föreslår att anslagssparandet på </w:t>
            </w:r>
            <w:r w:rsidR="00DB5F5D" w:rsidRPr="00430A61">
              <w:t xml:space="preserve">Regeringskansliet </w:t>
            </w:r>
            <w:r w:rsidRPr="00430A61">
              <w:t>minskas, att de statliga kompetensöverföringsjobben dras in och att anslaget till Arbetsmi</w:t>
            </w:r>
            <w:r w:rsidRPr="00430A61">
              <w:t>l</w:t>
            </w:r>
            <w:r w:rsidRPr="00430A61">
              <w:t>jöverket minskas. Under 2007 inleds också avvecklingen av Integration</w:t>
            </w:r>
            <w:r w:rsidRPr="00430A61">
              <w:t>s</w:t>
            </w:r>
            <w:r w:rsidRPr="00430A61">
              <w:t xml:space="preserve">verket, Arbetslivsinstitutet och Myndigheten för skolutveckling. </w:t>
            </w:r>
          </w:p>
          <w:p w:rsidR="000C4B09" w:rsidRPr="00430A61" w:rsidRDefault="000C4B09" w:rsidP="00303DC0">
            <w:pPr>
              <w:pStyle w:val="Normaltindrag"/>
            </w:pPr>
            <w:r w:rsidRPr="00430A61">
              <w:t xml:space="preserve">Tillsammans med effektiviseringar på ett antal myndigheter förstärker vår satsning på minskad </w:t>
            </w:r>
            <w:r w:rsidR="006F6B2A" w:rsidRPr="00430A61">
              <w:t>byråkrati statens finanser med 1,5</w:t>
            </w:r>
            <w:r w:rsidRPr="00430A61">
              <w:t xml:space="preserve"> miljarder kr</w:t>
            </w:r>
            <w:r w:rsidRPr="00430A61">
              <w:t>o</w:t>
            </w:r>
            <w:r w:rsidRPr="00430A61">
              <w:t>nor.</w:t>
            </w:r>
          </w:p>
        </w:tc>
      </w:tr>
    </w:tbl>
    <w:p w:rsidR="00FD1268" w:rsidRPr="00430A61" w:rsidRDefault="00FD1268" w:rsidP="009B26B4">
      <w:pPr>
        <w:pStyle w:val="Rubrik1"/>
      </w:pPr>
      <w:bookmarkStart w:id="368" w:name="_Toc127601505"/>
      <w:bookmarkStart w:id="369" w:name="_Toc127871248"/>
      <w:bookmarkStart w:id="370" w:name="_Toc128210185"/>
      <w:bookmarkStart w:id="371" w:name="_Toc133580056"/>
      <w:bookmarkStart w:id="372" w:name="_Toc133995133"/>
      <w:bookmarkStart w:id="373" w:name="_Toc134062190"/>
      <w:bookmarkStart w:id="374" w:name="_Toc134845731"/>
      <w:r w:rsidRPr="00430A61">
        <w:t>Reformera det kommunala utjämningssystemet</w:t>
      </w:r>
      <w:bookmarkEnd w:id="368"/>
      <w:bookmarkEnd w:id="369"/>
      <w:bookmarkEnd w:id="370"/>
      <w:bookmarkEnd w:id="371"/>
      <w:bookmarkEnd w:id="372"/>
      <w:bookmarkEnd w:id="373"/>
      <w:bookmarkEnd w:id="374"/>
    </w:p>
    <w:p w:rsidR="00FD1268" w:rsidRPr="00430A61" w:rsidRDefault="00FD1268" w:rsidP="009B26B4">
      <w:r w:rsidRPr="00430A61">
        <w:t>Partierna i Allians för Sverige är eniga om att det kommunala utjämningss</w:t>
      </w:r>
      <w:r w:rsidRPr="00430A61">
        <w:t>y</w:t>
      </w:r>
      <w:r w:rsidRPr="00430A61">
        <w:t>stemet måste reformeras. Ett steg i rätt riktning togs i och med att det nya systemet för kommunal utjämning infördes 2005</w:t>
      </w:r>
      <w:r w:rsidR="00DB5F5D" w:rsidRPr="00430A61">
        <w:t>,</w:t>
      </w:r>
      <w:r w:rsidRPr="00430A61">
        <w:t xml:space="preserve"> då statens finansiering ök</w:t>
      </w:r>
      <w:r w:rsidRPr="00430A61">
        <w:t>a</w:t>
      </w:r>
      <w:r w:rsidRPr="00430A61">
        <w:t>de. Bristerna ligger framför allt i de negativa marginaleffekterna inom i</w:t>
      </w:r>
      <w:r w:rsidRPr="00430A61">
        <w:t>n</w:t>
      </w:r>
      <w:r w:rsidRPr="00430A61">
        <w:t xml:space="preserve">komstutjämningssystemet och komplexiteten inom kostnadsutjämningen. Det kommunala utjämningssystemet är alltför omfattande och oöverblickbart. </w:t>
      </w:r>
    </w:p>
    <w:p w:rsidR="00FD1268" w:rsidRPr="00430A61" w:rsidRDefault="00FD1268" w:rsidP="009B26B4">
      <w:pPr>
        <w:pStyle w:val="Normaltindrag"/>
      </w:pPr>
      <w:r w:rsidRPr="00430A61">
        <w:t>Allians för Sverige vill se ett reformerat, hållbart och långsiktigt utjä</w:t>
      </w:r>
      <w:r w:rsidRPr="00430A61">
        <w:t>m</w:t>
      </w:r>
      <w:r w:rsidRPr="00430A61">
        <w:t>ningssystem. Vi vill att en reform av utjämningssystemet utreds snarast. R</w:t>
      </w:r>
      <w:r w:rsidRPr="00430A61">
        <w:t>e</w:t>
      </w:r>
      <w:r w:rsidRPr="00430A61">
        <w:t xml:space="preserve">formarbetet </w:t>
      </w:r>
      <w:r w:rsidR="001301A2" w:rsidRPr="00430A61">
        <w:t>ska</w:t>
      </w:r>
      <w:r w:rsidRPr="00430A61">
        <w:t xml:space="preserve"> vägledas av vissa principer för ett framtida utjämningssystem. Grunden i ett reformerat system bör vara att alla kommuninvånare ges mö</w:t>
      </w:r>
      <w:r w:rsidRPr="00430A61">
        <w:t>j</w:t>
      </w:r>
      <w:r w:rsidRPr="00430A61">
        <w:t xml:space="preserve">ligheten till en likvärdig och god grundservice. En högre servicenivå </w:t>
      </w:r>
      <w:r w:rsidR="001301A2" w:rsidRPr="00430A61">
        <w:t>ska</w:t>
      </w:r>
      <w:r w:rsidRPr="00430A61">
        <w:t xml:space="preserve"> kommunens invånare själva kunna påverka och finansiera. Ett kommunalt utjämningssystem </w:t>
      </w:r>
      <w:r w:rsidR="001301A2" w:rsidRPr="00430A61">
        <w:t>ska</w:t>
      </w:r>
      <w:r w:rsidRPr="00430A61">
        <w:t xml:space="preserve"> inte få hindra ekonomisk tillväxt. De negativa marg</w:t>
      </w:r>
      <w:r w:rsidRPr="00430A61">
        <w:t>i</w:t>
      </w:r>
      <w:r w:rsidRPr="00430A61">
        <w:t>naleffekter som finns i dagens system bör ersättas av incitament för komm</w:t>
      </w:r>
      <w:r w:rsidRPr="00430A61">
        <w:t>u</w:t>
      </w:r>
      <w:r w:rsidRPr="00430A61">
        <w:t>nerna att växa och utvecklas, samtidigt som det kompenserar de kommuner och landsting som saknar tillräcklig skattekraft för att klara en god grundse</w:t>
      </w:r>
      <w:r w:rsidRPr="00430A61">
        <w:t>r</w:t>
      </w:r>
      <w:r w:rsidRPr="00430A61">
        <w:t>vice. Vidare måste ett utjämningssystem respektera det kommunala självb</w:t>
      </w:r>
      <w:r w:rsidRPr="00430A61">
        <w:t>e</w:t>
      </w:r>
      <w:r w:rsidRPr="00430A61">
        <w:t xml:space="preserve">stämmandet. Utgifter som beslutas av staten bör finansieras av staten. Om ett utjämningssystem </w:t>
      </w:r>
      <w:r w:rsidR="001301A2" w:rsidRPr="00430A61">
        <w:t>ska</w:t>
      </w:r>
      <w:r w:rsidRPr="00430A61">
        <w:t xml:space="preserve"> vara hållbart och demokratiskt förankrat hos medbo</w:t>
      </w:r>
      <w:r w:rsidRPr="00430A61">
        <w:t>r</w:t>
      </w:r>
      <w:r w:rsidRPr="00430A61">
        <w:t xml:space="preserve">garna måste det vara överskådligt och transparent. </w:t>
      </w:r>
    </w:p>
    <w:p w:rsidR="00FD1268" w:rsidRPr="00430A61" w:rsidRDefault="00FD1268" w:rsidP="001A6103">
      <w:pPr>
        <w:pStyle w:val="Normaltindrag"/>
      </w:pPr>
      <w:r w:rsidRPr="00430A61">
        <w:t>Några stora förändringar i nuvarande utjämningssystem är inte realistiska att genomföra utan en omfattande beredning. Ansvarskommitténs arbete bör därtill slutföras.</w:t>
      </w:r>
    </w:p>
    <w:p w:rsidR="00FD1268" w:rsidRPr="00430A61" w:rsidRDefault="00FD1268" w:rsidP="009B26B4">
      <w:pPr>
        <w:pStyle w:val="Rubrik2"/>
      </w:pPr>
      <w:bookmarkStart w:id="375" w:name="_Toc127601506"/>
      <w:bookmarkStart w:id="376" w:name="_Toc127871249"/>
      <w:bookmarkStart w:id="377" w:name="_Toc128210186"/>
      <w:bookmarkStart w:id="378" w:name="_Toc133580057"/>
      <w:bookmarkStart w:id="379" w:name="_Toc133995134"/>
      <w:bookmarkStart w:id="380" w:name="_Toc134062191"/>
      <w:bookmarkStart w:id="381" w:name="_Toc134845732"/>
      <w:r w:rsidRPr="00430A61">
        <w:t>Det kommunala självstyret</w:t>
      </w:r>
      <w:bookmarkEnd w:id="375"/>
      <w:bookmarkEnd w:id="376"/>
      <w:bookmarkEnd w:id="377"/>
      <w:bookmarkEnd w:id="378"/>
      <w:bookmarkEnd w:id="379"/>
      <w:bookmarkEnd w:id="380"/>
      <w:bookmarkEnd w:id="381"/>
      <w:r w:rsidRPr="00430A61">
        <w:t xml:space="preserve"> </w:t>
      </w:r>
    </w:p>
    <w:p w:rsidR="00FD1268" w:rsidRPr="00430A61" w:rsidRDefault="00FD1268" w:rsidP="009B26B4">
      <w:r w:rsidRPr="00430A61">
        <w:t xml:space="preserve">Allians för Sverige vill återupprätta det kommunala självstyret. Under snart ett decennium har Sveriges regering letts av ett f.d. kommunalråd. Det är därför en paradox när vi nu tvingas konstatera att det kommunala självstyret i modern tid aldrig varit mer trängt. Även i den meningen har utvecklingen gått åt helt fel håll. </w:t>
      </w:r>
    </w:p>
    <w:p w:rsidR="00FD1268" w:rsidRPr="00430A61" w:rsidRDefault="00FD1268" w:rsidP="004935DF">
      <w:pPr>
        <w:pStyle w:val="Normaltindrag"/>
      </w:pPr>
      <w:r w:rsidRPr="00430A61">
        <w:t>Generella statsbidrag har i tilltagande utsträckning ersatts med öronmärkta pengar uppkallade efter ministrar. Olika stopplagar har införts i syfte att kringskära landstings och kommuners möjligheter att förfoga över sina sju</w:t>
      </w:r>
      <w:r w:rsidRPr="00430A61">
        <w:t>k</w:t>
      </w:r>
      <w:r w:rsidRPr="00430A61">
        <w:t>hus respektive bostadsföretag. Den s.k. finansieringsprincipen har urholkats genom fortsatt övervältring av kostnader från staten till den kommunala se</w:t>
      </w:r>
      <w:r w:rsidRPr="00430A61">
        <w:t>k</w:t>
      </w:r>
      <w:r w:rsidRPr="00430A61">
        <w:t xml:space="preserve">torn. </w:t>
      </w:r>
    </w:p>
    <w:p w:rsidR="00FD1268" w:rsidRPr="00430A61" w:rsidRDefault="00FD1268" w:rsidP="009B26B4">
      <w:pPr>
        <w:pStyle w:val="Normaltindrag"/>
      </w:pPr>
      <w:r w:rsidRPr="00430A61">
        <w:t xml:space="preserve">För partierna i Allians för Sverige är den kommunala självstyrelsen viktig. Den måste värnas och utvecklas. De uppgifter som kommunen har ansvar för </w:t>
      </w:r>
      <w:r w:rsidR="001301A2" w:rsidRPr="00430A61">
        <w:t>ska</w:t>
      </w:r>
      <w:r w:rsidRPr="00430A61">
        <w:t xml:space="preserve"> i första hand beslutas och finansieras av kommunen och dess invånare. Subsidiaritetsprincipen måste omsättas i praktisk handling.</w:t>
      </w:r>
    </w:p>
    <w:p w:rsidR="00FD1268" w:rsidRPr="00430A61" w:rsidRDefault="00FD1268" w:rsidP="009B26B4">
      <w:pPr>
        <w:pStyle w:val="Normaltindrag"/>
      </w:pPr>
      <w:r w:rsidRPr="00430A61">
        <w:t xml:space="preserve">Kommuner måste bli fria att själva styra kvalitet och nivå på den service man vill erbjuda sina invånare. Därmed </w:t>
      </w:r>
      <w:r w:rsidR="001301A2" w:rsidRPr="00430A61">
        <w:t>ska</w:t>
      </w:r>
      <w:r w:rsidRPr="00430A61">
        <w:t xml:space="preserve"> en kommun inte heller vara bu</w:t>
      </w:r>
      <w:r w:rsidRPr="00430A61">
        <w:t>n</w:t>
      </w:r>
      <w:r w:rsidRPr="00430A61">
        <w:t>den till en viss utförandeform utan kunna anpassa sin verksamhet till de lok</w:t>
      </w:r>
      <w:r w:rsidRPr="00430A61">
        <w:t>a</w:t>
      </w:r>
      <w:r w:rsidRPr="00430A61">
        <w:t xml:space="preserve">la förutsättningarna. En kommunmedborgare </w:t>
      </w:r>
      <w:r w:rsidR="001301A2" w:rsidRPr="00430A61">
        <w:t>ska</w:t>
      </w:r>
      <w:r w:rsidRPr="00430A61">
        <w:t xml:space="preserve"> ku</w:t>
      </w:r>
      <w:r w:rsidR="001A6103" w:rsidRPr="00430A61">
        <w:t>n</w:t>
      </w:r>
      <w:r w:rsidR="00303DC0" w:rsidRPr="00430A61">
        <w:t>na påverka sin situation själv;</w:t>
      </w:r>
      <w:r w:rsidRPr="00430A61">
        <w:t xml:space="preserve"> </w:t>
      </w:r>
      <w:r w:rsidR="001A6103" w:rsidRPr="00430A61">
        <w:t>d</w:t>
      </w:r>
      <w:r w:rsidRPr="00430A61">
        <w:t xml:space="preserve">etta genom att medverka i den politiska processen på lokal nivå, men även genom att ha valmöjligheter inom t.ex. vård och skola. </w:t>
      </w:r>
    </w:p>
    <w:p w:rsidR="00FD1268" w:rsidRPr="00430A61" w:rsidRDefault="00FD1268" w:rsidP="009B26B4">
      <w:pPr>
        <w:pStyle w:val="Normaltindrag"/>
      </w:pPr>
      <w:r w:rsidRPr="00430A61">
        <w:t xml:space="preserve">Kommunernas verksamhet måste vara konkurrensneutral och kommunala resurser </w:t>
      </w:r>
      <w:r w:rsidR="001301A2" w:rsidRPr="00430A61">
        <w:t>ska</w:t>
      </w:r>
      <w:r w:rsidRPr="00430A61">
        <w:t xml:space="preserve"> inte kunna användas på ett sätt som konkurrerar ut jobb eller hindrar tillväxt i den privata sektorn. </w:t>
      </w:r>
    </w:p>
    <w:p w:rsidR="00FD1268" w:rsidRPr="00430A61" w:rsidRDefault="001A6103" w:rsidP="009B26B4">
      <w:pPr>
        <w:pStyle w:val="Normaltindrag"/>
      </w:pPr>
      <w:r w:rsidRPr="00430A61">
        <w:t>Alliansen avser att</w:t>
      </w:r>
    </w:p>
    <w:p w:rsidR="00FD1268" w:rsidRPr="00430A61" w:rsidRDefault="008A24E9" w:rsidP="009A2AEA">
      <w:pPr>
        <w:pStyle w:val="PunktlistaBomb"/>
        <w:tabs>
          <w:tab w:val="clear" w:pos="360"/>
        </w:tabs>
        <w:spacing w:before="0"/>
      </w:pPr>
      <w:r w:rsidRPr="00430A61">
        <w:t>upprätthålla finansieringsprincipen:</w:t>
      </w:r>
      <w:r w:rsidR="00FD1268" w:rsidRPr="00430A61">
        <w:t xml:space="preserve"> </w:t>
      </w:r>
      <w:r w:rsidRPr="00430A61">
        <w:t>s</w:t>
      </w:r>
      <w:r w:rsidR="00FD1268" w:rsidRPr="00430A61">
        <w:t xml:space="preserve">tatliga reformbeslut som påverkar den kommunala ekonomin </w:t>
      </w:r>
      <w:r w:rsidR="001301A2" w:rsidRPr="00430A61">
        <w:t>ska</w:t>
      </w:r>
      <w:r w:rsidR="00FD1268" w:rsidRPr="00430A61">
        <w:t xml:space="preserve"> medföra en förändring av nivån på det generella s</w:t>
      </w:r>
      <w:r w:rsidRPr="00430A61">
        <w:t>tatsbidraget till kommunsektorn,</w:t>
      </w:r>
    </w:p>
    <w:p w:rsidR="00FD1268" w:rsidRPr="00430A61" w:rsidRDefault="008A24E9" w:rsidP="009A2AEA">
      <w:pPr>
        <w:pStyle w:val="PunktlistaBomb"/>
        <w:tabs>
          <w:tab w:val="clear" w:pos="360"/>
        </w:tabs>
        <w:spacing w:before="0"/>
      </w:pPr>
      <w:r w:rsidRPr="00430A61">
        <w:t xml:space="preserve">prioritera </w:t>
      </w:r>
      <w:r w:rsidR="00FD1268" w:rsidRPr="00430A61">
        <w:t>generella statsbidrag framför</w:t>
      </w:r>
      <w:r w:rsidRPr="00430A61">
        <w:t xml:space="preserve"> specialdestinerade statsbidrag,</w:t>
      </w:r>
    </w:p>
    <w:p w:rsidR="00FD1268" w:rsidRPr="00430A61" w:rsidRDefault="008A24E9" w:rsidP="009A2AEA">
      <w:pPr>
        <w:pStyle w:val="PunktlistaBomb"/>
        <w:tabs>
          <w:tab w:val="clear" w:pos="360"/>
        </w:tabs>
        <w:spacing w:before="0"/>
      </w:pPr>
      <w:r w:rsidRPr="00430A61">
        <w:t xml:space="preserve">underlätta </w:t>
      </w:r>
      <w:r w:rsidR="001502C6" w:rsidRPr="00430A61">
        <w:t xml:space="preserve">för </w:t>
      </w:r>
      <w:r w:rsidR="00FD1268" w:rsidRPr="00430A61">
        <w:t>lokala lösningar</w:t>
      </w:r>
      <w:r w:rsidRPr="00430A61">
        <w:t>,</w:t>
      </w:r>
    </w:p>
    <w:p w:rsidR="00FD1268" w:rsidRPr="00430A61" w:rsidRDefault="008A24E9" w:rsidP="009A2AEA">
      <w:pPr>
        <w:pStyle w:val="PunktlistaBomb"/>
        <w:tabs>
          <w:tab w:val="clear" w:pos="360"/>
        </w:tabs>
        <w:spacing w:before="0"/>
      </w:pPr>
      <w:r w:rsidRPr="00430A61">
        <w:t xml:space="preserve">årligen </w:t>
      </w:r>
      <w:r w:rsidR="00FD1268" w:rsidRPr="00430A61">
        <w:t>överlägga med företrädare för kommunsektorn som ett led i bere</w:t>
      </w:r>
      <w:r w:rsidR="00FD1268" w:rsidRPr="00430A61">
        <w:t>d</w:t>
      </w:r>
      <w:r w:rsidR="00FD1268" w:rsidRPr="00430A61">
        <w:t>ningen av regeringens budgetproposition</w:t>
      </w:r>
      <w:r w:rsidRPr="00430A61">
        <w:t>,</w:t>
      </w:r>
    </w:p>
    <w:p w:rsidR="00FD1268" w:rsidRPr="00430A61" w:rsidRDefault="008A24E9" w:rsidP="009A2AEA">
      <w:pPr>
        <w:pStyle w:val="PunktlistaBomb"/>
        <w:tabs>
          <w:tab w:val="clear" w:pos="360"/>
        </w:tabs>
        <w:spacing w:before="0"/>
      </w:pPr>
      <w:r w:rsidRPr="00430A61">
        <w:t xml:space="preserve">överta </w:t>
      </w:r>
      <w:r w:rsidR="00FD1268" w:rsidRPr="00430A61">
        <w:t>finansieringsansvaret för lagen om stöd och service till funktion</w:t>
      </w:r>
      <w:r w:rsidR="00FD1268" w:rsidRPr="00430A61">
        <w:t>s</w:t>
      </w:r>
      <w:r w:rsidR="00FD1268" w:rsidRPr="00430A61">
        <w:t>hindrade (LSS) från kommunerna</w:t>
      </w:r>
      <w:r w:rsidRPr="00430A61">
        <w:t>,</w:t>
      </w:r>
    </w:p>
    <w:p w:rsidR="00FD1268" w:rsidRPr="00430A61" w:rsidRDefault="008A24E9" w:rsidP="009A2AEA">
      <w:pPr>
        <w:pStyle w:val="PunktlistaBomb"/>
        <w:tabs>
          <w:tab w:val="clear" w:pos="360"/>
        </w:tabs>
        <w:spacing w:before="0"/>
      </w:pPr>
      <w:r w:rsidRPr="00430A61">
        <w:t xml:space="preserve">reformera </w:t>
      </w:r>
      <w:r w:rsidR="00FD1268" w:rsidRPr="00430A61">
        <w:t>strandskyddslagstiftningen så att lokala intressen får större infl</w:t>
      </w:r>
      <w:r w:rsidR="00FD1268" w:rsidRPr="00430A61">
        <w:t>y</w:t>
      </w:r>
      <w:r w:rsidR="00FD1268" w:rsidRPr="00430A61">
        <w:t>tande</w:t>
      </w:r>
      <w:r w:rsidRPr="00430A61">
        <w:t>,</w:t>
      </w:r>
    </w:p>
    <w:p w:rsidR="00FD1268" w:rsidRPr="00430A61" w:rsidRDefault="008A24E9" w:rsidP="009A2AEA">
      <w:pPr>
        <w:pStyle w:val="PunktlistaBomb"/>
        <w:tabs>
          <w:tab w:val="clear" w:pos="360"/>
        </w:tabs>
        <w:spacing w:before="0"/>
      </w:pPr>
      <w:r w:rsidRPr="00430A61">
        <w:t xml:space="preserve">avskaffa </w:t>
      </w:r>
      <w:r w:rsidR="00FD1268" w:rsidRPr="00430A61">
        <w:t xml:space="preserve">den s.k. </w:t>
      </w:r>
      <w:r w:rsidRPr="00430A61">
        <w:t xml:space="preserve">stopplagen </w:t>
      </w:r>
      <w:r w:rsidR="00FD1268" w:rsidRPr="00430A61">
        <w:t>som innebär inskränkningar i landstingens rätt att överlämna driften av akutsjukhus till någon som avser att driva ver</w:t>
      </w:r>
      <w:r w:rsidR="00FD1268" w:rsidRPr="00430A61">
        <w:t>k</w:t>
      </w:r>
      <w:r w:rsidR="00FD1268" w:rsidRPr="00430A61">
        <w:t xml:space="preserve">samheten i vinstsyfte. </w:t>
      </w:r>
    </w:p>
    <w:p w:rsidR="00FD1268" w:rsidRPr="00430A61" w:rsidRDefault="00FD1268" w:rsidP="008A24E9">
      <w:r w:rsidRPr="00430A61">
        <w:t>Regeringens politik har lett till att kommunerna i hög grad drabbats av nya uppgifter och pålagor från statens sida. Finansieringsprincipen innebär att</w:t>
      </w:r>
      <w:r w:rsidRPr="00430A61">
        <w:rPr>
          <w:color w:val="000000"/>
        </w:rPr>
        <w:t xml:space="preserve"> ett statligt reformbeslut som direkt eller indirekt påverkar den kommunala ek</w:t>
      </w:r>
      <w:r w:rsidRPr="00430A61">
        <w:rPr>
          <w:color w:val="000000"/>
        </w:rPr>
        <w:t>o</w:t>
      </w:r>
      <w:r w:rsidRPr="00430A61">
        <w:rPr>
          <w:color w:val="000000"/>
        </w:rPr>
        <w:t xml:space="preserve">nomin </w:t>
      </w:r>
      <w:r w:rsidR="001301A2" w:rsidRPr="00430A61">
        <w:rPr>
          <w:color w:val="000000"/>
        </w:rPr>
        <w:t>ska</w:t>
      </w:r>
      <w:r w:rsidRPr="00430A61">
        <w:rPr>
          <w:color w:val="000000"/>
        </w:rPr>
        <w:t xml:space="preserve"> medföra en förändring av nivån på det generella statsbidraget. Detta har inte följts konsekvent av regeringen. Kommuner och landsting har inte alltid fått full kompensation för att täcka kostnader för nya uppgifter som har påförts. Vi vill att finansieringsprincipen </w:t>
      </w:r>
      <w:r w:rsidR="001301A2" w:rsidRPr="00430A61">
        <w:rPr>
          <w:color w:val="000000"/>
        </w:rPr>
        <w:t>ska</w:t>
      </w:r>
      <w:r w:rsidRPr="00430A61">
        <w:rPr>
          <w:color w:val="000000"/>
        </w:rPr>
        <w:t xml:space="preserve"> gälla. Den som beslutar om kostnadskrävande reformer </w:t>
      </w:r>
      <w:r w:rsidR="001301A2" w:rsidRPr="00430A61">
        <w:rPr>
          <w:color w:val="000000"/>
        </w:rPr>
        <w:t>ska</w:t>
      </w:r>
      <w:r w:rsidRPr="00430A61">
        <w:rPr>
          <w:color w:val="000000"/>
        </w:rPr>
        <w:t xml:space="preserve"> också stå för dess finansiering. </w:t>
      </w:r>
    </w:p>
    <w:p w:rsidR="00FD1268" w:rsidRPr="00430A61" w:rsidRDefault="00FD1268" w:rsidP="009B26B4">
      <w:pPr>
        <w:pStyle w:val="Normaltindrag"/>
      </w:pPr>
      <w:r w:rsidRPr="00430A61">
        <w:t xml:space="preserve">Allians för Sverige vill se en tydligare ansvarsfördelning mellan stat och kommun. För att kommunalt självstyre </w:t>
      </w:r>
      <w:r w:rsidR="001301A2" w:rsidRPr="00430A61">
        <w:t>ska</w:t>
      </w:r>
      <w:r w:rsidRPr="00430A61">
        <w:t xml:space="preserve"> råda krävs en tydlig avgränsning mellan statlig och kommunal beslutskompetens.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37BB" w:rsidRPr="00430A61">
        <w:tblPrEx>
          <w:tblCellMar>
            <w:top w:w="0" w:type="dxa"/>
            <w:bottom w:w="0" w:type="dxa"/>
          </w:tblCellMar>
        </w:tblPrEx>
        <w:trPr>
          <w:cantSplit/>
        </w:trPr>
        <w:tc>
          <w:tcPr>
            <w:tcW w:w="3046" w:type="dxa"/>
          </w:tcPr>
          <w:p w:rsidR="00BB37BB" w:rsidRPr="00430A61" w:rsidRDefault="00BB37BB" w:rsidP="00BB37BB">
            <w:pPr>
              <w:pStyle w:val="UnderskriftDatum"/>
              <w:spacing w:before="240"/>
            </w:pPr>
            <w:r w:rsidRPr="00430A61">
              <w:t>Stockholm den 3 maj 2006</w:t>
            </w:r>
          </w:p>
        </w:tc>
        <w:tc>
          <w:tcPr>
            <w:tcW w:w="3047" w:type="dxa"/>
          </w:tcPr>
          <w:p w:rsidR="00BB37BB" w:rsidRPr="00430A61" w:rsidRDefault="00BB37BB" w:rsidP="00BB37BB">
            <w:pPr>
              <w:pStyle w:val="Underskrifter"/>
              <w:spacing w:before="240"/>
            </w:pPr>
          </w:p>
        </w:tc>
      </w:tr>
      <w:tr w:rsidR="00BB37BB" w:rsidRPr="00430A61">
        <w:tblPrEx>
          <w:tblCellMar>
            <w:top w:w="0" w:type="dxa"/>
            <w:bottom w:w="0" w:type="dxa"/>
          </w:tblCellMar>
        </w:tblPrEx>
        <w:trPr>
          <w:cantSplit/>
        </w:trPr>
        <w:tc>
          <w:tcPr>
            <w:tcW w:w="3046" w:type="dxa"/>
          </w:tcPr>
          <w:p w:rsidR="00BB37BB" w:rsidRPr="00430A61" w:rsidRDefault="00BB37BB" w:rsidP="00BB37BB">
            <w:pPr>
              <w:pStyle w:val="Underskrifter"/>
            </w:pPr>
            <w:r w:rsidRPr="00430A61">
              <w:t>Fredrik Reinfeldt (m)</w:t>
            </w:r>
          </w:p>
        </w:tc>
        <w:tc>
          <w:tcPr>
            <w:tcW w:w="3047" w:type="dxa"/>
          </w:tcPr>
          <w:p w:rsidR="00BB37BB" w:rsidRPr="00430A61" w:rsidRDefault="00BB37BB" w:rsidP="00BB37BB">
            <w:pPr>
              <w:pStyle w:val="Underskrifter"/>
            </w:pPr>
          </w:p>
        </w:tc>
      </w:tr>
      <w:tr w:rsidR="00BB37BB" w:rsidRPr="00430A61">
        <w:tblPrEx>
          <w:tblCellMar>
            <w:top w:w="0" w:type="dxa"/>
            <w:bottom w:w="0" w:type="dxa"/>
          </w:tblCellMar>
        </w:tblPrEx>
        <w:trPr>
          <w:cantSplit/>
        </w:trPr>
        <w:tc>
          <w:tcPr>
            <w:tcW w:w="3046" w:type="dxa"/>
          </w:tcPr>
          <w:p w:rsidR="00BB37BB" w:rsidRPr="00430A61" w:rsidRDefault="00BB37BB" w:rsidP="00BB37BB">
            <w:pPr>
              <w:pStyle w:val="Underskrifter"/>
            </w:pPr>
            <w:r w:rsidRPr="00430A61">
              <w:t>Lars Leijonborg (fp)</w:t>
            </w:r>
          </w:p>
        </w:tc>
        <w:tc>
          <w:tcPr>
            <w:tcW w:w="3047" w:type="dxa"/>
          </w:tcPr>
          <w:p w:rsidR="00BB37BB" w:rsidRPr="00430A61" w:rsidRDefault="00BB37BB" w:rsidP="00BB37BB">
            <w:pPr>
              <w:pStyle w:val="Underskrifter"/>
            </w:pPr>
            <w:r w:rsidRPr="00430A61">
              <w:t>Göran Hägglund (kd)</w:t>
            </w:r>
          </w:p>
        </w:tc>
      </w:tr>
      <w:tr w:rsidR="00BB37BB" w:rsidRPr="00430A61">
        <w:tblPrEx>
          <w:tblCellMar>
            <w:top w:w="0" w:type="dxa"/>
            <w:bottom w:w="0" w:type="dxa"/>
          </w:tblCellMar>
        </w:tblPrEx>
        <w:trPr>
          <w:cantSplit/>
        </w:trPr>
        <w:tc>
          <w:tcPr>
            <w:tcW w:w="3046" w:type="dxa"/>
          </w:tcPr>
          <w:p w:rsidR="00BB37BB" w:rsidRPr="00430A61" w:rsidRDefault="00BB37BB" w:rsidP="00BB37BB">
            <w:pPr>
              <w:pStyle w:val="Underskrifter"/>
            </w:pPr>
            <w:r w:rsidRPr="00430A61">
              <w:t>Maud Olofsson (c)</w:t>
            </w:r>
          </w:p>
        </w:tc>
        <w:tc>
          <w:tcPr>
            <w:tcW w:w="3047" w:type="dxa"/>
          </w:tcPr>
          <w:p w:rsidR="00BB37BB" w:rsidRPr="00430A61" w:rsidRDefault="00BB37BB" w:rsidP="00BB37BB">
            <w:pPr>
              <w:pStyle w:val="Underskrifter"/>
            </w:pPr>
            <w:r w:rsidRPr="00430A61">
              <w:t>Mikael Odenberg (m)</w:t>
            </w:r>
          </w:p>
        </w:tc>
      </w:tr>
      <w:tr w:rsidR="00BB37BB" w:rsidRPr="00430A61">
        <w:tblPrEx>
          <w:tblCellMar>
            <w:top w:w="0" w:type="dxa"/>
            <w:bottom w:w="0" w:type="dxa"/>
          </w:tblCellMar>
        </w:tblPrEx>
        <w:trPr>
          <w:cantSplit/>
        </w:trPr>
        <w:tc>
          <w:tcPr>
            <w:tcW w:w="3046" w:type="dxa"/>
          </w:tcPr>
          <w:p w:rsidR="00BB37BB" w:rsidRPr="00430A61" w:rsidRDefault="00BB37BB" w:rsidP="00BB37BB">
            <w:pPr>
              <w:pStyle w:val="Underskrifter"/>
            </w:pPr>
            <w:r w:rsidRPr="00430A61">
              <w:t>Karin Pilsäter (fp)</w:t>
            </w:r>
          </w:p>
        </w:tc>
        <w:tc>
          <w:tcPr>
            <w:tcW w:w="3047" w:type="dxa"/>
          </w:tcPr>
          <w:p w:rsidR="00BB37BB" w:rsidRPr="00430A61" w:rsidRDefault="00BB37BB" w:rsidP="00BB37BB">
            <w:pPr>
              <w:pStyle w:val="Underskrifter"/>
            </w:pPr>
            <w:r w:rsidRPr="00430A61">
              <w:t>Mats Odell (kd)</w:t>
            </w:r>
          </w:p>
        </w:tc>
      </w:tr>
      <w:tr w:rsidR="00BB37BB" w:rsidRPr="00430A61">
        <w:tblPrEx>
          <w:tblCellMar>
            <w:top w:w="0" w:type="dxa"/>
            <w:bottom w:w="0" w:type="dxa"/>
          </w:tblCellMar>
        </w:tblPrEx>
        <w:trPr>
          <w:cantSplit/>
        </w:trPr>
        <w:tc>
          <w:tcPr>
            <w:tcW w:w="3046" w:type="dxa"/>
          </w:tcPr>
          <w:p w:rsidR="00BB37BB" w:rsidRPr="00430A61" w:rsidRDefault="00BB37BB" w:rsidP="00BB37BB">
            <w:pPr>
              <w:pStyle w:val="Underskrifter"/>
            </w:pPr>
            <w:r w:rsidRPr="00430A61">
              <w:t>Roger Tiefensee (c)</w:t>
            </w:r>
          </w:p>
        </w:tc>
        <w:tc>
          <w:tcPr>
            <w:tcW w:w="3047" w:type="dxa"/>
          </w:tcPr>
          <w:p w:rsidR="00BB37BB" w:rsidRPr="00430A61" w:rsidRDefault="00BB37BB" w:rsidP="00BB37BB">
            <w:pPr>
              <w:pStyle w:val="Underskrifter"/>
            </w:pPr>
          </w:p>
        </w:tc>
      </w:tr>
    </w:tbl>
    <w:p w:rsidR="00FD1268" w:rsidRPr="00430A61" w:rsidRDefault="00FD1268" w:rsidP="00BB37BB">
      <w:pPr>
        <w:pStyle w:val="Normaltindrag"/>
      </w:pPr>
    </w:p>
    <w:sectPr w:rsidR="00FD1268" w:rsidRPr="00430A61" w:rsidSect="00BB37BB">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362F" w:rsidRPr="00430A61" w:rsidRDefault="009E362F">
      <w:r w:rsidRPr="00430A61">
        <w:separator/>
      </w:r>
    </w:p>
  </w:endnote>
  <w:endnote w:type="continuationSeparator" w:id="0">
    <w:p w:rsidR="009E362F" w:rsidRPr="00430A61" w:rsidRDefault="009E362F">
      <w:r w:rsidRPr="00430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RWLinearTWid">
    <w:panose1 w:val="00000000000000000000"/>
    <w:charset w:val="00"/>
    <w:family w:val="auto"/>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430A61" w:rsidP="00BB37BB">
    <w:pPr>
      <w:pStyle w:val="Sidfot"/>
    </w:pPr>
    <w:r w:rsidRPr="00430A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4326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59" w:rsidRDefault="00B57C59">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C59" w:rsidRDefault="00B57C59">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430A61" w:rsidP="00BB37BB">
    <w:pPr>
      <w:pStyle w:val="Sidfot"/>
    </w:pPr>
    <w:r w:rsidRPr="00430A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2335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59" w:rsidRDefault="00B57C59">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C59" w:rsidRDefault="00B57C59">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430A61" w:rsidP="00BB37BB">
    <w:pPr>
      <w:pStyle w:val="Sidfot"/>
    </w:pPr>
    <w:r w:rsidRPr="00430A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8687382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59" w:rsidRDefault="00B57C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C59" w:rsidRDefault="00B57C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362F" w:rsidRPr="00430A61" w:rsidRDefault="009E362F" w:rsidP="00DB4A6B">
      <w:pPr>
        <w:pStyle w:val="Sidfot"/>
      </w:pPr>
    </w:p>
  </w:footnote>
  <w:footnote w:type="continuationSeparator" w:id="0">
    <w:p w:rsidR="009E362F" w:rsidRPr="00430A61" w:rsidRDefault="009E362F" w:rsidP="00DB4A6B">
      <w:pPr>
        <w:pStyle w:val="Sidfot"/>
      </w:pPr>
    </w:p>
  </w:footnote>
  <w:footnote w:type="continuationNotice" w:id="1">
    <w:p w:rsidR="009E362F" w:rsidRPr="00430A61" w:rsidRDefault="009E362F"/>
  </w:footnote>
  <w:footnote w:id="2">
    <w:p w:rsidR="00B57C59" w:rsidRPr="00430A61" w:rsidRDefault="00B57C59" w:rsidP="00C91F5C">
      <w:pPr>
        <w:pStyle w:val="Fotnotstext"/>
        <w:pBdr>
          <w:top w:val="none" w:sz="0" w:space="0" w:color="auto"/>
        </w:pBdr>
        <w:rPr>
          <w:rFonts w:ascii="Times New Roman" w:hAnsi="Times New Roman"/>
          <w:sz w:val="16"/>
          <w:szCs w:val="16"/>
        </w:rPr>
      </w:pPr>
      <w:r w:rsidRPr="00430A61">
        <w:rPr>
          <w:rStyle w:val="Fotnotsreferens"/>
          <w:rFonts w:ascii="Times New Roman" w:hAnsi="Times New Roman"/>
          <w:sz w:val="16"/>
          <w:szCs w:val="16"/>
        </w:rPr>
        <w:footnoteRef/>
      </w:r>
      <w:r w:rsidRPr="00430A61">
        <w:rPr>
          <w:rFonts w:ascii="Times New Roman" w:hAnsi="Times New Roman"/>
          <w:sz w:val="16"/>
          <w:szCs w:val="16"/>
        </w:rPr>
        <w:t xml:space="preserve"> Källa: SCB</w:t>
      </w:r>
    </w:p>
  </w:footnote>
  <w:footnote w:id="3">
    <w:p w:rsidR="00B57C59" w:rsidRPr="00430A61" w:rsidRDefault="00B57C59" w:rsidP="00EA7A3B">
      <w:pPr>
        <w:pStyle w:val="Fotnotstext"/>
        <w:pBdr>
          <w:top w:val="none" w:sz="0" w:space="0" w:color="auto"/>
        </w:pBdr>
        <w:rPr>
          <w:rFonts w:ascii="Times New Roman" w:hAnsi="Times New Roman"/>
          <w:sz w:val="16"/>
          <w:szCs w:val="16"/>
        </w:rPr>
      </w:pPr>
      <w:r w:rsidRPr="00430A61">
        <w:rPr>
          <w:rStyle w:val="Fotnotsreferens"/>
          <w:rFonts w:ascii="Times New Roman" w:hAnsi="Times New Roman"/>
        </w:rPr>
        <w:footnoteRef/>
      </w:r>
      <w:r w:rsidRPr="00430A61">
        <w:rPr>
          <w:rFonts w:ascii="Times New Roman" w:hAnsi="Times New Roman"/>
        </w:rPr>
        <w:t xml:space="preserve"> </w:t>
      </w:r>
      <w:r w:rsidRPr="00430A61">
        <w:rPr>
          <w:rFonts w:ascii="Times New Roman" w:hAnsi="Times New Roman"/>
          <w:sz w:val="16"/>
          <w:szCs w:val="16"/>
        </w:rPr>
        <w:t>Enligt utredningen ska enbart verksamhet som inte utgör kostnad i nä</w:t>
      </w:r>
      <w:r w:rsidRPr="00430A61">
        <w:rPr>
          <w:rFonts w:ascii="Times New Roman" w:hAnsi="Times New Roman"/>
          <w:sz w:val="16"/>
          <w:szCs w:val="16"/>
        </w:rPr>
        <w:t>r</w:t>
      </w:r>
      <w:r w:rsidRPr="00430A61">
        <w:rPr>
          <w:rFonts w:ascii="Times New Roman" w:hAnsi="Times New Roman"/>
          <w:sz w:val="16"/>
          <w:szCs w:val="16"/>
        </w:rPr>
        <w:t>ingsverksamhet inkluderas här. Detta är inte möjligt med tillgänglig stat</w:t>
      </w:r>
      <w:r w:rsidRPr="00430A61">
        <w:rPr>
          <w:rFonts w:ascii="Times New Roman" w:hAnsi="Times New Roman"/>
          <w:sz w:val="16"/>
          <w:szCs w:val="16"/>
        </w:rPr>
        <w:t>i</w:t>
      </w:r>
      <w:r w:rsidRPr="00430A61">
        <w:rPr>
          <w:rFonts w:ascii="Times New Roman" w:hAnsi="Times New Roman"/>
          <w:sz w:val="16"/>
          <w:szCs w:val="16"/>
        </w:rPr>
        <w:t>stik varför hela beloppet redovisas här.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430A61" w:rsidP="00BB37BB">
    <w:pPr>
      <w:pStyle w:val="Sidhuvud"/>
    </w:pPr>
    <w:r w:rsidRPr="00430A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0195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59" w:rsidRDefault="00B57C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C59" w:rsidRDefault="00B57C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430A61" w:rsidP="00BB37BB">
    <w:pPr>
      <w:pStyle w:val="Sidhuvud"/>
    </w:pPr>
    <w:r w:rsidRPr="00430A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909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C59" w:rsidRDefault="00B57C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C59" w:rsidRDefault="00B57C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Fi12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C59" w:rsidRPr="00430A61" w:rsidRDefault="00B57C59">
    <w:pPr>
      <w:pStyle w:val="FSHNormal"/>
      <w:tabs>
        <w:tab w:val="right" w:pos="5840"/>
      </w:tabs>
    </w:pPr>
    <w:r w:rsidRPr="00430A61">
      <w:br/>
    </w:r>
    <w:r w:rsidRPr="00430A61">
      <w:fldChar w:fldCharType="begin" w:fldLock="1"/>
    </w:r>
    <w:r w:rsidRPr="00430A61">
      <w:instrText xml:space="preserve"> DOCPROPERTY</w:instrText>
    </w:r>
    <w:r w:rsidRPr="00430A61">
      <w:rPr>
        <w:sz w:val="18"/>
      </w:rPr>
      <w:instrText xml:space="preserve"> "YearUser" *\charformat </w:instrText>
    </w:r>
    <w:r w:rsidRPr="00430A61">
      <w:fldChar w:fldCharType="separate"/>
    </w:r>
    <w:r w:rsidRPr="00430A61">
      <w:t>2005/06</w:t>
    </w:r>
    <w:r w:rsidRPr="00430A61">
      <w:fldChar w:fldCharType="end"/>
    </w:r>
    <w:r w:rsidRPr="00430A61">
      <w:t xml:space="preserve"> </w:t>
    </w:r>
    <w:r w:rsidRPr="00430A61">
      <w:tab/>
      <w:t xml:space="preserve">mnr: </w:t>
    </w:r>
    <w:r w:rsidRPr="00430A61">
      <w:fldChar w:fldCharType="begin" w:fldLock="1"/>
    </w:r>
    <w:r w:rsidRPr="00430A61">
      <w:instrText xml:space="preserve"> DOCPROPERTY</w:instrText>
    </w:r>
    <w:r w:rsidRPr="00430A61">
      <w:rPr>
        <w:sz w:val="18"/>
      </w:rPr>
      <w:instrText xml:space="preserve"> "Motionsnummer" *\charformat </w:instrText>
    </w:r>
    <w:r w:rsidRPr="00430A61">
      <w:fldChar w:fldCharType="separate"/>
    </w:r>
    <w:r w:rsidRPr="00430A61">
      <w:t>Fi12</w:t>
    </w:r>
    <w:r w:rsidRPr="00430A61">
      <w:fldChar w:fldCharType="end"/>
    </w:r>
    <w:r w:rsidRPr="00430A61">
      <w:br/>
    </w:r>
    <w:r w:rsidRPr="00430A61">
      <w:fldChar w:fldCharType="begin" w:fldLock="1"/>
    </w:r>
    <w:r w:rsidRPr="00430A61">
      <w:instrText xml:space="preserve"> DOCPROPERTY</w:instrText>
    </w:r>
    <w:r w:rsidRPr="00430A61">
      <w:rPr>
        <w:sz w:val="18"/>
      </w:rPr>
      <w:instrText xml:space="preserve"> "Samling" *\charformat </w:instrText>
    </w:r>
    <w:r w:rsidRPr="00430A61">
      <w:fldChar w:fldCharType="end"/>
    </w:r>
    <w:r w:rsidRPr="00430A61">
      <w:tab/>
      <w:t xml:space="preserve">pnr: </w:t>
    </w:r>
    <w:r w:rsidRPr="00430A61">
      <w:fldChar w:fldCharType="begin" w:fldLock="1"/>
    </w:r>
    <w:r w:rsidRPr="00430A61">
      <w:instrText xml:space="preserve"> DOCPROPERTY</w:instrText>
    </w:r>
    <w:r w:rsidRPr="00430A61">
      <w:rPr>
        <w:sz w:val="18"/>
      </w:rPr>
      <w:instrText xml:space="preserve"> "Partinummer" *\charformat </w:instrText>
    </w:r>
    <w:r w:rsidRPr="00430A61">
      <w:fldChar w:fldCharType="separate"/>
    </w:r>
    <w:r w:rsidRPr="00430A61">
      <w:t>-m924</w:t>
    </w:r>
    <w:r w:rsidRPr="00430A61">
      <w:fldChar w:fldCharType="end"/>
    </w:r>
  </w:p>
  <w:p w:rsidR="00B57C59" w:rsidRPr="00430A61" w:rsidRDefault="00B57C59">
    <w:pPr>
      <w:pStyle w:val="FSHRub1"/>
    </w:pPr>
    <w:r w:rsidRPr="00430A61">
      <w:t>Motion till riksdagen</w:t>
    </w:r>
    <w:r w:rsidRPr="00430A61">
      <w:br/>
    </w:r>
    <w:r w:rsidRPr="00430A61">
      <w:fldChar w:fldCharType="begin" w:fldLock="1"/>
    </w:r>
    <w:r w:rsidRPr="00430A61">
      <w:instrText xml:space="preserve"> DOCPROPERTY "YearUser" *\charformat </w:instrText>
    </w:r>
    <w:r w:rsidRPr="00430A61">
      <w:fldChar w:fldCharType="separate"/>
    </w:r>
    <w:r w:rsidRPr="00430A61">
      <w:t>2005/06</w:t>
    </w:r>
    <w:r w:rsidRPr="00430A61">
      <w:fldChar w:fldCharType="end"/>
    </w:r>
    <w:r w:rsidRPr="00430A61">
      <w:t>:</w:t>
    </w:r>
    <w:r w:rsidRPr="00430A61">
      <w:fldChar w:fldCharType="begin" w:fldLock="1"/>
    </w:r>
    <w:r w:rsidRPr="00430A61">
      <w:instrText xml:space="preserve"> DOCPROPERTY "Motionsnummer" *\charformat </w:instrText>
    </w:r>
    <w:r w:rsidRPr="00430A61">
      <w:fldChar w:fldCharType="separate"/>
    </w:r>
    <w:r w:rsidRPr="00430A61">
      <w:t>Fi12</w:t>
    </w:r>
    <w:r w:rsidRPr="00430A61">
      <w:fldChar w:fldCharType="end"/>
    </w:r>
  </w:p>
  <w:p w:rsidR="00B57C59" w:rsidRPr="00430A61" w:rsidRDefault="00B57C59">
    <w:pPr>
      <w:pStyle w:val="FSHNormalS5"/>
    </w:pPr>
    <w:r w:rsidRPr="00430A61">
      <w:fldChar w:fldCharType="begin" w:fldLock="1"/>
    </w:r>
    <w:r w:rsidRPr="00430A61">
      <w:instrText xml:space="preserve"> DOCPROPERTY "MotionarText" *\charformat </w:instrText>
    </w:r>
    <w:r w:rsidRPr="00430A61">
      <w:fldChar w:fldCharType="separate"/>
    </w:r>
    <w:r w:rsidRPr="00430A61">
      <w:t>av Fredrik Reinfeldt m.fl. (m, fp, kd, c)</w:t>
    </w:r>
    <w:r w:rsidRPr="00430A61">
      <w:fldChar w:fldCharType="end"/>
    </w:r>
    <w:r w:rsidRPr="00430A61">
      <w:br/>
    </w:r>
    <w:r w:rsidRPr="00430A61">
      <w:fldChar w:fldCharType="begin" w:fldLock="1"/>
    </w:r>
    <w:r w:rsidRPr="00430A61">
      <w:instrText xml:space="preserve"> DOCPROPERTY "SvarFrasKort" *\charformat </w:instrText>
    </w:r>
    <w:r w:rsidRPr="00430A61">
      <w:fldChar w:fldCharType="separate"/>
    </w:r>
    <w:r w:rsidRPr="00430A61">
      <w:t>med anledning av prop. 2005/06:100</w:t>
    </w:r>
    <w:r w:rsidRPr="00430A61">
      <w:fldChar w:fldCharType="end"/>
    </w:r>
  </w:p>
  <w:p w:rsidR="00B57C59" w:rsidRPr="00430A61" w:rsidRDefault="00B57C59">
    <w:pPr>
      <w:pStyle w:val="FSHTitel"/>
    </w:pPr>
    <w:r w:rsidRPr="00430A61">
      <w:fldChar w:fldCharType="begin" w:fldLock="1"/>
    </w:r>
    <w:r w:rsidRPr="00430A61">
      <w:instrText xml:space="preserve"> DOCPROPERTY</w:instrText>
    </w:r>
    <w:r w:rsidRPr="00430A61">
      <w:rPr>
        <w:sz w:val="18"/>
      </w:rPr>
      <w:instrText xml:space="preserve"> "RubrikSvar" *\charformat </w:instrText>
    </w:r>
    <w:r w:rsidRPr="00430A61">
      <w:fldChar w:fldCharType="separate"/>
    </w:r>
    <w:r w:rsidRPr="00430A61">
      <w:t>2006 års ekonomiska vårproposition</w:t>
    </w:r>
    <w:r w:rsidRPr="00430A61">
      <w:fldChar w:fldCharType="end"/>
    </w:r>
  </w:p>
  <w:p w:rsidR="00B57C59" w:rsidRPr="00430A61" w:rsidRDefault="00B57C59" w:rsidP="00BB37B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3" w15:restartNumberingAfterBreak="0">
    <w:nsid w:val="15EC293E"/>
    <w:multiLevelType w:val="multilevel"/>
    <w:tmpl w:val="1D8E3E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5F22378"/>
    <w:multiLevelType w:val="multilevel"/>
    <w:tmpl w:val="8E48D9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B442AEC"/>
    <w:multiLevelType w:val="multilevel"/>
    <w:tmpl w:val="BFF6DB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B606049"/>
    <w:multiLevelType w:val="multilevel"/>
    <w:tmpl w:val="1E3AE62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7" w15:restartNumberingAfterBreak="0">
    <w:nsid w:val="1E2349BD"/>
    <w:multiLevelType w:val="multilevel"/>
    <w:tmpl w:val="80B8A958"/>
    <w:lvl w:ilvl="0">
      <w:start w:val="1"/>
      <w:numFmt w:val="bullet"/>
      <w:pStyle w:val="rutatex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tempel Garamond Roman" w:hAnsi="Stempel Garamond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9"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2" w15:restartNumberingAfterBreak="0">
    <w:nsid w:val="4B275743"/>
    <w:multiLevelType w:val="hybridMultilevel"/>
    <w:tmpl w:val="C040D5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A605EE"/>
    <w:multiLevelType w:val="hybridMultilevel"/>
    <w:tmpl w:val="218C54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58A211ED"/>
    <w:multiLevelType w:val="hybridMultilevel"/>
    <w:tmpl w:val="DA12A372"/>
    <w:lvl w:ilvl="0" w:tplc="FA3A1294">
      <w:start w:val="1"/>
      <w:numFmt w:val="bullet"/>
      <w:lvlText w:val=""/>
      <w:lvlJc w:val="left"/>
      <w:pPr>
        <w:tabs>
          <w:tab w:val="num" w:pos="227"/>
        </w:tabs>
        <w:ind w:left="227" w:hanging="227"/>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6B2BA9"/>
    <w:multiLevelType w:val="hybridMultilevel"/>
    <w:tmpl w:val="77E02E0C"/>
    <w:lvl w:ilvl="0" w:tplc="FA3A1294">
      <w:start w:val="1"/>
      <w:numFmt w:val="bullet"/>
      <w:lvlText w:val=""/>
      <w:lvlJc w:val="left"/>
      <w:pPr>
        <w:tabs>
          <w:tab w:val="num" w:pos="227"/>
        </w:tabs>
        <w:ind w:left="227" w:hanging="227"/>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DE412E"/>
    <w:multiLevelType w:val="hybridMultilevel"/>
    <w:tmpl w:val="6F52FEFA"/>
    <w:lvl w:ilvl="0" w:tplc="FA3A1294">
      <w:start w:val="1"/>
      <w:numFmt w:val="bullet"/>
      <w:lvlText w:val=""/>
      <w:lvlJc w:val="left"/>
      <w:pPr>
        <w:tabs>
          <w:tab w:val="num" w:pos="227"/>
        </w:tabs>
        <w:ind w:left="227" w:hanging="227"/>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42005653">
    <w:abstractNumId w:val="7"/>
  </w:num>
  <w:num w:numId="2" w16cid:durableId="367412112">
    <w:abstractNumId w:val="12"/>
  </w:num>
  <w:num w:numId="3" w16cid:durableId="647788687">
    <w:abstractNumId w:val="13"/>
  </w:num>
  <w:num w:numId="4" w16cid:durableId="1705058301">
    <w:abstractNumId w:val="10"/>
  </w:num>
  <w:num w:numId="5" w16cid:durableId="1472400961">
    <w:abstractNumId w:val="9"/>
  </w:num>
  <w:num w:numId="6" w16cid:durableId="1969697660">
    <w:abstractNumId w:val="14"/>
  </w:num>
  <w:num w:numId="7" w16cid:durableId="1468476635">
    <w:abstractNumId w:val="0"/>
  </w:num>
  <w:num w:numId="8" w16cid:durableId="65081466">
    <w:abstractNumId w:val="1"/>
  </w:num>
  <w:num w:numId="9" w16cid:durableId="1150751887">
    <w:abstractNumId w:val="2"/>
  </w:num>
  <w:num w:numId="10" w16cid:durableId="1469741521">
    <w:abstractNumId w:val="8"/>
  </w:num>
  <w:num w:numId="11" w16cid:durableId="371537895">
    <w:abstractNumId w:val="11"/>
  </w:num>
  <w:num w:numId="12" w16cid:durableId="1562011610">
    <w:abstractNumId w:val="3"/>
  </w:num>
  <w:num w:numId="13" w16cid:durableId="1882474649">
    <w:abstractNumId w:val="17"/>
  </w:num>
  <w:num w:numId="14" w16cid:durableId="1679623312">
    <w:abstractNumId w:val="16"/>
  </w:num>
  <w:num w:numId="15" w16cid:durableId="900333839">
    <w:abstractNumId w:val="8"/>
  </w:num>
  <w:num w:numId="16" w16cid:durableId="1335840554">
    <w:abstractNumId w:val="8"/>
  </w:num>
  <w:num w:numId="17" w16cid:durableId="1422944586">
    <w:abstractNumId w:val="8"/>
  </w:num>
  <w:num w:numId="18" w16cid:durableId="450712627">
    <w:abstractNumId w:val="8"/>
  </w:num>
  <w:num w:numId="19" w16cid:durableId="1835684782">
    <w:abstractNumId w:val="8"/>
  </w:num>
  <w:num w:numId="20" w16cid:durableId="298534561">
    <w:abstractNumId w:val="5"/>
  </w:num>
  <w:num w:numId="21" w16cid:durableId="1657106410">
    <w:abstractNumId w:val="4"/>
  </w:num>
  <w:num w:numId="22" w16cid:durableId="729117412">
    <w:abstractNumId w:val="6"/>
  </w:num>
  <w:num w:numId="23" w16cid:durableId="1463305630">
    <w:abstractNumId w:val="6"/>
  </w:num>
  <w:num w:numId="24" w16cid:durableId="185101907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6"/>
  </w:docVars>
  <w:rsids>
    <w:rsidRoot w:val="00233704"/>
    <w:rsid w:val="00022F2C"/>
    <w:rsid w:val="000303DE"/>
    <w:rsid w:val="00037F2E"/>
    <w:rsid w:val="00040D14"/>
    <w:rsid w:val="0004381F"/>
    <w:rsid w:val="00044342"/>
    <w:rsid w:val="00061708"/>
    <w:rsid w:val="00064BC3"/>
    <w:rsid w:val="000665E6"/>
    <w:rsid w:val="00066775"/>
    <w:rsid w:val="00072FB9"/>
    <w:rsid w:val="0008139B"/>
    <w:rsid w:val="000923B5"/>
    <w:rsid w:val="000A30E5"/>
    <w:rsid w:val="000B6C51"/>
    <w:rsid w:val="000B7ACA"/>
    <w:rsid w:val="000C4B09"/>
    <w:rsid w:val="000C4BAA"/>
    <w:rsid w:val="000E48DA"/>
    <w:rsid w:val="000E7696"/>
    <w:rsid w:val="000F5ADD"/>
    <w:rsid w:val="00100531"/>
    <w:rsid w:val="0010382E"/>
    <w:rsid w:val="00114473"/>
    <w:rsid w:val="00117646"/>
    <w:rsid w:val="001179E3"/>
    <w:rsid w:val="00121F8B"/>
    <w:rsid w:val="001301A2"/>
    <w:rsid w:val="00134B42"/>
    <w:rsid w:val="001502C6"/>
    <w:rsid w:val="0016389C"/>
    <w:rsid w:val="001712BD"/>
    <w:rsid w:val="00175370"/>
    <w:rsid w:val="00182BF6"/>
    <w:rsid w:val="00193340"/>
    <w:rsid w:val="001A3DCF"/>
    <w:rsid w:val="001A6103"/>
    <w:rsid w:val="001B4F8E"/>
    <w:rsid w:val="001D768B"/>
    <w:rsid w:val="001E0043"/>
    <w:rsid w:val="00201DFB"/>
    <w:rsid w:val="00204A63"/>
    <w:rsid w:val="002109E0"/>
    <w:rsid w:val="00212350"/>
    <w:rsid w:val="00212E6D"/>
    <w:rsid w:val="00212FF1"/>
    <w:rsid w:val="00213D45"/>
    <w:rsid w:val="00230193"/>
    <w:rsid w:val="00233704"/>
    <w:rsid w:val="002351A6"/>
    <w:rsid w:val="00242A9D"/>
    <w:rsid w:val="0025068A"/>
    <w:rsid w:val="00252002"/>
    <w:rsid w:val="0026433E"/>
    <w:rsid w:val="00265C12"/>
    <w:rsid w:val="00267635"/>
    <w:rsid w:val="002710EE"/>
    <w:rsid w:val="00276D6E"/>
    <w:rsid w:val="002818D3"/>
    <w:rsid w:val="00293D4F"/>
    <w:rsid w:val="002943C8"/>
    <w:rsid w:val="00295E6D"/>
    <w:rsid w:val="002A280F"/>
    <w:rsid w:val="002A4AFA"/>
    <w:rsid w:val="002B4993"/>
    <w:rsid w:val="002C2373"/>
    <w:rsid w:val="002C7B93"/>
    <w:rsid w:val="002D11A8"/>
    <w:rsid w:val="002D2ACB"/>
    <w:rsid w:val="002E2D3D"/>
    <w:rsid w:val="002E316D"/>
    <w:rsid w:val="002E7955"/>
    <w:rsid w:val="00303028"/>
    <w:rsid w:val="00303DC0"/>
    <w:rsid w:val="0030463A"/>
    <w:rsid w:val="003330B5"/>
    <w:rsid w:val="003344E9"/>
    <w:rsid w:val="003469FF"/>
    <w:rsid w:val="0036587D"/>
    <w:rsid w:val="00372E3F"/>
    <w:rsid w:val="003801E6"/>
    <w:rsid w:val="003866EC"/>
    <w:rsid w:val="003875EF"/>
    <w:rsid w:val="003D5C51"/>
    <w:rsid w:val="003F100A"/>
    <w:rsid w:val="003F13AD"/>
    <w:rsid w:val="003F1D16"/>
    <w:rsid w:val="003F3F14"/>
    <w:rsid w:val="00400C4C"/>
    <w:rsid w:val="00400D90"/>
    <w:rsid w:val="004053E5"/>
    <w:rsid w:val="0042425F"/>
    <w:rsid w:val="004254BD"/>
    <w:rsid w:val="00427E77"/>
    <w:rsid w:val="00430A61"/>
    <w:rsid w:val="00435A41"/>
    <w:rsid w:val="00445271"/>
    <w:rsid w:val="00447A04"/>
    <w:rsid w:val="00447DD2"/>
    <w:rsid w:val="00452EF6"/>
    <w:rsid w:val="004576AB"/>
    <w:rsid w:val="004775D8"/>
    <w:rsid w:val="00487675"/>
    <w:rsid w:val="004935DF"/>
    <w:rsid w:val="004A0504"/>
    <w:rsid w:val="004A2A11"/>
    <w:rsid w:val="004C1055"/>
    <w:rsid w:val="004C2A7F"/>
    <w:rsid w:val="004C4EF3"/>
    <w:rsid w:val="004E38D9"/>
    <w:rsid w:val="004E6F19"/>
    <w:rsid w:val="004F0F50"/>
    <w:rsid w:val="00556A38"/>
    <w:rsid w:val="00571CCF"/>
    <w:rsid w:val="005A4533"/>
    <w:rsid w:val="005B145B"/>
    <w:rsid w:val="005C4044"/>
    <w:rsid w:val="005C4C9D"/>
    <w:rsid w:val="005F6082"/>
    <w:rsid w:val="006069EF"/>
    <w:rsid w:val="0062194B"/>
    <w:rsid w:val="006409D2"/>
    <w:rsid w:val="006412B1"/>
    <w:rsid w:val="006508CB"/>
    <w:rsid w:val="0066537C"/>
    <w:rsid w:val="0068356F"/>
    <w:rsid w:val="00690DA5"/>
    <w:rsid w:val="006A1892"/>
    <w:rsid w:val="006D1ED3"/>
    <w:rsid w:val="006E32B7"/>
    <w:rsid w:val="006E55B7"/>
    <w:rsid w:val="006F6B2A"/>
    <w:rsid w:val="0070139E"/>
    <w:rsid w:val="00702BE1"/>
    <w:rsid w:val="00711B52"/>
    <w:rsid w:val="007126F0"/>
    <w:rsid w:val="00734448"/>
    <w:rsid w:val="00740D6D"/>
    <w:rsid w:val="00743F76"/>
    <w:rsid w:val="007655F0"/>
    <w:rsid w:val="00773CC6"/>
    <w:rsid w:val="0078243D"/>
    <w:rsid w:val="00785D62"/>
    <w:rsid w:val="00790839"/>
    <w:rsid w:val="00794149"/>
    <w:rsid w:val="0079495E"/>
    <w:rsid w:val="00797B62"/>
    <w:rsid w:val="007A0506"/>
    <w:rsid w:val="007B67A7"/>
    <w:rsid w:val="007C6092"/>
    <w:rsid w:val="007C73AA"/>
    <w:rsid w:val="007E19FE"/>
    <w:rsid w:val="008002A5"/>
    <w:rsid w:val="00804C30"/>
    <w:rsid w:val="00841220"/>
    <w:rsid w:val="0084371F"/>
    <w:rsid w:val="00843ED1"/>
    <w:rsid w:val="00846903"/>
    <w:rsid w:val="008531E9"/>
    <w:rsid w:val="0087643A"/>
    <w:rsid w:val="0088418E"/>
    <w:rsid w:val="008912E8"/>
    <w:rsid w:val="00897AA0"/>
    <w:rsid w:val="008A24E9"/>
    <w:rsid w:val="008C27AD"/>
    <w:rsid w:val="008D7203"/>
    <w:rsid w:val="008E3A62"/>
    <w:rsid w:val="008E3D68"/>
    <w:rsid w:val="00913164"/>
    <w:rsid w:val="00923075"/>
    <w:rsid w:val="00940977"/>
    <w:rsid w:val="00940BA7"/>
    <w:rsid w:val="00970842"/>
    <w:rsid w:val="0097676C"/>
    <w:rsid w:val="0098463B"/>
    <w:rsid w:val="009A00AD"/>
    <w:rsid w:val="009A2AEA"/>
    <w:rsid w:val="009B26B4"/>
    <w:rsid w:val="009C24B6"/>
    <w:rsid w:val="009C50FC"/>
    <w:rsid w:val="009D190C"/>
    <w:rsid w:val="009D5431"/>
    <w:rsid w:val="009E362F"/>
    <w:rsid w:val="009F0CE5"/>
    <w:rsid w:val="009F5BE9"/>
    <w:rsid w:val="00A053C6"/>
    <w:rsid w:val="00A0770D"/>
    <w:rsid w:val="00A1327C"/>
    <w:rsid w:val="00A55C91"/>
    <w:rsid w:val="00A730B1"/>
    <w:rsid w:val="00AB0C3C"/>
    <w:rsid w:val="00AB5000"/>
    <w:rsid w:val="00AD14AE"/>
    <w:rsid w:val="00AD5160"/>
    <w:rsid w:val="00AD7C4E"/>
    <w:rsid w:val="00AF0575"/>
    <w:rsid w:val="00B13BF0"/>
    <w:rsid w:val="00B256E1"/>
    <w:rsid w:val="00B3215F"/>
    <w:rsid w:val="00B33C81"/>
    <w:rsid w:val="00B43CBA"/>
    <w:rsid w:val="00B465CC"/>
    <w:rsid w:val="00B57C59"/>
    <w:rsid w:val="00B61B7D"/>
    <w:rsid w:val="00B628FC"/>
    <w:rsid w:val="00B632FA"/>
    <w:rsid w:val="00B67E5B"/>
    <w:rsid w:val="00B73B8F"/>
    <w:rsid w:val="00B81A18"/>
    <w:rsid w:val="00B876A4"/>
    <w:rsid w:val="00B91B09"/>
    <w:rsid w:val="00BA4361"/>
    <w:rsid w:val="00BA59E8"/>
    <w:rsid w:val="00BA6BE0"/>
    <w:rsid w:val="00BB37BB"/>
    <w:rsid w:val="00BB453F"/>
    <w:rsid w:val="00BB6D75"/>
    <w:rsid w:val="00BD68A1"/>
    <w:rsid w:val="00C05683"/>
    <w:rsid w:val="00C1285C"/>
    <w:rsid w:val="00C21D20"/>
    <w:rsid w:val="00C27B7D"/>
    <w:rsid w:val="00C43A4C"/>
    <w:rsid w:val="00C91F5C"/>
    <w:rsid w:val="00C97AAA"/>
    <w:rsid w:val="00CA4F7F"/>
    <w:rsid w:val="00CD21D5"/>
    <w:rsid w:val="00CE1E9E"/>
    <w:rsid w:val="00CE3037"/>
    <w:rsid w:val="00CE621D"/>
    <w:rsid w:val="00CF5856"/>
    <w:rsid w:val="00CF7A43"/>
    <w:rsid w:val="00D01775"/>
    <w:rsid w:val="00D1174F"/>
    <w:rsid w:val="00D30968"/>
    <w:rsid w:val="00D40712"/>
    <w:rsid w:val="00D53D04"/>
    <w:rsid w:val="00D554BC"/>
    <w:rsid w:val="00D55660"/>
    <w:rsid w:val="00D5658A"/>
    <w:rsid w:val="00D61398"/>
    <w:rsid w:val="00D619D4"/>
    <w:rsid w:val="00D734B3"/>
    <w:rsid w:val="00D862ED"/>
    <w:rsid w:val="00D91EFA"/>
    <w:rsid w:val="00DA7DE7"/>
    <w:rsid w:val="00DB4A6B"/>
    <w:rsid w:val="00DB5F5D"/>
    <w:rsid w:val="00DC6C70"/>
    <w:rsid w:val="00DD300E"/>
    <w:rsid w:val="00DD3BDD"/>
    <w:rsid w:val="00DE3EDE"/>
    <w:rsid w:val="00DF121E"/>
    <w:rsid w:val="00DF421D"/>
    <w:rsid w:val="00DF431B"/>
    <w:rsid w:val="00E00C70"/>
    <w:rsid w:val="00E14F50"/>
    <w:rsid w:val="00E22893"/>
    <w:rsid w:val="00E241B8"/>
    <w:rsid w:val="00E276EC"/>
    <w:rsid w:val="00E349C2"/>
    <w:rsid w:val="00E360DE"/>
    <w:rsid w:val="00E521CB"/>
    <w:rsid w:val="00E61F19"/>
    <w:rsid w:val="00E62FB3"/>
    <w:rsid w:val="00E672C3"/>
    <w:rsid w:val="00E72CE5"/>
    <w:rsid w:val="00E75D28"/>
    <w:rsid w:val="00E831C8"/>
    <w:rsid w:val="00E835D0"/>
    <w:rsid w:val="00E84F25"/>
    <w:rsid w:val="00EA7A3B"/>
    <w:rsid w:val="00EB43DB"/>
    <w:rsid w:val="00EB450E"/>
    <w:rsid w:val="00EC2471"/>
    <w:rsid w:val="00ED0124"/>
    <w:rsid w:val="00EE09C0"/>
    <w:rsid w:val="00EE4EA9"/>
    <w:rsid w:val="00F06505"/>
    <w:rsid w:val="00F07245"/>
    <w:rsid w:val="00F2174E"/>
    <w:rsid w:val="00F21B30"/>
    <w:rsid w:val="00F430A4"/>
    <w:rsid w:val="00F5020F"/>
    <w:rsid w:val="00F67581"/>
    <w:rsid w:val="00F67B14"/>
    <w:rsid w:val="00F73E9E"/>
    <w:rsid w:val="00F839A6"/>
    <w:rsid w:val="00F92182"/>
    <w:rsid w:val="00FA082F"/>
    <w:rsid w:val="00FA3374"/>
    <w:rsid w:val="00FC7E79"/>
    <w:rsid w:val="00FD1268"/>
    <w:rsid w:val="00FD47B5"/>
    <w:rsid w:val="00FD515A"/>
    <w:rsid w:val="00FE68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212559-DD4A-407B-95C2-2C01EB14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E3EDE"/>
    <w:pPr>
      <w:spacing w:before="125" w:line="250" w:lineRule="atLeast"/>
      <w:jc w:val="both"/>
    </w:pPr>
    <w:rPr>
      <w:sz w:val="19"/>
      <w:lang w:val="sv-SE" w:eastAsia="sv-SE"/>
    </w:rPr>
  </w:style>
  <w:style w:type="paragraph" w:styleId="Rubrik1">
    <w:name w:val="heading 1"/>
    <w:basedOn w:val="Normal"/>
    <w:next w:val="Normal"/>
    <w:link w:val="Rubrik1Char1"/>
    <w:qFormat/>
    <w:rsid w:val="00BB37BB"/>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B37BB"/>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BB37BB"/>
    <w:pPr>
      <w:numPr>
        <w:ilvl w:val="2"/>
      </w:numPr>
      <w:spacing w:before="250" w:after="0"/>
      <w:outlineLvl w:val="2"/>
    </w:pPr>
    <w:rPr>
      <w:b/>
      <w:sz w:val="21"/>
    </w:rPr>
  </w:style>
  <w:style w:type="paragraph" w:styleId="Rubrik4">
    <w:name w:val="heading 4"/>
    <w:aliases w:val="KursivRubrik"/>
    <w:basedOn w:val="Rubrik3"/>
    <w:next w:val="Normal"/>
    <w:link w:val="Rubrik4Char"/>
    <w:qFormat/>
    <w:rsid w:val="00BB37BB"/>
    <w:pPr>
      <w:numPr>
        <w:ilvl w:val="3"/>
      </w:numPr>
      <w:outlineLvl w:val="3"/>
    </w:pPr>
    <w:rPr>
      <w:b w:val="0"/>
      <w:i/>
    </w:rPr>
  </w:style>
  <w:style w:type="paragraph" w:styleId="Rubrik5">
    <w:name w:val="heading 5"/>
    <w:aliases w:val="PackadFetRubrik,PackadKursivRubrik"/>
    <w:basedOn w:val="Rubrik4"/>
    <w:next w:val="Normal"/>
    <w:qFormat/>
    <w:rsid w:val="00BB37BB"/>
    <w:pPr>
      <w:numPr>
        <w:ilvl w:val="4"/>
      </w:numPr>
      <w:tabs>
        <w:tab w:val="clear" w:pos="1021"/>
      </w:tabs>
      <w:spacing w:before="125"/>
      <w:outlineLvl w:val="4"/>
    </w:pPr>
    <w:rPr>
      <w:i w:val="0"/>
      <w:sz w:val="19"/>
    </w:rPr>
  </w:style>
  <w:style w:type="paragraph" w:styleId="Rubrik6">
    <w:name w:val="heading 6"/>
    <w:basedOn w:val="Rubrik5"/>
    <w:next w:val="Normal"/>
    <w:qFormat/>
    <w:rsid w:val="00BB37BB"/>
    <w:pPr>
      <w:numPr>
        <w:ilvl w:val="5"/>
      </w:numPr>
      <w:spacing w:before="50" w:line="200" w:lineRule="exact"/>
      <w:outlineLvl w:val="5"/>
    </w:pPr>
    <w:rPr>
      <w:caps/>
      <w:sz w:val="14"/>
    </w:rPr>
  </w:style>
  <w:style w:type="paragraph" w:styleId="Rubrik7">
    <w:name w:val="heading 7"/>
    <w:basedOn w:val="Rubrik6"/>
    <w:next w:val="Normal"/>
    <w:qFormat/>
    <w:rsid w:val="00BB37BB"/>
    <w:pPr>
      <w:numPr>
        <w:ilvl w:val="6"/>
      </w:numPr>
      <w:spacing w:before="0"/>
      <w:outlineLvl w:val="6"/>
    </w:pPr>
  </w:style>
  <w:style w:type="paragraph" w:styleId="Rubrik8">
    <w:name w:val="heading 8"/>
    <w:basedOn w:val="Rubrik7"/>
    <w:next w:val="Normal"/>
    <w:qFormat/>
    <w:rsid w:val="00BB37BB"/>
    <w:pPr>
      <w:numPr>
        <w:ilvl w:val="7"/>
      </w:numPr>
      <w:outlineLvl w:val="7"/>
    </w:pPr>
  </w:style>
  <w:style w:type="paragraph" w:styleId="Rubrik9">
    <w:name w:val="heading 9"/>
    <w:basedOn w:val="Rubrik8"/>
    <w:next w:val="Normal"/>
    <w:qFormat/>
    <w:rsid w:val="00BB37BB"/>
    <w:pPr>
      <w:numPr>
        <w:ilvl w:val="8"/>
      </w:numPr>
      <w:outlineLvl w:val="8"/>
    </w:pPr>
  </w:style>
  <w:style w:type="character" w:default="1" w:styleId="Standardstycketeckensnitt">
    <w:name w:val="Default Paragraph Font"/>
    <w:rsid w:val="00DE3ED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E3EDE"/>
  </w:style>
  <w:style w:type="paragraph" w:styleId="Normaltindrag">
    <w:name w:val="Normal Indent"/>
    <w:aliases w:val="Normal_indrag,Normal Indrag"/>
    <w:basedOn w:val="Normal"/>
    <w:link w:val="NormaltindragChar"/>
    <w:rsid w:val="00DE3EDE"/>
    <w:pPr>
      <w:spacing w:before="0"/>
      <w:ind w:firstLine="227"/>
    </w:pPr>
  </w:style>
  <w:style w:type="paragraph" w:styleId="Citat">
    <w:name w:val="Quote"/>
    <w:basedOn w:val="Normal"/>
    <w:next w:val="Normal"/>
    <w:qFormat/>
    <w:rsid w:val="00DE3EDE"/>
    <w:pPr>
      <w:spacing w:line="200" w:lineRule="exact"/>
      <w:ind w:left="340"/>
    </w:pPr>
  </w:style>
  <w:style w:type="paragraph" w:customStyle="1" w:styleId="Citatindrag">
    <w:name w:val="Citat_indrag"/>
    <w:aliases w:val="Packad"/>
    <w:basedOn w:val="Citat"/>
    <w:rsid w:val="00DE3EDE"/>
    <w:pPr>
      <w:spacing w:before="0"/>
      <w:ind w:firstLine="227"/>
    </w:pPr>
  </w:style>
  <w:style w:type="paragraph" w:customStyle="1" w:styleId="FSHNormal">
    <w:name w:val="FSH_Normal"/>
    <w:semiHidden/>
    <w:rsid w:val="00DE3E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E3EDE"/>
    <w:pPr>
      <w:spacing w:line="240" w:lineRule="auto"/>
    </w:pPr>
  </w:style>
  <w:style w:type="paragraph" w:customStyle="1" w:styleId="FSHNormalS5">
    <w:name w:val="FSH_NormalS5"/>
    <w:basedOn w:val="FSHNormal"/>
    <w:next w:val="FSHNormal"/>
    <w:semiHidden/>
    <w:rsid w:val="00DE3EDE"/>
    <w:pPr>
      <w:keepNext/>
      <w:keepLines/>
      <w:widowControl/>
      <w:spacing w:before="230" w:after="520" w:line="250" w:lineRule="exact"/>
    </w:pPr>
    <w:rPr>
      <w:b/>
      <w:sz w:val="27"/>
    </w:rPr>
  </w:style>
  <w:style w:type="paragraph" w:customStyle="1" w:styleId="FSHNormL">
    <w:name w:val="FSH_NormLÖ"/>
    <w:basedOn w:val="FSHNormal"/>
    <w:next w:val="FSHNormal"/>
    <w:semiHidden/>
    <w:rsid w:val="00DE3EDE"/>
    <w:pPr>
      <w:pBdr>
        <w:top w:val="single" w:sz="12" w:space="1" w:color="auto"/>
      </w:pBdr>
    </w:pPr>
  </w:style>
  <w:style w:type="paragraph" w:customStyle="1" w:styleId="FSHRub1">
    <w:name w:val="FSH_Rub1"/>
    <w:aliases w:val="Rubrik1_S5,Huvudrubrik"/>
    <w:basedOn w:val="FSHNormal"/>
    <w:next w:val="FSHNormal"/>
    <w:semiHidden/>
    <w:rsid w:val="00DE3E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E3EDE"/>
    <w:pPr>
      <w:spacing w:before="240" w:after="80" w:line="360" w:lineRule="exact"/>
    </w:pPr>
    <w:rPr>
      <w:sz w:val="36"/>
    </w:rPr>
  </w:style>
  <w:style w:type="paragraph" w:customStyle="1" w:styleId="FSHTitel">
    <w:name w:val="FSH_Titel"/>
    <w:aliases w:val="Dokumentrubrik"/>
    <w:basedOn w:val="FSHRub1"/>
    <w:next w:val="FSHNormal"/>
    <w:semiHidden/>
    <w:rsid w:val="00DE3EDE"/>
    <w:pPr>
      <w:pBdr>
        <w:bottom w:val="single" w:sz="4" w:space="3" w:color="auto"/>
      </w:pBdr>
      <w:spacing w:before="0" w:after="80" w:line="400" w:lineRule="exact"/>
    </w:pPr>
    <w:rPr>
      <w:sz w:val="40"/>
    </w:rPr>
  </w:style>
  <w:style w:type="paragraph" w:customStyle="1" w:styleId="Hemstlrubrik">
    <w:name w:val="Hemstl_rubrik"/>
    <w:basedOn w:val="Rubrik1"/>
    <w:next w:val="Normal"/>
    <w:rsid w:val="00DE3EDE"/>
    <w:pPr>
      <w:numPr>
        <w:numId w:val="0"/>
      </w:numPr>
      <w:spacing w:after="250"/>
    </w:pPr>
  </w:style>
  <w:style w:type="paragraph" w:customStyle="1" w:styleId="Normalfrsta">
    <w:name w:val="Normal första"/>
    <w:basedOn w:val="Normal"/>
    <w:next w:val="Normal"/>
    <w:link w:val="NormalfrstaChar"/>
    <w:rsid w:val="00DE3EDE"/>
    <w:pPr>
      <w:spacing w:before="120" w:line="240" w:lineRule="auto"/>
    </w:pPr>
    <w:rPr>
      <w:rFonts w:ascii="Stempel Garamond Roman" w:hAnsi="Stempel Garamond Roman"/>
    </w:rPr>
  </w:style>
  <w:style w:type="character" w:customStyle="1" w:styleId="NormalfrstaChar">
    <w:name w:val="Normal första Char"/>
    <w:basedOn w:val="Standardstycketeckensnitt"/>
    <w:link w:val="Normalfrsta"/>
    <w:rsid w:val="00DE3EDE"/>
    <w:rPr>
      <w:rFonts w:ascii="Stempel Garamond Roman" w:hAnsi="Stempel Garamond Roman"/>
      <w:sz w:val="24"/>
      <w:lang w:val="sv-SE" w:eastAsia="sv-SE" w:bidi="ar-SA"/>
    </w:rPr>
  </w:style>
  <w:style w:type="paragraph" w:customStyle="1" w:styleId="KantRubrikS5H">
    <w:name w:val="KantRubrikS5H"/>
    <w:semiHidden/>
    <w:rsid w:val="00DE3E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E3EDE"/>
    <w:pPr>
      <w:spacing w:line="200" w:lineRule="exact"/>
    </w:pPr>
  </w:style>
  <w:style w:type="paragraph" w:customStyle="1" w:styleId="KantRubrikS5V">
    <w:name w:val="KantRubrikS5V"/>
    <w:basedOn w:val="KantRubrikS5H"/>
    <w:semiHidden/>
    <w:rsid w:val="00DE3EDE"/>
    <w:pPr>
      <w:tabs>
        <w:tab w:val="right" w:pos="1814"/>
        <w:tab w:val="left" w:pos="1899"/>
      </w:tabs>
      <w:ind w:right="0"/>
      <w:jc w:val="left"/>
    </w:pPr>
  </w:style>
  <w:style w:type="paragraph" w:customStyle="1" w:styleId="KantRubrikS5Vrad2">
    <w:name w:val="KantRubrikS5Vrad2"/>
    <w:basedOn w:val="KantRubrikS5V"/>
    <w:semiHidden/>
    <w:rsid w:val="00DE3EDE"/>
    <w:pPr>
      <w:tabs>
        <w:tab w:val="clear" w:pos="1814"/>
        <w:tab w:val="clear" w:pos="1899"/>
        <w:tab w:val="right" w:pos="1418"/>
        <w:tab w:val="left" w:pos="1503"/>
      </w:tabs>
    </w:pPr>
  </w:style>
  <w:style w:type="paragraph" w:customStyle="1" w:styleId="Lagtext">
    <w:name w:val="Lagtext"/>
    <w:basedOn w:val="Lagtextrubrik"/>
    <w:next w:val="Lagtextindrag"/>
    <w:rsid w:val="00DE3EDE"/>
    <w:pPr>
      <w:spacing w:before="0"/>
    </w:pPr>
    <w:rPr>
      <w:sz w:val="19"/>
    </w:rPr>
  </w:style>
  <w:style w:type="paragraph" w:customStyle="1" w:styleId="Lagtextrubrik">
    <w:name w:val="Lagtext_rubrik"/>
    <w:basedOn w:val="Normal"/>
    <w:next w:val="Normal"/>
    <w:rsid w:val="00DE3EDE"/>
    <w:pPr>
      <w:suppressAutoHyphens/>
      <w:spacing w:line="220" w:lineRule="exact"/>
    </w:pPr>
    <w:rPr>
      <w:i/>
      <w:sz w:val="21"/>
    </w:rPr>
  </w:style>
  <w:style w:type="paragraph" w:customStyle="1" w:styleId="Lagtextindrag">
    <w:name w:val="Lagtext_indrag"/>
    <w:basedOn w:val="Lagtext"/>
    <w:rsid w:val="00DE3EDE"/>
    <w:pPr>
      <w:ind w:firstLine="170"/>
    </w:pPr>
  </w:style>
  <w:style w:type="paragraph" w:customStyle="1" w:styleId="NormalA4fot">
    <w:name w:val="Normal_A4fot"/>
    <w:basedOn w:val="Normal"/>
    <w:semiHidden/>
    <w:rsid w:val="00DE3EDE"/>
    <w:pPr>
      <w:spacing w:before="240" w:line="240" w:lineRule="auto"/>
      <w:jc w:val="center"/>
    </w:pPr>
  </w:style>
  <w:style w:type="paragraph" w:customStyle="1" w:styleId="NormalA4sidnr">
    <w:name w:val="Normal_A4sidnr"/>
    <w:basedOn w:val="Normal"/>
    <w:semiHidden/>
    <w:rsid w:val="00DE3EDE"/>
    <w:pPr>
      <w:spacing w:after="240"/>
      <w:jc w:val="center"/>
    </w:pPr>
  </w:style>
  <w:style w:type="paragraph" w:customStyle="1" w:styleId="NormalS5sidnrH">
    <w:name w:val="Normal_S5sidnrH"/>
    <w:basedOn w:val="Normal"/>
    <w:semiHidden/>
    <w:rsid w:val="00DE3EDE"/>
    <w:pPr>
      <w:spacing w:before="0" w:line="240" w:lineRule="auto"/>
      <w:ind w:right="57"/>
      <w:jc w:val="right"/>
    </w:pPr>
  </w:style>
  <w:style w:type="paragraph" w:customStyle="1" w:styleId="NormalS5sidnrV">
    <w:name w:val="Normal_S5sidnrV"/>
    <w:basedOn w:val="NormalS5sidnrH"/>
    <w:semiHidden/>
    <w:rsid w:val="00DE3EDE"/>
    <w:pPr>
      <w:tabs>
        <w:tab w:val="right" w:pos="1814"/>
        <w:tab w:val="left" w:pos="1899"/>
      </w:tabs>
      <w:ind w:right="0"/>
      <w:jc w:val="left"/>
    </w:pPr>
  </w:style>
  <w:style w:type="paragraph" w:customStyle="1" w:styleId="Normal00">
    <w:name w:val="Normal00"/>
    <w:basedOn w:val="Normal"/>
    <w:semiHidden/>
    <w:rsid w:val="00DE3EDE"/>
    <w:pPr>
      <w:spacing w:before="0" w:line="240" w:lineRule="auto"/>
      <w:jc w:val="left"/>
    </w:pPr>
  </w:style>
  <w:style w:type="paragraph" w:customStyle="1" w:styleId="PunktlistaBomb">
    <w:name w:val="Punktlista_Bomb"/>
    <w:aliases w:val="Bomb"/>
    <w:basedOn w:val="Normal"/>
    <w:rsid w:val="00DE3EDE"/>
    <w:pPr>
      <w:numPr>
        <w:numId w:val="9"/>
      </w:numPr>
    </w:pPr>
  </w:style>
  <w:style w:type="paragraph" w:customStyle="1" w:styleId="PunktlistaNummer">
    <w:name w:val="Punktlista_Nummer"/>
    <w:aliases w:val="Nummerlista"/>
    <w:basedOn w:val="Normal"/>
    <w:rsid w:val="00DE3EDE"/>
    <w:pPr>
      <w:numPr>
        <w:numId w:val="10"/>
      </w:numPr>
      <w:tabs>
        <w:tab w:val="clear" w:pos="360"/>
      </w:tabs>
      <w:ind w:left="227" w:hanging="227"/>
    </w:pPr>
  </w:style>
  <w:style w:type="paragraph" w:customStyle="1" w:styleId="PunktlistaTankstreck">
    <w:name w:val="Punktlista_Tankstreck"/>
    <w:aliases w:val="Tankstreck"/>
    <w:basedOn w:val="Normal"/>
    <w:rsid w:val="00DE3EDE"/>
    <w:pPr>
      <w:numPr>
        <w:numId w:val="11"/>
      </w:numPr>
    </w:pPr>
  </w:style>
  <w:style w:type="paragraph" w:customStyle="1" w:styleId="RubrikSammanf">
    <w:name w:val="RubrikSammanf"/>
    <w:basedOn w:val="Rubrik1"/>
    <w:next w:val="Normal"/>
    <w:rsid w:val="00DE3EDE"/>
    <w:pPr>
      <w:numPr>
        <w:numId w:val="0"/>
      </w:numPr>
    </w:pPr>
  </w:style>
  <w:style w:type="paragraph" w:customStyle="1" w:styleId="RubrikInnehllsf">
    <w:name w:val="RubrikInnehållsf"/>
    <w:basedOn w:val="RubrikSammanf"/>
    <w:next w:val="Normal"/>
    <w:rsid w:val="00DE3EDE"/>
  </w:style>
  <w:style w:type="paragraph" w:customStyle="1" w:styleId="Tabellochbildrubrik">
    <w:name w:val="Tabell och bildrubrik"/>
    <w:basedOn w:val="Normal"/>
    <w:next w:val="Normal"/>
    <w:rsid w:val="00DE3EDE"/>
    <w:pPr>
      <w:suppressAutoHyphens/>
      <w:spacing w:before="300" w:line="200" w:lineRule="exact"/>
      <w:jc w:val="left"/>
    </w:pPr>
    <w:rPr>
      <w:caps/>
      <w:sz w:val="14"/>
    </w:rPr>
  </w:style>
  <w:style w:type="paragraph" w:customStyle="1" w:styleId="Underskrifter">
    <w:name w:val="Underskrifter"/>
    <w:basedOn w:val="Normal"/>
    <w:rsid w:val="00DE3EDE"/>
    <w:pPr>
      <w:keepNext/>
      <w:keepLines/>
      <w:suppressAutoHyphens/>
      <w:spacing w:before="0" w:after="40" w:line="250" w:lineRule="exact"/>
    </w:pPr>
    <w:rPr>
      <w:i/>
    </w:rPr>
  </w:style>
  <w:style w:type="paragraph" w:customStyle="1" w:styleId="UnderskriftDatum">
    <w:name w:val="UnderskriftDatum"/>
    <w:basedOn w:val="Underskrifter"/>
    <w:next w:val="Underskrifter"/>
    <w:rsid w:val="00DE3EDE"/>
    <w:pPr>
      <w:spacing w:before="250" w:after="125"/>
    </w:pPr>
    <w:rPr>
      <w:i w:val="0"/>
    </w:rPr>
  </w:style>
  <w:style w:type="paragraph" w:styleId="Sidhuvud">
    <w:name w:val="header"/>
    <w:basedOn w:val="Normal"/>
    <w:semiHidden/>
    <w:rsid w:val="00DE3EDE"/>
    <w:pPr>
      <w:tabs>
        <w:tab w:val="center" w:pos="4536"/>
        <w:tab w:val="right" w:pos="9072"/>
      </w:tabs>
    </w:pPr>
  </w:style>
  <w:style w:type="paragraph" w:styleId="Sidfot">
    <w:name w:val="footer"/>
    <w:basedOn w:val="Normal"/>
    <w:semiHidden/>
    <w:rsid w:val="00DE3EDE"/>
    <w:pPr>
      <w:tabs>
        <w:tab w:val="center" w:pos="4536"/>
        <w:tab w:val="right" w:pos="9072"/>
      </w:tabs>
    </w:pPr>
  </w:style>
  <w:style w:type="paragraph" w:styleId="Innehll1">
    <w:name w:val="toc 1"/>
    <w:basedOn w:val="Normal"/>
    <w:next w:val="Innehll2"/>
    <w:semiHidden/>
    <w:rsid w:val="00DE3EDE"/>
    <w:pPr>
      <w:tabs>
        <w:tab w:val="right" w:leader="dot" w:pos="5953"/>
      </w:tabs>
      <w:suppressAutoHyphens/>
      <w:spacing w:before="0"/>
      <w:ind w:right="567"/>
      <w:jc w:val="left"/>
    </w:pPr>
  </w:style>
  <w:style w:type="paragraph" w:styleId="Innehll2">
    <w:name w:val="toc 2"/>
    <w:basedOn w:val="Innehll1"/>
    <w:next w:val="Innehll3"/>
    <w:semiHidden/>
    <w:rsid w:val="00DE3EDE"/>
    <w:pPr>
      <w:ind w:left="284"/>
    </w:pPr>
  </w:style>
  <w:style w:type="paragraph" w:styleId="Innehll3">
    <w:name w:val="toc 3"/>
    <w:basedOn w:val="Innehll2"/>
    <w:next w:val="Innehll4"/>
    <w:semiHidden/>
    <w:rsid w:val="00DE3EDE"/>
    <w:pPr>
      <w:ind w:left="567"/>
    </w:pPr>
  </w:style>
  <w:style w:type="paragraph" w:styleId="Innehll4">
    <w:name w:val="toc 4"/>
    <w:basedOn w:val="Innehll3"/>
    <w:next w:val="Normal"/>
    <w:semiHidden/>
    <w:rsid w:val="00DE3EDE"/>
  </w:style>
  <w:style w:type="paragraph" w:customStyle="1" w:styleId="Hemstlatt">
    <w:name w:val="Hemstl_att"/>
    <w:aliases w:val="HemstPunkt,HemstPunktFlera,HemställansPunkt,Förslagstext"/>
    <w:basedOn w:val="Normal"/>
    <w:next w:val="Normal"/>
    <w:rsid w:val="00DE3EDE"/>
    <w:pPr>
      <w:keepLines/>
      <w:spacing w:before="0"/>
      <w:ind w:left="340"/>
    </w:pPr>
  </w:style>
  <w:style w:type="paragraph" w:styleId="Datum">
    <w:name w:val="Date"/>
    <w:basedOn w:val="Normal"/>
    <w:next w:val="Normal"/>
    <w:semiHidden/>
    <w:rsid w:val="00DE3EDE"/>
  </w:style>
  <w:style w:type="character" w:styleId="Hyperlnk">
    <w:name w:val="Hyperlink"/>
    <w:basedOn w:val="Standardstycketeckensnitt"/>
    <w:semiHidden/>
    <w:rsid w:val="00DE3EDE"/>
    <w:rPr>
      <w:color w:val="0000FF"/>
      <w:u w:val="single"/>
    </w:rPr>
  </w:style>
  <w:style w:type="paragraph" w:styleId="Indragetstycke">
    <w:name w:val="Block Text"/>
    <w:basedOn w:val="Normal"/>
    <w:semiHidden/>
    <w:rsid w:val="00DE3EDE"/>
    <w:pPr>
      <w:spacing w:after="120"/>
      <w:ind w:left="1440" w:right="1440"/>
    </w:pPr>
  </w:style>
  <w:style w:type="paragraph" w:styleId="Innehll5">
    <w:name w:val="toc 5"/>
    <w:basedOn w:val="Innehll4"/>
    <w:next w:val="Normal"/>
    <w:semiHidden/>
    <w:rsid w:val="00DE3EDE"/>
  </w:style>
  <w:style w:type="paragraph" w:styleId="Lista">
    <w:name w:val="List"/>
    <w:basedOn w:val="Normal"/>
    <w:semiHidden/>
    <w:rsid w:val="00DE3EDE"/>
    <w:pPr>
      <w:ind w:left="283" w:hanging="283"/>
    </w:pPr>
  </w:style>
  <w:style w:type="paragraph" w:styleId="Normalwebb">
    <w:name w:val="Normal (Web)"/>
    <w:basedOn w:val="Normal"/>
    <w:semiHidden/>
    <w:rsid w:val="00DE3EDE"/>
    <w:rPr>
      <w:szCs w:val="24"/>
    </w:rPr>
  </w:style>
  <w:style w:type="paragraph" w:styleId="Numreradlista">
    <w:name w:val="List Number"/>
    <w:basedOn w:val="Normal"/>
    <w:semiHidden/>
    <w:rsid w:val="00DE3EDE"/>
    <w:pPr>
      <w:numPr>
        <w:numId w:val="7"/>
      </w:numPr>
    </w:pPr>
  </w:style>
  <w:style w:type="paragraph" w:styleId="Punktlista">
    <w:name w:val="List Bullet"/>
    <w:basedOn w:val="Normal"/>
    <w:semiHidden/>
    <w:rsid w:val="00DE3EDE"/>
    <w:pPr>
      <w:numPr>
        <w:numId w:val="8"/>
      </w:numPr>
    </w:pPr>
  </w:style>
  <w:style w:type="character" w:styleId="Radnummer">
    <w:name w:val="line number"/>
    <w:basedOn w:val="Standardstycketeckensnitt"/>
    <w:semiHidden/>
    <w:rsid w:val="00DE3EDE"/>
  </w:style>
  <w:style w:type="character" w:styleId="Sidnummer">
    <w:name w:val="page number"/>
    <w:basedOn w:val="Standardstycketeckensnitt"/>
    <w:semiHidden/>
    <w:rsid w:val="00DE3EDE"/>
  </w:style>
  <w:style w:type="paragraph" w:styleId="Signatur">
    <w:name w:val="Signature"/>
    <w:basedOn w:val="Normal"/>
    <w:semiHidden/>
    <w:rsid w:val="00DE3EDE"/>
    <w:pPr>
      <w:ind w:left="4252"/>
    </w:pPr>
  </w:style>
  <w:style w:type="paragraph" w:styleId="Underrubrik">
    <w:name w:val="Subtitle"/>
    <w:basedOn w:val="Normal"/>
    <w:qFormat/>
    <w:rsid w:val="00DE3EDE"/>
    <w:pPr>
      <w:spacing w:after="60"/>
      <w:jc w:val="center"/>
      <w:outlineLvl w:val="1"/>
    </w:pPr>
    <w:rPr>
      <w:rFonts w:ascii="Arial" w:hAnsi="Arial" w:cs="Arial"/>
      <w:szCs w:val="24"/>
    </w:rPr>
  </w:style>
  <w:style w:type="character" w:customStyle="1" w:styleId="Rubrik1Char1">
    <w:name w:val="Rubrik 1 Char1"/>
    <w:basedOn w:val="Standardstycketeckensnitt"/>
    <w:link w:val="Rubrik1"/>
    <w:rsid w:val="00BB37BB"/>
    <w:rPr>
      <w:sz w:val="32"/>
      <w:lang w:val="sv-SE" w:eastAsia="sv-SE" w:bidi="ar-SA"/>
    </w:rPr>
  </w:style>
  <w:style w:type="character" w:customStyle="1" w:styleId="Rubrik3Char">
    <w:name w:val="Rubrik 3 Char"/>
    <w:aliases w:val="Mellanrubrik Char"/>
    <w:basedOn w:val="Rubrik2Char"/>
    <w:link w:val="Rubrik3"/>
    <w:rsid w:val="00BB37BB"/>
    <w:rPr>
      <w:b/>
      <w:sz w:val="21"/>
      <w:lang w:val="sv-SE" w:eastAsia="sv-SE" w:bidi="ar-SA"/>
    </w:rPr>
  </w:style>
  <w:style w:type="character" w:customStyle="1" w:styleId="NormaltindragChar">
    <w:name w:val="Normalt indrag Char"/>
    <w:aliases w:val="Normal_indrag Char,Normal Indrag Char"/>
    <w:basedOn w:val="Standardstycketeckensnitt"/>
    <w:link w:val="Normaltindrag"/>
    <w:rsid w:val="00DE3EDE"/>
    <w:rPr>
      <w:sz w:val="19"/>
      <w:lang w:val="sv-SE" w:eastAsia="sv-SE" w:bidi="ar-SA"/>
    </w:rPr>
  </w:style>
  <w:style w:type="paragraph" w:customStyle="1" w:styleId="Tabelltext">
    <w:name w:val="Tabelltext"/>
    <w:basedOn w:val="Tabellrubrik"/>
    <w:rsid w:val="00DE3EDE"/>
    <w:pPr>
      <w:spacing w:before="60"/>
    </w:pPr>
    <w:rPr>
      <w:b w:val="0"/>
      <w:sz w:val="20"/>
    </w:rPr>
  </w:style>
  <w:style w:type="paragraph" w:customStyle="1" w:styleId="Bembo10">
    <w:name w:val="Bembo10"/>
    <w:basedOn w:val="Normal"/>
    <w:rsid w:val="00FD1268"/>
    <w:pPr>
      <w:spacing w:before="40" w:line="240" w:lineRule="auto"/>
    </w:pPr>
    <w:rPr>
      <w:rFonts w:ascii="Bembo" w:hAnsi="Bembo"/>
      <w:sz w:val="20"/>
    </w:rPr>
  </w:style>
  <w:style w:type="character" w:customStyle="1" w:styleId="brodtext1">
    <w:name w:val="brodtext1"/>
    <w:basedOn w:val="Standardstycketeckensnitt"/>
    <w:rsid w:val="00FD1268"/>
    <w:rPr>
      <w:rFonts w:ascii="Verdana" w:hAnsi="Verdana" w:hint="default"/>
      <w:color w:val="000000"/>
      <w:sz w:val="15"/>
      <w:szCs w:val="15"/>
    </w:rPr>
  </w:style>
  <w:style w:type="character" w:styleId="Fotnotsreferens">
    <w:name w:val="footnote reference"/>
    <w:basedOn w:val="Standardstycketeckensnitt"/>
    <w:semiHidden/>
    <w:rsid w:val="00DE3EDE"/>
    <w:rPr>
      <w:vertAlign w:val="superscript"/>
    </w:rPr>
  </w:style>
  <w:style w:type="paragraph" w:customStyle="1" w:styleId="Rutarubrik">
    <w:name w:val="Ruta rubrik"/>
    <w:basedOn w:val="Normal"/>
    <w:rsid w:val="00FD1268"/>
    <w:pPr>
      <w:pBdr>
        <w:top w:val="single" w:sz="4" w:space="12" w:color="auto"/>
        <w:left w:val="single" w:sz="4" w:space="12" w:color="auto"/>
        <w:bottom w:val="single" w:sz="4" w:space="12" w:color="auto"/>
        <w:right w:val="single" w:sz="4" w:space="12" w:color="auto"/>
      </w:pBdr>
      <w:spacing w:before="360" w:line="240" w:lineRule="auto"/>
    </w:pPr>
    <w:rPr>
      <w:rFonts w:ascii="URWLinearTWid" w:hAnsi="URWLinearTWid" w:cs="Arial"/>
      <w:b/>
      <w:sz w:val="28"/>
      <w:szCs w:val="24"/>
    </w:rPr>
  </w:style>
  <w:style w:type="paragraph" w:customStyle="1" w:styleId="rutatext">
    <w:name w:val="ruta text"/>
    <w:basedOn w:val="Normal"/>
    <w:autoRedefine/>
    <w:rsid w:val="00FD1268"/>
    <w:pPr>
      <w:numPr>
        <w:numId w:val="1"/>
      </w:numPr>
      <w:pBdr>
        <w:top w:val="single" w:sz="4" w:space="12" w:color="auto"/>
        <w:left w:val="single" w:sz="4" w:space="12" w:color="auto"/>
        <w:bottom w:val="single" w:sz="4" w:space="12" w:color="auto"/>
        <w:right w:val="single" w:sz="4" w:space="12" w:color="auto"/>
      </w:pBdr>
      <w:spacing w:line="240" w:lineRule="auto"/>
    </w:pPr>
    <w:rPr>
      <w:rFonts w:ascii="URWLinearTWid" w:hAnsi="URWLinearTWid" w:cs="Arial"/>
      <w:szCs w:val="24"/>
    </w:rPr>
  </w:style>
  <w:style w:type="table" w:styleId="Tabellrutnt">
    <w:name w:val="Table Grid"/>
    <w:basedOn w:val="Normaltabell"/>
    <w:semiHidden/>
    <w:rsid w:val="00DE3ED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3EDE"/>
    <w:pPr>
      <w:autoSpaceDE w:val="0"/>
      <w:autoSpaceDN w:val="0"/>
      <w:adjustRightInd w:val="0"/>
    </w:pPr>
    <w:rPr>
      <w:rFonts w:ascii="Arial" w:hAnsi="Arial" w:cs="Arial"/>
      <w:lang w:val="sv-SE" w:eastAsia="sv-SE"/>
    </w:rPr>
  </w:style>
  <w:style w:type="character" w:customStyle="1" w:styleId="printtext1">
    <w:name w:val="printtext1"/>
    <w:basedOn w:val="Standardstycketeckensnitt"/>
    <w:rsid w:val="00FD1268"/>
    <w:rPr>
      <w:rFonts w:ascii="Times New Roman" w:hAnsi="Times New Roman" w:cs="Times New Roman" w:hint="default"/>
      <w:sz w:val="23"/>
      <w:szCs w:val="23"/>
    </w:rPr>
  </w:style>
  <w:style w:type="table" w:styleId="Enkeltabell3">
    <w:name w:val="Table Simple 3"/>
    <w:basedOn w:val="Normaltabell"/>
    <w:semiHidden/>
    <w:rsid w:val="00DE3EDE"/>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nkeltabell1">
    <w:name w:val="Table Simple 1"/>
    <w:basedOn w:val="Normaltabell"/>
    <w:rsid w:val="00DE3EDE"/>
    <w:pPr>
      <w:spacing w:before="60"/>
    </w:pPr>
    <w:rPr>
      <w:rFonts w:ascii="Arial" w:hAnsi="Ari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cBorders>
        <w:shd w:val="clear" w:color="auto" w:fill="auto"/>
      </w:tcPr>
    </w:tblStylePr>
    <w:tblStylePr w:type="lastRow">
      <w:tblPr/>
      <w:tcPr>
        <w:tcBorders>
          <w:top w:val="single" w:sz="6" w:space="0" w:color="000000"/>
        </w:tcBorders>
        <w:shd w:val="clear" w:color="auto" w:fill="auto"/>
      </w:tcPr>
    </w:tblStylePr>
  </w:style>
  <w:style w:type="paragraph" w:customStyle="1" w:styleId="Citatklla">
    <w:name w:val="Citatkälla"/>
    <w:basedOn w:val="Normal"/>
    <w:next w:val="Normal"/>
    <w:rsid w:val="00DE3EDE"/>
    <w:pPr>
      <w:spacing w:before="60" w:line="240" w:lineRule="auto"/>
      <w:jc w:val="right"/>
    </w:pPr>
    <w:rPr>
      <w:rFonts w:ascii="Stempel Garamond Roman" w:hAnsi="Stempel Garamond Roman"/>
      <w:sz w:val="20"/>
    </w:rPr>
  </w:style>
  <w:style w:type="paragraph" w:customStyle="1" w:styleId="Allians">
    <w:name w:val="Allians"/>
    <w:basedOn w:val="Normal"/>
    <w:autoRedefine/>
    <w:rsid w:val="0008139B"/>
    <w:pPr>
      <w:keepLines/>
      <w:spacing w:line="240" w:lineRule="auto"/>
    </w:pPr>
    <w:rPr>
      <w:rFonts w:ascii="Minion Pro" w:hAnsi="Minion Pro"/>
      <w:color w:val="000000"/>
      <w:szCs w:val="24"/>
    </w:rPr>
  </w:style>
  <w:style w:type="paragraph" w:customStyle="1" w:styleId="Alliansrubrik">
    <w:name w:val="Allians rubrik"/>
    <w:basedOn w:val="Normaltindrag"/>
    <w:rsid w:val="00DE3EDE"/>
    <w:pPr>
      <w:keepNext/>
      <w:keepLines/>
      <w:spacing w:after="60" w:line="240" w:lineRule="auto"/>
    </w:pPr>
    <w:rPr>
      <w:rFonts w:ascii="Minion Pro" w:hAnsi="Minion Pro"/>
      <w:b/>
      <w:szCs w:val="24"/>
    </w:rPr>
  </w:style>
  <w:style w:type="paragraph" w:customStyle="1" w:styleId="Allianskursiv">
    <w:name w:val="Allians kursiv"/>
    <w:basedOn w:val="Allians"/>
    <w:rsid w:val="00DE3EDE"/>
    <w:pPr>
      <w:keepNext/>
    </w:pPr>
    <w:rPr>
      <w:i/>
    </w:rPr>
  </w:style>
  <w:style w:type="paragraph" w:styleId="Ballongtext">
    <w:name w:val="Balloon Text"/>
    <w:basedOn w:val="Normal"/>
    <w:semiHidden/>
    <w:rsid w:val="00DE3EDE"/>
    <w:rPr>
      <w:rFonts w:ascii="Tahoma" w:hAnsi="Tahoma" w:cs="Tahoma"/>
      <w:sz w:val="16"/>
      <w:szCs w:val="16"/>
    </w:rPr>
  </w:style>
  <w:style w:type="table" w:customStyle="1" w:styleId="Tabellrutnt1">
    <w:name w:val="Tabellrutnät1"/>
    <w:basedOn w:val="Normaltabell"/>
    <w:next w:val="Tabellrutnt"/>
    <w:semiHidden/>
    <w:rsid w:val="00D5658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semiHidden/>
    <w:rsid w:val="00D5658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semiHidden/>
    <w:rsid w:val="00E276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semiHidden/>
    <w:rsid w:val="00E276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5">
    <w:name w:val="Tabellrutnät5"/>
    <w:basedOn w:val="Normaltabell"/>
    <w:next w:val="Tabellrutnt"/>
    <w:semiHidden/>
    <w:rsid w:val="00E276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6">
    <w:name w:val="Tabellrutnät6"/>
    <w:basedOn w:val="Normaltabell"/>
    <w:next w:val="Tabellrutnt"/>
    <w:semiHidden/>
    <w:rsid w:val="00E276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7">
    <w:name w:val="Tabellrutnät7"/>
    <w:basedOn w:val="Normaltabell"/>
    <w:next w:val="Tabellrutnt"/>
    <w:semiHidden/>
    <w:rsid w:val="00E276E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8">
    <w:name w:val="Tabellrutnät8"/>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9">
    <w:name w:val="Tabellrutnät9"/>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0">
    <w:name w:val="Tabellrutnät10"/>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2">
    <w:name w:val="Tabellrutnät12"/>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3">
    <w:name w:val="Tabellrutnät13"/>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4">
    <w:name w:val="Tabellrutnät14"/>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5">
    <w:name w:val="Tabellrutnät15"/>
    <w:basedOn w:val="Normaltabell"/>
    <w:next w:val="Tabellrutnt"/>
    <w:semiHidden/>
    <w:rsid w:val="00940977"/>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6">
    <w:name w:val="Tabellrutnät16"/>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7">
    <w:name w:val="Tabellrutnät17"/>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8">
    <w:name w:val="Tabellrutnät18"/>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9">
    <w:name w:val="Tabellrutnät19"/>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0">
    <w:name w:val="Tabellrutnät20"/>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1">
    <w:name w:val="Tabellrutnät21"/>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2">
    <w:name w:val="Tabellrutnät22"/>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3">
    <w:name w:val="Tabellrutnät23"/>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4">
    <w:name w:val="Tabellrutnät24"/>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5">
    <w:name w:val="Tabellrutnät25"/>
    <w:basedOn w:val="Normaltabell"/>
    <w:next w:val="Tabellrutnt"/>
    <w:semiHidden/>
    <w:rsid w:val="00293D4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6">
    <w:name w:val="Tabellrutnät26"/>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7">
    <w:name w:val="Tabellrutnät27"/>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8">
    <w:name w:val="Tabellrutnät28"/>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9">
    <w:name w:val="Tabellrutnät29"/>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0">
    <w:name w:val="Tabellrutnät30"/>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1">
    <w:name w:val="Tabellrutnät31"/>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2">
    <w:name w:val="Tabellrutnät32"/>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3">
    <w:name w:val="Tabellrutnät33"/>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4">
    <w:name w:val="Tabellrutnät34"/>
    <w:basedOn w:val="Normaltabell"/>
    <w:next w:val="Tabellrutnt"/>
    <w:semiHidden/>
    <w:rsid w:val="00EC2471"/>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5">
    <w:name w:val="Tabellrutnät35"/>
    <w:basedOn w:val="Normaltabell"/>
    <w:next w:val="Tabellrutnt"/>
    <w:semiHidden/>
    <w:rsid w:val="0066537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6">
    <w:name w:val="Tabellrutnät36"/>
    <w:basedOn w:val="Normaltabell"/>
    <w:next w:val="Tabellrutnt"/>
    <w:semiHidden/>
    <w:rsid w:val="0066537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7">
    <w:name w:val="Tabellrutnät37"/>
    <w:basedOn w:val="Normaltabell"/>
    <w:next w:val="Tabellrutnt"/>
    <w:semiHidden/>
    <w:rsid w:val="0066537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8">
    <w:name w:val="Tabellrutnät38"/>
    <w:basedOn w:val="Normaltabell"/>
    <w:next w:val="Tabellrutnt"/>
    <w:semiHidden/>
    <w:rsid w:val="000C4B0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aliases w:val="Fotnot"/>
    <w:basedOn w:val="Normal"/>
    <w:semiHidden/>
    <w:rsid w:val="00DE3EDE"/>
    <w:pPr>
      <w:pBdr>
        <w:top w:val="single" w:sz="4" w:space="1" w:color="auto"/>
      </w:pBdr>
      <w:spacing w:line="240" w:lineRule="auto"/>
    </w:pPr>
    <w:rPr>
      <w:rFonts w:ascii="Stempel Garamond Roman" w:hAnsi="Stempel Garamond Roman"/>
      <w:sz w:val="20"/>
    </w:rPr>
  </w:style>
  <w:style w:type="numbering" w:styleId="111111">
    <w:name w:val="Outline List 2"/>
    <w:basedOn w:val="Ingenlista"/>
    <w:semiHidden/>
    <w:rsid w:val="00DE3EDE"/>
    <w:pPr>
      <w:numPr>
        <w:numId w:val="4"/>
      </w:numPr>
    </w:pPr>
  </w:style>
  <w:style w:type="numbering" w:styleId="1ai">
    <w:name w:val="Outline List 1"/>
    <w:basedOn w:val="Ingenlista"/>
    <w:semiHidden/>
    <w:rsid w:val="00DE3EDE"/>
    <w:pPr>
      <w:numPr>
        <w:numId w:val="5"/>
      </w:numPr>
    </w:pPr>
  </w:style>
  <w:style w:type="paragraph" w:styleId="Adress-brev">
    <w:name w:val="envelope address"/>
    <w:basedOn w:val="Normal"/>
    <w:semiHidden/>
    <w:rsid w:val="00DE3EDE"/>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DE3EDE"/>
  </w:style>
  <w:style w:type="character" w:styleId="AnvndHyperlnk">
    <w:name w:val="FollowedHyperlink"/>
    <w:basedOn w:val="Standardstycketeckensnitt"/>
    <w:semiHidden/>
    <w:rsid w:val="00DE3EDE"/>
    <w:rPr>
      <w:color w:val="800080"/>
      <w:u w:val="single"/>
    </w:rPr>
  </w:style>
  <w:style w:type="numbering" w:styleId="Artikelsektion">
    <w:name w:val="Outline List 3"/>
    <w:basedOn w:val="Ingenlista"/>
    <w:semiHidden/>
    <w:rsid w:val="00DE3EDE"/>
    <w:pPr>
      <w:numPr>
        <w:numId w:val="6"/>
      </w:numPr>
    </w:pPr>
  </w:style>
  <w:style w:type="paragraph" w:styleId="Avslutandetext">
    <w:name w:val="Closing"/>
    <w:basedOn w:val="Normal"/>
    <w:semiHidden/>
    <w:rsid w:val="00DE3EDE"/>
    <w:pPr>
      <w:ind w:left="4252"/>
    </w:pPr>
  </w:style>
  <w:style w:type="paragraph" w:styleId="Avsndaradress-brev">
    <w:name w:val="envelope return"/>
    <w:basedOn w:val="Normal"/>
    <w:semiHidden/>
    <w:rsid w:val="00DE3EDE"/>
    <w:rPr>
      <w:rFonts w:ascii="Arial" w:hAnsi="Arial" w:cs="Arial"/>
      <w:sz w:val="20"/>
    </w:rPr>
  </w:style>
  <w:style w:type="paragraph" w:customStyle="1" w:styleId="Bembo1014Versaler">
    <w:name w:val="Bembo10/14Versaler"/>
    <w:basedOn w:val="Normal"/>
    <w:rsid w:val="00DE3EDE"/>
    <w:pPr>
      <w:spacing w:line="280" w:lineRule="atLeast"/>
    </w:pPr>
    <w:rPr>
      <w:rFonts w:ascii="Bembo" w:hAnsi="Bembo"/>
      <w:caps/>
      <w:spacing w:val="40"/>
      <w:sz w:val="20"/>
    </w:rPr>
  </w:style>
  <w:style w:type="paragraph" w:styleId="Beskrivning">
    <w:name w:val="caption"/>
    <w:basedOn w:val="Normal"/>
    <w:next w:val="Normal"/>
    <w:qFormat/>
    <w:rsid w:val="00DE3EDE"/>
    <w:rPr>
      <w:b/>
      <w:bCs/>
      <w:sz w:val="20"/>
    </w:rPr>
  </w:style>
  <w:style w:type="character" w:styleId="Betoning">
    <w:name w:val="Emphasis"/>
    <w:basedOn w:val="Standardstycketeckensnitt"/>
    <w:qFormat/>
    <w:rsid w:val="00DE3EDE"/>
    <w:rPr>
      <w:i/>
      <w:iCs/>
    </w:rPr>
  </w:style>
  <w:style w:type="paragraph" w:styleId="Brdtext">
    <w:name w:val="Body Text"/>
    <w:basedOn w:val="Normal"/>
    <w:semiHidden/>
    <w:rsid w:val="00DE3EDE"/>
    <w:pPr>
      <w:spacing w:after="120"/>
    </w:pPr>
  </w:style>
  <w:style w:type="paragraph" w:styleId="Brdtext2">
    <w:name w:val="Body Text 2"/>
    <w:basedOn w:val="Normal"/>
    <w:semiHidden/>
    <w:rsid w:val="00DE3EDE"/>
    <w:pPr>
      <w:spacing w:after="120" w:line="480" w:lineRule="auto"/>
    </w:pPr>
  </w:style>
  <w:style w:type="paragraph" w:styleId="Brdtext3">
    <w:name w:val="Body Text 3"/>
    <w:basedOn w:val="Normal"/>
    <w:semiHidden/>
    <w:rsid w:val="00DE3EDE"/>
    <w:pPr>
      <w:spacing w:after="120"/>
    </w:pPr>
    <w:rPr>
      <w:sz w:val="16"/>
      <w:szCs w:val="16"/>
    </w:rPr>
  </w:style>
  <w:style w:type="paragraph" w:styleId="Brdtextmedfrstaindrag">
    <w:name w:val="Body Text First Indent"/>
    <w:basedOn w:val="Brdtext"/>
    <w:semiHidden/>
    <w:rsid w:val="00DE3EDE"/>
    <w:pPr>
      <w:ind w:firstLine="210"/>
    </w:pPr>
  </w:style>
  <w:style w:type="paragraph" w:styleId="Brdtextmedindrag">
    <w:name w:val="Body Text Indent"/>
    <w:basedOn w:val="Normal"/>
    <w:semiHidden/>
    <w:rsid w:val="00DE3EDE"/>
    <w:pPr>
      <w:spacing w:after="120"/>
      <w:ind w:left="283"/>
    </w:pPr>
  </w:style>
  <w:style w:type="paragraph" w:styleId="Brdtextmedfrstaindrag2">
    <w:name w:val="Body Text First Indent 2"/>
    <w:basedOn w:val="Brdtextmedindrag"/>
    <w:semiHidden/>
    <w:rsid w:val="00DE3EDE"/>
    <w:pPr>
      <w:ind w:firstLine="210"/>
    </w:pPr>
  </w:style>
  <w:style w:type="paragraph" w:styleId="Brdtextmedindrag2">
    <w:name w:val="Body Text Indent 2"/>
    <w:basedOn w:val="Normal"/>
    <w:semiHidden/>
    <w:rsid w:val="00DE3EDE"/>
    <w:pPr>
      <w:spacing w:after="120" w:line="480" w:lineRule="auto"/>
      <w:ind w:left="283"/>
    </w:pPr>
  </w:style>
  <w:style w:type="paragraph" w:styleId="Brdtextmedindrag3">
    <w:name w:val="Body Text Indent 3"/>
    <w:basedOn w:val="Normal"/>
    <w:semiHidden/>
    <w:rsid w:val="00DE3EDE"/>
    <w:pPr>
      <w:spacing w:after="120"/>
      <w:ind w:left="283"/>
    </w:pPr>
    <w:rPr>
      <w:sz w:val="16"/>
      <w:szCs w:val="16"/>
    </w:rPr>
  </w:style>
  <w:style w:type="table" w:styleId="Diskrettabell1">
    <w:name w:val="Table Subtle 1"/>
    <w:basedOn w:val="Normaltabell"/>
    <w:semiHidden/>
    <w:rsid w:val="00DE3EDE"/>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DE3EDE"/>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semiHidden/>
    <w:rsid w:val="00DE3EDE"/>
    <w:pPr>
      <w:shd w:val="clear" w:color="auto" w:fill="000080"/>
    </w:pPr>
    <w:rPr>
      <w:rFonts w:ascii="Tahoma" w:hAnsi="Tahoma" w:cs="Tahoma"/>
      <w:sz w:val="20"/>
    </w:rPr>
  </w:style>
  <w:style w:type="table" w:styleId="Eleganttabell">
    <w:name w:val="Table Elegant"/>
    <w:basedOn w:val="Normaltabell"/>
    <w:semiHidden/>
    <w:rsid w:val="00DE3EDE"/>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2">
    <w:name w:val="Table Simple 2"/>
    <w:basedOn w:val="Normaltabell"/>
    <w:semiHidden/>
    <w:rsid w:val="00DE3EDE"/>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E-postsignatur">
    <w:name w:val="E-mail Signature"/>
    <w:basedOn w:val="Normal"/>
    <w:semiHidden/>
    <w:rsid w:val="00DE3EDE"/>
  </w:style>
  <w:style w:type="paragraph" w:customStyle="1" w:styleId="FigureTitle">
    <w:name w:val="Figure Title"/>
    <w:basedOn w:val="Default"/>
    <w:next w:val="Default"/>
    <w:rsid w:val="00DE3EDE"/>
    <w:pPr>
      <w:spacing w:after="240"/>
    </w:pPr>
    <w:rPr>
      <w:rFonts w:cs="Times New Roman"/>
      <w:sz w:val="24"/>
      <w:szCs w:val="24"/>
    </w:rPr>
  </w:style>
  <w:style w:type="table" w:styleId="Frgadtabell1">
    <w:name w:val="Table Colorful 1"/>
    <w:basedOn w:val="Normaltabell"/>
    <w:semiHidden/>
    <w:rsid w:val="00DE3EDE"/>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DE3EDE"/>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DE3EDE"/>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DE3EDE"/>
    <w:rPr>
      <w:i/>
      <w:iCs/>
    </w:rPr>
  </w:style>
  <w:style w:type="character" w:styleId="HTML-akronym">
    <w:name w:val="HTML Acronym"/>
    <w:basedOn w:val="Standardstycketeckensnitt"/>
    <w:semiHidden/>
    <w:rsid w:val="00DE3EDE"/>
  </w:style>
  <w:style w:type="character" w:styleId="HTML-citat">
    <w:name w:val="HTML Cite"/>
    <w:basedOn w:val="Standardstycketeckensnitt"/>
    <w:semiHidden/>
    <w:rsid w:val="00DE3EDE"/>
    <w:rPr>
      <w:i/>
      <w:iCs/>
    </w:rPr>
  </w:style>
  <w:style w:type="character" w:styleId="HTML-definition">
    <w:name w:val="HTML Definition"/>
    <w:basedOn w:val="Standardstycketeckensnitt"/>
    <w:semiHidden/>
    <w:rsid w:val="00DE3EDE"/>
    <w:rPr>
      <w:i/>
      <w:iCs/>
    </w:rPr>
  </w:style>
  <w:style w:type="character" w:styleId="HTML-exempel">
    <w:name w:val="HTML Sample"/>
    <w:basedOn w:val="Standardstycketeckensnitt"/>
    <w:semiHidden/>
    <w:rsid w:val="00DE3EDE"/>
    <w:rPr>
      <w:rFonts w:ascii="Courier New" w:hAnsi="Courier New" w:cs="Courier New"/>
    </w:rPr>
  </w:style>
  <w:style w:type="paragraph" w:styleId="HTML-frformaterad">
    <w:name w:val="HTML Preformatted"/>
    <w:basedOn w:val="Normal"/>
    <w:semiHidden/>
    <w:rsid w:val="00DE3EDE"/>
    <w:rPr>
      <w:rFonts w:ascii="Courier New" w:hAnsi="Courier New" w:cs="Courier New"/>
      <w:sz w:val="20"/>
    </w:rPr>
  </w:style>
  <w:style w:type="character" w:styleId="HTML-kod">
    <w:name w:val="HTML Code"/>
    <w:basedOn w:val="Standardstycketeckensnitt"/>
    <w:semiHidden/>
    <w:rsid w:val="00DE3EDE"/>
    <w:rPr>
      <w:rFonts w:ascii="Courier New" w:hAnsi="Courier New" w:cs="Courier New"/>
      <w:sz w:val="20"/>
      <w:szCs w:val="20"/>
    </w:rPr>
  </w:style>
  <w:style w:type="character" w:styleId="HTML-skrivmaskin">
    <w:name w:val="HTML Typewriter"/>
    <w:basedOn w:val="Standardstycketeckensnitt"/>
    <w:semiHidden/>
    <w:rsid w:val="00DE3EDE"/>
    <w:rPr>
      <w:rFonts w:ascii="Courier New" w:hAnsi="Courier New" w:cs="Courier New"/>
      <w:sz w:val="20"/>
      <w:szCs w:val="20"/>
    </w:rPr>
  </w:style>
  <w:style w:type="character" w:styleId="HTML-tangentbord">
    <w:name w:val="HTML Keyboard"/>
    <w:basedOn w:val="Standardstycketeckensnitt"/>
    <w:semiHidden/>
    <w:rsid w:val="00DE3EDE"/>
    <w:rPr>
      <w:rFonts w:ascii="Courier New" w:hAnsi="Courier New" w:cs="Courier New"/>
      <w:sz w:val="20"/>
      <w:szCs w:val="20"/>
    </w:rPr>
  </w:style>
  <w:style w:type="character" w:styleId="HTML-variabel">
    <w:name w:val="HTML Variable"/>
    <w:basedOn w:val="Standardstycketeckensnitt"/>
    <w:semiHidden/>
    <w:rsid w:val="00DE3EDE"/>
    <w:rPr>
      <w:i/>
      <w:iCs/>
    </w:rPr>
  </w:style>
  <w:style w:type="paragraph" w:styleId="Inledning">
    <w:name w:val="Salutation"/>
    <w:basedOn w:val="Normal"/>
    <w:next w:val="Normal"/>
    <w:semiHidden/>
    <w:rsid w:val="00DE3EDE"/>
  </w:style>
  <w:style w:type="paragraph" w:styleId="Innehll6">
    <w:name w:val="toc 6"/>
    <w:basedOn w:val="Normal"/>
    <w:next w:val="Normal"/>
    <w:autoRedefine/>
    <w:semiHidden/>
    <w:rsid w:val="00DE3EDE"/>
    <w:pPr>
      <w:spacing w:line="240" w:lineRule="auto"/>
      <w:ind w:left="1200"/>
    </w:pPr>
    <w:rPr>
      <w:szCs w:val="24"/>
    </w:rPr>
  </w:style>
  <w:style w:type="paragraph" w:styleId="Innehll7">
    <w:name w:val="toc 7"/>
    <w:basedOn w:val="Normal"/>
    <w:next w:val="Normal"/>
    <w:autoRedefine/>
    <w:semiHidden/>
    <w:rsid w:val="00DE3EDE"/>
    <w:pPr>
      <w:spacing w:line="240" w:lineRule="auto"/>
      <w:ind w:left="1440"/>
    </w:pPr>
    <w:rPr>
      <w:szCs w:val="24"/>
    </w:rPr>
  </w:style>
  <w:style w:type="paragraph" w:styleId="Innehll8">
    <w:name w:val="toc 8"/>
    <w:basedOn w:val="Normal"/>
    <w:next w:val="Normal"/>
    <w:autoRedefine/>
    <w:semiHidden/>
    <w:rsid w:val="00DE3EDE"/>
    <w:pPr>
      <w:spacing w:line="240" w:lineRule="auto"/>
      <w:ind w:left="1680"/>
    </w:pPr>
    <w:rPr>
      <w:szCs w:val="24"/>
    </w:rPr>
  </w:style>
  <w:style w:type="paragraph" w:styleId="Innehll9">
    <w:name w:val="toc 9"/>
    <w:basedOn w:val="Normal"/>
    <w:next w:val="Normal"/>
    <w:autoRedefine/>
    <w:semiHidden/>
    <w:rsid w:val="00DE3EDE"/>
    <w:pPr>
      <w:spacing w:line="240" w:lineRule="auto"/>
      <w:ind w:left="1920"/>
    </w:pPr>
    <w:rPr>
      <w:szCs w:val="24"/>
    </w:rPr>
  </w:style>
  <w:style w:type="paragraph" w:styleId="Kommentarer">
    <w:name w:val="annotation text"/>
    <w:basedOn w:val="Normal"/>
    <w:semiHidden/>
    <w:rsid w:val="00DE3EDE"/>
    <w:rPr>
      <w:sz w:val="20"/>
    </w:rPr>
  </w:style>
  <w:style w:type="character" w:styleId="Kommentarsreferens">
    <w:name w:val="annotation reference"/>
    <w:basedOn w:val="Standardstycketeckensnitt"/>
    <w:semiHidden/>
    <w:rsid w:val="00DE3EDE"/>
    <w:rPr>
      <w:sz w:val="16"/>
      <w:szCs w:val="16"/>
    </w:rPr>
  </w:style>
  <w:style w:type="paragraph" w:styleId="Kommentarsmne">
    <w:name w:val="annotation subject"/>
    <w:basedOn w:val="Kommentarer"/>
    <w:next w:val="Kommentarer"/>
    <w:semiHidden/>
    <w:rsid w:val="00DE3EDE"/>
    <w:rPr>
      <w:b/>
      <w:bCs/>
    </w:rPr>
  </w:style>
  <w:style w:type="paragraph" w:styleId="Lista2">
    <w:name w:val="List 2"/>
    <w:basedOn w:val="Normal"/>
    <w:semiHidden/>
    <w:rsid w:val="00DE3EDE"/>
    <w:pPr>
      <w:ind w:left="566" w:hanging="283"/>
    </w:pPr>
  </w:style>
  <w:style w:type="paragraph" w:styleId="Lista3">
    <w:name w:val="List 3"/>
    <w:basedOn w:val="Normal"/>
    <w:semiHidden/>
    <w:rsid w:val="00DE3EDE"/>
    <w:pPr>
      <w:ind w:left="849" w:hanging="283"/>
    </w:pPr>
  </w:style>
  <w:style w:type="paragraph" w:styleId="Lista4">
    <w:name w:val="List 4"/>
    <w:basedOn w:val="Normal"/>
    <w:semiHidden/>
    <w:rsid w:val="00DE3EDE"/>
    <w:pPr>
      <w:ind w:left="1132" w:hanging="283"/>
    </w:pPr>
  </w:style>
  <w:style w:type="paragraph" w:styleId="Lista5">
    <w:name w:val="List 5"/>
    <w:basedOn w:val="Normal"/>
    <w:semiHidden/>
    <w:rsid w:val="00DE3EDE"/>
    <w:pPr>
      <w:ind w:left="1415" w:hanging="283"/>
    </w:pPr>
  </w:style>
  <w:style w:type="paragraph" w:styleId="Listafortstt">
    <w:name w:val="List Continue"/>
    <w:basedOn w:val="Normal"/>
    <w:semiHidden/>
    <w:rsid w:val="00DE3EDE"/>
    <w:pPr>
      <w:spacing w:after="120"/>
      <w:ind w:left="283"/>
    </w:pPr>
  </w:style>
  <w:style w:type="paragraph" w:styleId="Listafortstt2">
    <w:name w:val="List Continue 2"/>
    <w:basedOn w:val="Normal"/>
    <w:semiHidden/>
    <w:rsid w:val="00DE3EDE"/>
    <w:pPr>
      <w:spacing w:after="120"/>
      <w:ind w:left="566"/>
    </w:pPr>
  </w:style>
  <w:style w:type="paragraph" w:styleId="Listafortstt3">
    <w:name w:val="List Continue 3"/>
    <w:basedOn w:val="Normal"/>
    <w:semiHidden/>
    <w:rsid w:val="00DE3EDE"/>
    <w:pPr>
      <w:spacing w:after="120"/>
      <w:ind w:left="849"/>
    </w:pPr>
  </w:style>
  <w:style w:type="paragraph" w:styleId="Listafortstt4">
    <w:name w:val="List Continue 4"/>
    <w:basedOn w:val="Normal"/>
    <w:semiHidden/>
    <w:rsid w:val="00DE3EDE"/>
    <w:pPr>
      <w:spacing w:after="120"/>
      <w:ind w:left="1132"/>
    </w:pPr>
  </w:style>
  <w:style w:type="paragraph" w:styleId="Listafortstt5">
    <w:name w:val="List Continue 5"/>
    <w:basedOn w:val="Normal"/>
    <w:semiHidden/>
    <w:rsid w:val="00DE3EDE"/>
    <w:pPr>
      <w:spacing w:after="120"/>
      <w:ind w:left="1415"/>
    </w:pPr>
  </w:style>
  <w:style w:type="paragraph" w:styleId="Meddelanderubrik">
    <w:name w:val="Message Header"/>
    <w:basedOn w:val="Normal"/>
    <w:semiHidden/>
    <w:rsid w:val="00DE3E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DE3EDE"/>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Normal0">
    <w:name w:val="Normal 0"/>
    <w:basedOn w:val="Normal"/>
    <w:rsid w:val="00DE3EDE"/>
    <w:rPr>
      <w:color w:val="000000"/>
    </w:rPr>
  </w:style>
  <w:style w:type="paragraph" w:styleId="Numreradlista2">
    <w:name w:val="List Number 2"/>
    <w:basedOn w:val="Normal"/>
    <w:semiHidden/>
    <w:rsid w:val="00DE3EDE"/>
    <w:pPr>
      <w:tabs>
        <w:tab w:val="num" w:pos="643"/>
      </w:tabs>
      <w:ind w:left="643" w:hanging="360"/>
    </w:pPr>
  </w:style>
  <w:style w:type="paragraph" w:styleId="Numreradlista3">
    <w:name w:val="List Number 3"/>
    <w:basedOn w:val="Normal"/>
    <w:semiHidden/>
    <w:rsid w:val="00DE3EDE"/>
    <w:pPr>
      <w:tabs>
        <w:tab w:val="num" w:pos="926"/>
      </w:tabs>
      <w:ind w:left="926" w:hanging="360"/>
    </w:pPr>
  </w:style>
  <w:style w:type="paragraph" w:styleId="Numreradlista4">
    <w:name w:val="List Number 4"/>
    <w:basedOn w:val="Normal"/>
    <w:semiHidden/>
    <w:rsid w:val="00DE3EDE"/>
    <w:pPr>
      <w:tabs>
        <w:tab w:val="num" w:pos="1209"/>
      </w:tabs>
      <w:ind w:left="1209" w:hanging="360"/>
    </w:pPr>
  </w:style>
  <w:style w:type="paragraph" w:styleId="Numreradlista5">
    <w:name w:val="List Number 5"/>
    <w:basedOn w:val="Normal"/>
    <w:semiHidden/>
    <w:rsid w:val="00DE3EDE"/>
    <w:pPr>
      <w:tabs>
        <w:tab w:val="num" w:pos="1492"/>
      </w:tabs>
      <w:ind w:left="1492" w:hanging="360"/>
    </w:pPr>
  </w:style>
  <w:style w:type="paragraph" w:styleId="Oformateradtext">
    <w:name w:val="Plain Text"/>
    <w:basedOn w:val="Normal"/>
    <w:rsid w:val="00DE3EDE"/>
    <w:rPr>
      <w:rFonts w:ascii="Courier New" w:hAnsi="Courier New" w:cs="Courier New"/>
      <w:sz w:val="20"/>
    </w:rPr>
  </w:style>
  <w:style w:type="table" w:styleId="Professionelltabell">
    <w:name w:val="Table Professional"/>
    <w:basedOn w:val="Normaltabell"/>
    <w:semiHidden/>
    <w:rsid w:val="00DE3ED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2">
    <w:name w:val="List Bullet 2"/>
    <w:basedOn w:val="Normal"/>
    <w:semiHidden/>
    <w:rsid w:val="00DE3EDE"/>
    <w:pPr>
      <w:tabs>
        <w:tab w:val="num" w:pos="643"/>
      </w:tabs>
      <w:ind w:left="643" w:hanging="360"/>
    </w:pPr>
  </w:style>
  <w:style w:type="paragraph" w:styleId="Punktlista3">
    <w:name w:val="List Bullet 3"/>
    <w:basedOn w:val="Normal"/>
    <w:semiHidden/>
    <w:rsid w:val="00DE3EDE"/>
    <w:pPr>
      <w:tabs>
        <w:tab w:val="num" w:pos="926"/>
      </w:tabs>
      <w:ind w:left="926" w:hanging="360"/>
    </w:pPr>
  </w:style>
  <w:style w:type="paragraph" w:styleId="Punktlista4">
    <w:name w:val="List Bullet 4"/>
    <w:basedOn w:val="Normal"/>
    <w:semiHidden/>
    <w:rsid w:val="00DE3EDE"/>
    <w:pPr>
      <w:tabs>
        <w:tab w:val="num" w:pos="1209"/>
      </w:tabs>
      <w:ind w:left="1209" w:hanging="360"/>
    </w:pPr>
  </w:style>
  <w:style w:type="paragraph" w:styleId="Punktlista5">
    <w:name w:val="List Bullet 5"/>
    <w:basedOn w:val="Normal"/>
    <w:semiHidden/>
    <w:rsid w:val="00DE3EDE"/>
    <w:pPr>
      <w:tabs>
        <w:tab w:val="num" w:pos="1492"/>
      </w:tabs>
      <w:ind w:left="1492" w:hanging="360"/>
    </w:pPr>
  </w:style>
  <w:style w:type="paragraph" w:styleId="Rubrik">
    <w:name w:val="Title"/>
    <w:basedOn w:val="Normal"/>
    <w:qFormat/>
    <w:rsid w:val="00DE3EDE"/>
    <w:pPr>
      <w:spacing w:before="240" w:after="60"/>
      <w:jc w:val="center"/>
      <w:outlineLvl w:val="0"/>
    </w:pPr>
    <w:rPr>
      <w:rFonts w:ascii="Arial" w:hAnsi="Arial" w:cs="Arial"/>
      <w:b/>
      <w:bCs/>
      <w:kern w:val="28"/>
      <w:sz w:val="32"/>
      <w:szCs w:val="32"/>
    </w:rPr>
  </w:style>
  <w:style w:type="character" w:customStyle="1" w:styleId="Rubrik1Char">
    <w:name w:val="Rubrik 1 Char"/>
    <w:basedOn w:val="Standardstycketeckensnitt"/>
    <w:rsid w:val="00DE3EDE"/>
    <w:rPr>
      <w:b/>
      <w:sz w:val="32"/>
      <w:lang w:val="sv-SE" w:eastAsia="sv-SE" w:bidi="ar-SA"/>
    </w:rPr>
  </w:style>
  <w:style w:type="character" w:customStyle="1" w:styleId="Rubrik2Char">
    <w:name w:val="Rubrik 2 Char"/>
    <w:aliases w:val="Beslutrubrik Char"/>
    <w:basedOn w:val="Rubrik1Char"/>
    <w:link w:val="Rubrik2"/>
    <w:rsid w:val="00BB37BB"/>
    <w:rPr>
      <w:b/>
      <w:sz w:val="27"/>
      <w:lang w:val="sv-SE" w:eastAsia="sv-SE" w:bidi="ar-SA"/>
    </w:rPr>
  </w:style>
  <w:style w:type="character" w:customStyle="1" w:styleId="Rubrik4Char">
    <w:name w:val="Rubrik 4 Char"/>
    <w:aliases w:val="KursivRubrik Char"/>
    <w:basedOn w:val="Rubrik3Char"/>
    <w:link w:val="Rubrik4"/>
    <w:rsid w:val="00BB37BB"/>
    <w:rPr>
      <w:b/>
      <w:i/>
      <w:sz w:val="21"/>
      <w:lang w:val="sv-SE" w:eastAsia="sv-SE" w:bidi="ar-SA"/>
    </w:rPr>
  </w:style>
  <w:style w:type="table" w:styleId="Standardtabell1">
    <w:name w:val="Table Classic 1"/>
    <w:basedOn w:val="Normaltabell"/>
    <w:semiHidden/>
    <w:rsid w:val="00DE3EDE"/>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DE3EDE"/>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DE3EDE"/>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DE3EDE"/>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DE3EDE"/>
    <w:rPr>
      <w:b/>
      <w:bCs/>
    </w:rPr>
  </w:style>
  <w:style w:type="table" w:styleId="Tabellmed3D-effekter1">
    <w:name w:val="Table 3D effects 1"/>
    <w:basedOn w:val="Normaltabell"/>
    <w:semiHidden/>
    <w:rsid w:val="00DE3EDE"/>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DE3EDE"/>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DE3EDE"/>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DE3EDE"/>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DE3EDE"/>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DE3EDE"/>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DE3EDE"/>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DE3EDE"/>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DE3EDE"/>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DE3EDE"/>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DE3EDE"/>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DE3ED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DE3ED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DE3EDE"/>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DE3EDE"/>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DE3EDE"/>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ellrubrik">
    <w:name w:val="Tabellrubrik"/>
    <w:basedOn w:val="Normal"/>
    <w:rsid w:val="00DE3EDE"/>
    <w:pPr>
      <w:spacing w:before="120" w:line="240" w:lineRule="auto"/>
    </w:pPr>
    <w:rPr>
      <w:rFonts w:ascii="Letter Gothic" w:hAnsi="Letter Gothic"/>
      <w:b/>
      <w:szCs w:val="24"/>
    </w:rPr>
  </w:style>
  <w:style w:type="table" w:styleId="Tabellrutnt1a">
    <w:name w:val="Table Grid 1"/>
    <w:basedOn w:val="Normaltabell"/>
    <w:semiHidden/>
    <w:rsid w:val="00DE3EDE"/>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a">
    <w:name w:val="Table Grid 2"/>
    <w:basedOn w:val="Normaltabell"/>
    <w:semiHidden/>
    <w:rsid w:val="00DE3EDE"/>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9">
    <w:name w:val="Table Grid 3"/>
    <w:basedOn w:val="Normaltabell"/>
    <w:semiHidden/>
    <w:rsid w:val="00DE3EDE"/>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0">
    <w:name w:val="Table Grid 4"/>
    <w:basedOn w:val="Normaltabell"/>
    <w:semiHidden/>
    <w:rsid w:val="00DE3EDE"/>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0">
    <w:name w:val="Table Grid 5"/>
    <w:basedOn w:val="Normaltabell"/>
    <w:semiHidden/>
    <w:rsid w:val="00DE3EDE"/>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0">
    <w:name w:val="Table Grid 6"/>
    <w:basedOn w:val="Normaltabell"/>
    <w:semiHidden/>
    <w:rsid w:val="00DE3EDE"/>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0">
    <w:name w:val="Table Grid 7"/>
    <w:basedOn w:val="Normaltabell"/>
    <w:semiHidden/>
    <w:rsid w:val="00DE3EDE"/>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0">
    <w:name w:val="Table Grid 8"/>
    <w:basedOn w:val="Normaltabell"/>
    <w:semiHidden/>
    <w:rsid w:val="00DE3EDE"/>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DE3EDE"/>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rsid w:val="00DE3EDE"/>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DE3EDE"/>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DE3EDE"/>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23807</Words>
  <Characters>144033</Characters>
  <Application>Microsoft Office Word</Application>
  <DocSecurity>4</DocSecurity>
  <Lines>3000</Lines>
  <Paragraphs>1173</Paragraphs>
  <ScaleCrop>false</ScaleCrop>
  <HeadingPairs>
    <vt:vector size="2" baseType="variant">
      <vt:variant>
        <vt:lpstr>Rubrik</vt:lpstr>
      </vt:variant>
      <vt:variant>
        <vt:i4>1</vt:i4>
      </vt:variant>
    </vt:vector>
  </HeadingPairs>
  <TitlesOfParts>
    <vt:vector size="1" baseType="lpstr">
      <vt:lpstr>Fi12</vt:lpstr>
    </vt:vector>
  </TitlesOfParts>
  <Company>Riksdagen</Company>
  <LinksUpToDate>false</LinksUpToDate>
  <CharactersWithSpaces>166667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Fi12</dc:title>
  <dc:subject>Fi12</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2006-05-16T11:13:00Z</cp:lastPrinted>
  <dcterms:created xsi:type="dcterms:W3CDTF">2025-12-16T19:06:00Z</dcterms:created>
  <dcterms:modified xsi:type="dcterms:W3CDTF">2025-12-16T19:06:00Z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mot2000_440_2006-05-16</vt:lpwstr>
  </property>
  <property fmtid="{D5CDD505-2E9C-101B-9397-08002B2CF9AE}" pid="3" name="version">
    <vt:lpwstr>mot2000_433_2006-04-28</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2005/06:100 2006 års ekonomiska vårproposition</vt:lpwstr>
  </property>
  <property fmtid="{D5CDD505-2E9C-101B-9397-08002B2CF9AE}" pid="11" name="SvarFrasKort">
    <vt:lpwstr>med anledning av prop. 2005/06:100</vt:lpwstr>
  </property>
  <property fmtid="{D5CDD505-2E9C-101B-9397-08002B2CF9AE}" pid="12" name="Svar">
    <vt:lpwstr>proposition</vt:lpwstr>
  </property>
  <property fmtid="{D5CDD505-2E9C-101B-9397-08002B2CF9AE}" pid="13" name="SvarNr">
    <vt:lpwstr>2005/06:100</vt:lpwstr>
  </property>
  <property fmtid="{D5CDD505-2E9C-101B-9397-08002B2CF9AE}" pid="14" name="RubrikSvar">
    <vt:lpwstr>2006 års ekonomiska vårproposition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Fredrik Reinfeldt m.fl. (m, fp, kd, c)</vt:lpwstr>
  </property>
  <property fmtid="{D5CDD505-2E9C-101B-9397-08002B2CF9AE}" pid="26" name="MotionarLista">
    <vt:lpwstr>Reinfeldt, Fredrik (m)\Leijonborg, Lars (fp)\Hägglund, Göran (kd)\Olofsson, Maud (c)\Odenberg, Mikael (m)\Pilsäter, Karin (fp)\Odell, Mats (kd)\Tiefensee,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Reinfeldt (m), Lars Leijonborg (fp), Göran Hägglund (kd), Maud Olofsson (c), Mikael Odenberg (m), Karin Pilsäter (fp), Mats Odell (kd),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20052006000000000109000009240070</vt:lpwstr>
  </property>
  <property fmtid="{D5CDD505-2E9C-101B-9397-08002B2CF9AE}" pid="47" name="datum">
    <vt:lpwstr>060503</vt:lpwstr>
  </property>
  <property fmtid="{D5CDD505-2E9C-101B-9397-08002B2CF9AE}" pid="48" name="avsändar-e-post">
    <vt:lpwstr/>
  </property>
  <property fmtid="{D5CDD505-2E9C-101B-9397-08002B2CF9AE}" pid="49" name="id">
    <vt:lpwstr>20052006000000000109000009240070</vt:lpwstr>
  </property>
  <property fmtid="{D5CDD505-2E9C-101B-9397-08002B2CF9AE}" pid="50" name="nummer">
    <vt:lpwstr>12</vt:lpwstr>
  </property>
  <property fmtid="{D5CDD505-2E9C-101B-9397-08002B2CF9AE}" pid="51" name="utskottsbeteckning">
    <vt:lpwstr>Fi</vt:lpwstr>
  </property>
  <property fmtid="{D5CDD505-2E9C-101B-9397-08002B2CF9AE}" pid="52" name="GlobalUID">
    <vt:lpwstr>{EB35C617-D443-40AB-8B53-C1FD2A873EA7}</vt:lpwstr>
  </property>
  <property fmtid="{D5CDD505-2E9C-101B-9397-08002B2CF9AE}" pid="53" name="Överföringar">
    <vt:i4>1</vt:i4>
  </property>
  <property fmtid="{D5CDD505-2E9C-101B-9397-08002B2CF9AE}" pid="54" name="Checksum">
    <vt:lpwstr>0000525006891</vt:lpwstr>
  </property>
</Properties>
</file>