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053AF5">
        <w:tblPrEx>
          <w:tblCellMar>
            <w:top w:w="0" w:type="dxa"/>
            <w:bottom w:w="0" w:type="dxa"/>
          </w:tblCellMar>
        </w:tblPrEx>
        <w:trPr>
          <w:cantSplit/>
          <w:trHeight w:val="1720"/>
        </w:trPr>
        <w:tc>
          <w:tcPr>
            <w:tcW w:w="6024" w:type="dxa"/>
            <w:gridSpan w:val="2"/>
          </w:tcPr>
          <w:p w:rsidR="000C6E9C" w:rsidRPr="00053AF5" w:rsidRDefault="00940C3C" w:rsidP="0020634B">
            <w:pPr>
              <w:pStyle w:val="HuvudRubrik"/>
            </w:pPr>
            <w:r w:rsidRPr="00053AF5">
              <w:t>Framställning</w:t>
            </w:r>
            <w:r w:rsidR="00145E8F" w:rsidRPr="00053AF5">
              <w:t xml:space="preserve"> till riksdagen</w:t>
            </w:r>
          </w:p>
          <w:p w:rsidR="000C6E9C" w:rsidRPr="00053AF5" w:rsidRDefault="00651BEB" w:rsidP="006D0187">
            <w:pPr>
              <w:pStyle w:val="HuvudRubrikRad2"/>
            </w:pPr>
            <w:bookmarkStart w:id="0" w:name="BetänkandeNr"/>
            <w:bookmarkEnd w:id="0"/>
            <w:r w:rsidRPr="00053AF5">
              <w:t>2008/09</w:t>
            </w:r>
            <w:r w:rsidR="000C6E9C" w:rsidRPr="00053AF5">
              <w:t>:</w:t>
            </w:r>
            <w:r w:rsidRPr="00053AF5">
              <w:t>RRS</w:t>
            </w:r>
            <w:r w:rsidR="00384118" w:rsidRPr="00053AF5">
              <w:t>22</w:t>
            </w:r>
          </w:p>
        </w:tc>
        <w:tc>
          <w:tcPr>
            <w:tcW w:w="1418" w:type="dxa"/>
            <w:tcBorders>
              <w:bottom w:val="nil"/>
            </w:tcBorders>
          </w:tcPr>
          <w:p w:rsidR="000C6E9C" w:rsidRPr="00053AF5" w:rsidRDefault="00053AF5">
            <w:pPr>
              <w:spacing w:line="230" w:lineRule="auto"/>
              <w:jc w:val="center"/>
            </w:pPr>
            <w:r w:rsidRPr="00053AF5">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0C6E9C" w:rsidRPr="00053AF5" w:rsidRDefault="000C6E9C">
            <w:pPr>
              <w:pStyle w:val="Normaltindrag"/>
              <w:jc w:val="center"/>
            </w:pPr>
          </w:p>
          <w:p w:rsidR="000C6E9C" w:rsidRPr="00053AF5" w:rsidRDefault="000C6E9C">
            <w:pPr>
              <w:pStyle w:val="StatusSida1"/>
            </w:pPr>
          </w:p>
          <w:p w:rsidR="000C6E9C" w:rsidRPr="00053AF5" w:rsidRDefault="000C6E9C">
            <w:pPr>
              <w:pStyle w:val="UtskriftsdatumSida1"/>
              <w:framePr w:wrap="around"/>
            </w:pPr>
          </w:p>
        </w:tc>
      </w:tr>
      <w:tr w:rsidR="000C6E9C" w:rsidRPr="00053AF5">
        <w:tblPrEx>
          <w:tblCellMar>
            <w:top w:w="0" w:type="dxa"/>
            <w:bottom w:w="0" w:type="dxa"/>
          </w:tblCellMar>
        </w:tblPrEx>
        <w:trPr>
          <w:cantSplit/>
        </w:trPr>
        <w:tc>
          <w:tcPr>
            <w:tcW w:w="6024" w:type="dxa"/>
            <w:gridSpan w:val="2"/>
            <w:tcBorders>
              <w:bottom w:val="single" w:sz="4" w:space="0" w:color="auto"/>
            </w:tcBorders>
          </w:tcPr>
          <w:p w:rsidR="000C6E9C" w:rsidRPr="00053AF5" w:rsidRDefault="00145E8F">
            <w:pPr>
              <w:pStyle w:val="DokumentRubrik"/>
              <w:rPr>
                <w:noProof w:val="0"/>
              </w:rPr>
            </w:pPr>
            <w:bookmarkStart w:id="1" w:name="Huvudrubrik"/>
            <w:bookmarkEnd w:id="1"/>
            <w:r w:rsidRPr="00053AF5">
              <w:rPr>
                <w:noProof w:val="0"/>
              </w:rPr>
              <w:t xml:space="preserve">Riksrevisionens styrelses </w:t>
            </w:r>
            <w:r w:rsidR="00384118" w:rsidRPr="00053AF5">
              <w:rPr>
                <w:noProof w:val="0"/>
              </w:rPr>
              <w:t>framställning</w:t>
            </w:r>
            <w:r w:rsidRPr="00053AF5">
              <w:rPr>
                <w:noProof w:val="0"/>
              </w:rPr>
              <w:t xml:space="preserve"> angående </w:t>
            </w:r>
            <w:r w:rsidR="00250DCE" w:rsidRPr="00053AF5">
              <w:rPr>
                <w:noProof w:val="0"/>
              </w:rPr>
              <w:t>skyddet för farligt gods</w:t>
            </w:r>
          </w:p>
        </w:tc>
        <w:tc>
          <w:tcPr>
            <w:tcW w:w="1418" w:type="dxa"/>
            <w:tcBorders>
              <w:bottom w:val="nil"/>
            </w:tcBorders>
          </w:tcPr>
          <w:p w:rsidR="000C6E9C" w:rsidRPr="00053AF5" w:rsidRDefault="000C6E9C"/>
        </w:tc>
      </w:tr>
      <w:tr w:rsidR="000C6E9C" w:rsidRPr="00053AF5">
        <w:tblPrEx>
          <w:tblCellMar>
            <w:top w:w="0" w:type="dxa"/>
            <w:bottom w:w="0" w:type="dxa"/>
          </w:tblCellMar>
        </w:tblPrEx>
        <w:trPr>
          <w:cantSplit/>
          <w:trHeight w:hRule="exact" w:val="360"/>
        </w:trPr>
        <w:tc>
          <w:tcPr>
            <w:tcW w:w="3012" w:type="dxa"/>
          </w:tcPr>
          <w:p w:rsidR="000C6E9C" w:rsidRPr="00053AF5" w:rsidRDefault="000C6E9C"/>
        </w:tc>
        <w:tc>
          <w:tcPr>
            <w:tcW w:w="3012" w:type="dxa"/>
          </w:tcPr>
          <w:p w:rsidR="000C6E9C" w:rsidRPr="00053AF5" w:rsidRDefault="000C6E9C"/>
        </w:tc>
        <w:tc>
          <w:tcPr>
            <w:tcW w:w="1418" w:type="dxa"/>
          </w:tcPr>
          <w:p w:rsidR="000C6E9C" w:rsidRPr="00053AF5" w:rsidRDefault="000C6E9C"/>
        </w:tc>
      </w:tr>
    </w:tbl>
    <w:p w:rsidR="000C6E9C" w:rsidRPr="00053AF5" w:rsidRDefault="000C6E9C"/>
    <w:p w:rsidR="00145E8F" w:rsidRPr="00053AF5" w:rsidRDefault="00145E8F" w:rsidP="00145E8F">
      <w:pPr>
        <w:pStyle w:val="Rubrik1"/>
        <w:spacing w:after="180"/>
        <w:rPr>
          <w:noProof w:val="0"/>
        </w:rPr>
      </w:pPr>
      <w:bookmarkStart w:id="2" w:name="_Toc222728999"/>
      <w:r w:rsidRPr="00053AF5">
        <w:rPr>
          <w:noProof w:val="0"/>
        </w:rPr>
        <w:t>Sammanfattning</w:t>
      </w:r>
      <w:bookmarkEnd w:id="2"/>
    </w:p>
    <w:p w:rsidR="00703A8E" w:rsidRPr="00053AF5" w:rsidRDefault="00703A8E" w:rsidP="00703A8E">
      <w:r w:rsidRPr="00053AF5">
        <w:t xml:space="preserve">Riksrevisionen har granskat om regeringen och de ansvariga myndigheterna har skapat tillräckliga förutsättningar för att farligt gods ska skyddas mot antagonistiska hot, t.ex. terrorism. Resultatet av granskningen har redovisats i rapporten </w:t>
      </w:r>
      <w:r w:rsidRPr="00053AF5">
        <w:rPr>
          <w:i/>
        </w:rPr>
        <w:t xml:space="preserve">Skyddet för farligt gods </w:t>
      </w:r>
      <w:r w:rsidRPr="00053AF5">
        <w:t xml:space="preserve">(RiR 2008:29). </w:t>
      </w:r>
    </w:p>
    <w:p w:rsidR="00EA3657" w:rsidRPr="00053AF5" w:rsidRDefault="00EA3657" w:rsidP="00EA3657">
      <w:pPr>
        <w:pStyle w:val="Normaltindrag"/>
      </w:pPr>
      <w:r w:rsidRPr="00053AF5">
        <w:t>Riksrevisionen visar i granskningen att det är tveksamt om fördelningen av ansvaret för farligt gods vid landtransporter är tydligt och ändamålsenligt samt</w:t>
      </w:r>
      <w:r w:rsidRPr="00053AF5">
        <w:t>i</w:t>
      </w:r>
      <w:r w:rsidRPr="00053AF5">
        <w:t xml:space="preserve">digt som myndighetssamverkan mellan transportmyndigheterna om skyddet för farligt gods är </w:t>
      </w:r>
      <w:r w:rsidR="000C138C" w:rsidRPr="00053AF5">
        <w:t>outvecklad. Av granskningen framkommer också att den nationella sektorsövergripande skyddslagstiftning</w:t>
      </w:r>
      <w:r w:rsidR="00AD290B" w:rsidRPr="00053AF5">
        <w:t>en</w:t>
      </w:r>
      <w:r w:rsidR="000C138C" w:rsidRPr="00053AF5">
        <w:t xml:space="preserve"> ger ett svagt stöd för skyddet </w:t>
      </w:r>
      <w:r w:rsidR="00AD290B" w:rsidRPr="00053AF5">
        <w:t xml:space="preserve">för </w:t>
      </w:r>
      <w:r w:rsidR="000C138C" w:rsidRPr="00053AF5">
        <w:t>transporter</w:t>
      </w:r>
      <w:r w:rsidR="00AD290B" w:rsidRPr="00053AF5">
        <w:t xml:space="preserve"> av farligt gods</w:t>
      </w:r>
      <w:r w:rsidR="000C138C" w:rsidRPr="00053AF5">
        <w:t xml:space="preserve">. </w:t>
      </w:r>
      <w:r w:rsidR="00105BB0" w:rsidRPr="00053AF5">
        <w:t xml:space="preserve">Riksrevisionen anser vidare att slutsatserna av granskningsarbetet visar att det finns allvarliga brister </w:t>
      </w:r>
      <w:r w:rsidR="00AD290B" w:rsidRPr="00053AF5">
        <w:t>i rege</w:t>
      </w:r>
      <w:r w:rsidR="00AD290B" w:rsidRPr="00053AF5">
        <w:t>l</w:t>
      </w:r>
      <w:r w:rsidR="00AD290B" w:rsidRPr="00053AF5">
        <w:t>verket vad gäller</w:t>
      </w:r>
      <w:r w:rsidR="00105BB0" w:rsidRPr="00053AF5">
        <w:t xml:space="preserve"> förutsättningarna för skyddet av </w:t>
      </w:r>
      <w:r w:rsidR="00AD290B" w:rsidRPr="00053AF5">
        <w:t xml:space="preserve">transporter av </w:t>
      </w:r>
      <w:r w:rsidR="00105BB0" w:rsidRPr="00053AF5">
        <w:t>farligt gods, särskilt vid godsterminaler och rangerbangårdar men också på flygplatser och i ha</w:t>
      </w:r>
      <w:r w:rsidR="00105BB0" w:rsidRPr="00053AF5">
        <w:t>m</w:t>
      </w:r>
      <w:r w:rsidR="00105BB0" w:rsidRPr="00053AF5">
        <w:t xml:space="preserve">nar. </w:t>
      </w:r>
    </w:p>
    <w:p w:rsidR="00105BB0" w:rsidRPr="00053AF5" w:rsidRDefault="00B46AFB" w:rsidP="00EA3657">
      <w:pPr>
        <w:pStyle w:val="Normaltindrag"/>
      </w:pPr>
      <w:r w:rsidRPr="00053AF5">
        <w:t>Styrelsen understryker</w:t>
      </w:r>
      <w:r w:rsidR="005042CE" w:rsidRPr="00053AF5">
        <w:t xml:space="preserve"> att effekterna av terrorism med kemiska, biologiska eller radioaktiva ämnen kan </w:t>
      </w:r>
      <w:r w:rsidR="00E70E01" w:rsidRPr="00053AF5">
        <w:t>bl</w:t>
      </w:r>
      <w:r w:rsidRPr="00053AF5">
        <w:t xml:space="preserve">i </w:t>
      </w:r>
      <w:r w:rsidR="005042CE" w:rsidRPr="00053AF5">
        <w:t>förödande för samhället. Enligt styrelsens up</w:t>
      </w:r>
      <w:r w:rsidR="005042CE" w:rsidRPr="00053AF5">
        <w:t>p</w:t>
      </w:r>
      <w:r w:rsidR="005042CE" w:rsidRPr="00053AF5">
        <w:t>fattning är det därför av avgörande betydelse att verksamhets</w:t>
      </w:r>
      <w:r w:rsidR="00602C05" w:rsidRPr="00053AF5">
        <w:t>u</w:t>
      </w:r>
      <w:r w:rsidR="005042CE" w:rsidRPr="00053AF5">
        <w:t>tövare som transporterar farligt gods har ett fullgott skydd för</w:t>
      </w:r>
      <w:r w:rsidR="002C7307" w:rsidRPr="00053AF5">
        <w:t xml:space="preserve"> sin verksamhet och att det också måste finnas en fullgod tillsyn över dessa åtgärder. Styrelsen anser också att säkerhetsskyddsbestämmelserna inom området måste vara utform</w:t>
      </w:r>
      <w:r w:rsidR="002C7307" w:rsidRPr="00053AF5">
        <w:t>a</w:t>
      </w:r>
      <w:r w:rsidR="002C7307" w:rsidRPr="00053AF5">
        <w:t>de så att sådana hot kan undvikas i den mån det är möjligt. Styrelsen föreslår därför att riksdagen begär att regeringen återkommer med förslag till riksd</w:t>
      </w:r>
      <w:r w:rsidR="002C7307" w:rsidRPr="00053AF5">
        <w:t>a</w:t>
      </w:r>
      <w:r w:rsidR="002C7307" w:rsidRPr="00053AF5">
        <w:t xml:space="preserve">gen om reglering </w:t>
      </w:r>
      <w:r w:rsidR="00730AB4" w:rsidRPr="00053AF5">
        <w:t xml:space="preserve">av </w:t>
      </w:r>
      <w:r w:rsidR="002C7307" w:rsidRPr="00053AF5">
        <w:t>tillsyn</w:t>
      </w:r>
      <w:r w:rsidRPr="00053AF5">
        <w:t>en</w:t>
      </w:r>
      <w:r w:rsidR="002C7307" w:rsidRPr="00053AF5">
        <w:t xml:space="preserve"> över skyddet för transporter av farligt gods samt att lagen (1990:217) om skydd för samhällsviktiga anläggningar m.m. och säkerhetsskyddslagen </w:t>
      </w:r>
      <w:r w:rsidR="00651BEB" w:rsidRPr="00053AF5">
        <w:t xml:space="preserve">(1996:627) </w:t>
      </w:r>
      <w:r w:rsidR="002C7307" w:rsidRPr="00053AF5">
        <w:t>ses över så att möjligheterna att skydda fa</w:t>
      </w:r>
      <w:r w:rsidR="002C7307" w:rsidRPr="00053AF5">
        <w:t>r</w:t>
      </w:r>
      <w:r w:rsidR="002C7307" w:rsidRPr="00053AF5">
        <w:t xml:space="preserve">ligt gods kan öka. </w:t>
      </w:r>
    </w:p>
    <w:p w:rsidR="00A163F5" w:rsidRPr="00053AF5" w:rsidRDefault="00A163F5" w:rsidP="00A163F5">
      <w:bookmarkStart w:id="3" w:name="TextStart"/>
      <w:bookmarkStart w:id="4" w:name="_Toc222729000"/>
      <w:bookmarkEnd w:id="3"/>
    </w:p>
    <w:p w:rsidR="00A163F5" w:rsidRPr="00053AF5" w:rsidRDefault="00A163F5" w:rsidP="00145E8F">
      <w:pPr>
        <w:pStyle w:val="Rubrik1"/>
        <w:rPr>
          <w:noProof w:val="0"/>
        </w:rPr>
        <w:sectPr w:rsidR="00A163F5" w:rsidRPr="00053AF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45E8F" w:rsidRPr="00053AF5" w:rsidRDefault="00145E8F" w:rsidP="00145E8F">
      <w:pPr>
        <w:pStyle w:val="Rubrik1"/>
        <w:rPr>
          <w:noProof w:val="0"/>
        </w:rPr>
      </w:pPr>
      <w:r w:rsidRPr="00053AF5">
        <w:rPr>
          <w:noProof w:val="0"/>
        </w:rPr>
        <w:lastRenderedPageBreak/>
        <w:t>Innehållsförteckning</w:t>
      </w:r>
      <w:bookmarkEnd w:id="4"/>
    </w:p>
    <w:p w:rsidR="001B2AB5" w:rsidRPr="00053AF5" w:rsidRDefault="001B2AB5">
      <w:pPr>
        <w:pStyle w:val="Innehll1"/>
        <w:rPr>
          <w:sz w:val="24"/>
          <w:szCs w:val="24"/>
          <w:lang w:eastAsia="en-US"/>
        </w:rPr>
      </w:pPr>
      <w:r w:rsidRPr="00053AF5">
        <w:t>Sammanfattning</w:t>
      </w:r>
      <w:r w:rsidRPr="00053AF5">
        <w:tab/>
      </w:r>
      <w:r w:rsidR="00A163F5" w:rsidRPr="00053AF5">
        <w:t>1</w:t>
      </w:r>
    </w:p>
    <w:p w:rsidR="001B2AB5" w:rsidRPr="00053AF5" w:rsidRDefault="001B2AB5">
      <w:pPr>
        <w:pStyle w:val="Innehll1"/>
        <w:rPr>
          <w:sz w:val="24"/>
          <w:szCs w:val="24"/>
          <w:lang w:eastAsia="en-US"/>
        </w:rPr>
      </w:pPr>
      <w:r w:rsidRPr="00053AF5">
        <w:t>Innehållsförteckning</w:t>
      </w:r>
      <w:r w:rsidRPr="00053AF5">
        <w:tab/>
      </w:r>
      <w:r w:rsidR="00A163F5" w:rsidRPr="00053AF5">
        <w:t>2</w:t>
      </w:r>
    </w:p>
    <w:p w:rsidR="001B2AB5" w:rsidRPr="00053AF5" w:rsidRDefault="001B2AB5">
      <w:pPr>
        <w:pStyle w:val="Innehll1"/>
        <w:rPr>
          <w:sz w:val="24"/>
          <w:szCs w:val="24"/>
          <w:lang w:eastAsia="en-US"/>
        </w:rPr>
      </w:pPr>
      <w:r w:rsidRPr="00053AF5">
        <w:t>Styrelsens förslag</w:t>
      </w:r>
      <w:r w:rsidRPr="00053AF5">
        <w:tab/>
      </w:r>
      <w:r w:rsidR="00A163F5" w:rsidRPr="00053AF5">
        <w:t>3</w:t>
      </w:r>
    </w:p>
    <w:p w:rsidR="001B2AB5" w:rsidRPr="00053AF5" w:rsidRDefault="001B2AB5">
      <w:pPr>
        <w:pStyle w:val="Innehll1"/>
        <w:rPr>
          <w:sz w:val="24"/>
          <w:szCs w:val="24"/>
          <w:lang w:eastAsia="en-US"/>
        </w:rPr>
      </w:pPr>
      <w:r w:rsidRPr="00053AF5">
        <w:t>Riksrevisionens granskning</w:t>
      </w:r>
      <w:r w:rsidRPr="00053AF5">
        <w:tab/>
      </w:r>
      <w:r w:rsidR="00A163F5" w:rsidRPr="00053AF5">
        <w:t>4</w:t>
      </w:r>
    </w:p>
    <w:p w:rsidR="001B2AB5" w:rsidRPr="00053AF5" w:rsidRDefault="001B2AB5">
      <w:pPr>
        <w:pStyle w:val="Innehll2"/>
        <w:rPr>
          <w:sz w:val="24"/>
          <w:szCs w:val="24"/>
          <w:lang w:eastAsia="en-US"/>
        </w:rPr>
      </w:pPr>
      <w:r w:rsidRPr="00053AF5">
        <w:t>Bakgrund och inriktning</w:t>
      </w:r>
      <w:r w:rsidRPr="00053AF5">
        <w:tab/>
      </w:r>
      <w:r w:rsidR="00A163F5" w:rsidRPr="00053AF5">
        <w:t>4</w:t>
      </w:r>
    </w:p>
    <w:p w:rsidR="001B2AB5" w:rsidRPr="00053AF5" w:rsidRDefault="001B2AB5">
      <w:pPr>
        <w:pStyle w:val="Innehll3"/>
        <w:rPr>
          <w:sz w:val="24"/>
          <w:szCs w:val="24"/>
          <w:lang w:eastAsia="en-US"/>
        </w:rPr>
      </w:pPr>
      <w:r w:rsidRPr="00053AF5">
        <w:t>Motiv för granskningen</w:t>
      </w:r>
      <w:r w:rsidRPr="00053AF5">
        <w:tab/>
      </w:r>
      <w:r w:rsidR="00A163F5" w:rsidRPr="00053AF5">
        <w:t>4</w:t>
      </w:r>
    </w:p>
    <w:p w:rsidR="001B2AB5" w:rsidRPr="00053AF5" w:rsidRDefault="001B2AB5">
      <w:pPr>
        <w:pStyle w:val="Innehll3"/>
        <w:rPr>
          <w:sz w:val="24"/>
          <w:szCs w:val="24"/>
          <w:lang w:eastAsia="en-US"/>
        </w:rPr>
      </w:pPr>
      <w:r w:rsidRPr="00053AF5">
        <w:t>Revisionsfrågor</w:t>
      </w:r>
      <w:r w:rsidRPr="00053AF5">
        <w:tab/>
      </w:r>
      <w:r w:rsidR="00A163F5" w:rsidRPr="00053AF5">
        <w:t>5</w:t>
      </w:r>
    </w:p>
    <w:p w:rsidR="001B2AB5" w:rsidRPr="00053AF5" w:rsidRDefault="001B2AB5">
      <w:pPr>
        <w:pStyle w:val="Innehll3"/>
        <w:rPr>
          <w:sz w:val="24"/>
          <w:szCs w:val="24"/>
          <w:lang w:eastAsia="en-US"/>
        </w:rPr>
      </w:pPr>
      <w:r w:rsidRPr="00053AF5">
        <w:t>Något om regelverken</w:t>
      </w:r>
      <w:r w:rsidRPr="00053AF5">
        <w:tab/>
      </w:r>
      <w:r w:rsidR="00A163F5" w:rsidRPr="00053AF5">
        <w:t>5</w:t>
      </w:r>
    </w:p>
    <w:p w:rsidR="001B2AB5" w:rsidRPr="00053AF5" w:rsidRDefault="001B2AB5">
      <w:pPr>
        <w:pStyle w:val="Innehll3"/>
        <w:rPr>
          <w:sz w:val="24"/>
          <w:szCs w:val="24"/>
          <w:lang w:eastAsia="en-US"/>
        </w:rPr>
      </w:pPr>
      <w:r w:rsidRPr="00053AF5">
        <w:t>Myndigheterna</w:t>
      </w:r>
      <w:r w:rsidRPr="00053AF5">
        <w:tab/>
      </w:r>
      <w:r w:rsidR="00A163F5" w:rsidRPr="00053AF5">
        <w:t>5</w:t>
      </w:r>
    </w:p>
    <w:p w:rsidR="001B2AB5" w:rsidRPr="00053AF5" w:rsidRDefault="001B2AB5">
      <w:pPr>
        <w:pStyle w:val="Innehll2"/>
        <w:rPr>
          <w:sz w:val="24"/>
          <w:szCs w:val="24"/>
          <w:lang w:eastAsia="en-US"/>
        </w:rPr>
      </w:pPr>
      <w:r w:rsidRPr="00053AF5">
        <w:t>Riksrevisionens slutsatser</w:t>
      </w:r>
      <w:r w:rsidRPr="00053AF5">
        <w:tab/>
      </w:r>
      <w:r w:rsidR="00A163F5" w:rsidRPr="00053AF5">
        <w:t>6</w:t>
      </w:r>
    </w:p>
    <w:p w:rsidR="001B2AB5" w:rsidRPr="00053AF5" w:rsidRDefault="001B2AB5">
      <w:pPr>
        <w:pStyle w:val="Innehll3"/>
        <w:rPr>
          <w:sz w:val="24"/>
          <w:szCs w:val="24"/>
          <w:lang w:eastAsia="en-US"/>
        </w:rPr>
      </w:pPr>
      <w:r w:rsidRPr="00053AF5">
        <w:t>Ansvar och samverkan</w:t>
      </w:r>
      <w:r w:rsidRPr="00053AF5">
        <w:tab/>
      </w:r>
      <w:r w:rsidR="00A163F5" w:rsidRPr="00053AF5">
        <w:t>6</w:t>
      </w:r>
    </w:p>
    <w:p w:rsidR="001B2AB5" w:rsidRPr="00053AF5" w:rsidRDefault="001B2AB5">
      <w:pPr>
        <w:pStyle w:val="Innehll3"/>
        <w:rPr>
          <w:sz w:val="24"/>
          <w:szCs w:val="24"/>
          <w:lang w:eastAsia="en-US"/>
        </w:rPr>
      </w:pPr>
      <w:r w:rsidRPr="00053AF5">
        <w:t>Regelsystemen</w:t>
      </w:r>
      <w:r w:rsidRPr="00053AF5">
        <w:tab/>
      </w:r>
      <w:r w:rsidR="00A163F5" w:rsidRPr="00053AF5">
        <w:t>7</w:t>
      </w:r>
    </w:p>
    <w:p w:rsidR="001B2AB5" w:rsidRPr="00053AF5" w:rsidRDefault="001B2AB5">
      <w:pPr>
        <w:pStyle w:val="Innehll3"/>
        <w:rPr>
          <w:sz w:val="24"/>
          <w:szCs w:val="24"/>
          <w:lang w:eastAsia="en-US"/>
        </w:rPr>
      </w:pPr>
      <w:r w:rsidRPr="00053AF5">
        <w:t>Skydd mot antagonistiska hot</w:t>
      </w:r>
      <w:r w:rsidRPr="00053AF5">
        <w:tab/>
      </w:r>
      <w:r w:rsidR="00A163F5" w:rsidRPr="00053AF5">
        <w:t>8</w:t>
      </w:r>
    </w:p>
    <w:p w:rsidR="001B2AB5" w:rsidRPr="00053AF5" w:rsidRDefault="001B2AB5">
      <w:pPr>
        <w:pStyle w:val="Innehll2"/>
        <w:rPr>
          <w:sz w:val="24"/>
          <w:szCs w:val="24"/>
          <w:lang w:eastAsia="en-US"/>
        </w:rPr>
      </w:pPr>
      <w:r w:rsidRPr="00053AF5">
        <w:t>Riksrevisionens rekommendationer</w:t>
      </w:r>
      <w:r w:rsidRPr="00053AF5">
        <w:tab/>
      </w:r>
      <w:r w:rsidR="00A163F5" w:rsidRPr="00053AF5">
        <w:t>10</w:t>
      </w:r>
    </w:p>
    <w:p w:rsidR="001B2AB5" w:rsidRPr="00053AF5" w:rsidRDefault="001B2AB5">
      <w:pPr>
        <w:pStyle w:val="Innehll1"/>
        <w:rPr>
          <w:sz w:val="24"/>
          <w:szCs w:val="24"/>
          <w:lang w:eastAsia="en-US"/>
        </w:rPr>
      </w:pPr>
      <w:r w:rsidRPr="00053AF5">
        <w:t>Styrelsens överväganden</w:t>
      </w:r>
      <w:r w:rsidRPr="00053AF5">
        <w:tab/>
      </w:r>
      <w:r w:rsidR="00A163F5" w:rsidRPr="00053AF5">
        <w:t>12</w:t>
      </w:r>
    </w:p>
    <w:p w:rsidR="001B2AB5" w:rsidRPr="00053AF5" w:rsidRDefault="001B2AB5">
      <w:pPr>
        <w:pStyle w:val="Innehll2"/>
        <w:rPr>
          <w:sz w:val="24"/>
          <w:szCs w:val="24"/>
          <w:lang w:eastAsia="en-US"/>
        </w:rPr>
      </w:pPr>
      <w:r w:rsidRPr="00053AF5">
        <w:t>Tillsyn av skyddet för transporter av farligt gods</w:t>
      </w:r>
      <w:r w:rsidRPr="00053AF5">
        <w:tab/>
      </w:r>
      <w:r w:rsidR="00A163F5" w:rsidRPr="00053AF5">
        <w:t>12</w:t>
      </w:r>
    </w:p>
    <w:p w:rsidR="001B2AB5" w:rsidRPr="00053AF5" w:rsidRDefault="001B2AB5">
      <w:pPr>
        <w:pStyle w:val="Innehll2"/>
        <w:rPr>
          <w:sz w:val="24"/>
          <w:szCs w:val="24"/>
          <w:lang w:eastAsia="en-US"/>
        </w:rPr>
      </w:pPr>
      <w:r w:rsidRPr="00053AF5">
        <w:t>Översyn av den sektorsövergripande skyddslagstiftningen</w:t>
      </w:r>
      <w:r w:rsidRPr="00053AF5">
        <w:tab/>
      </w:r>
      <w:r w:rsidR="00A163F5" w:rsidRPr="00053AF5">
        <w:t>13</w:t>
      </w:r>
    </w:p>
    <w:p w:rsidR="001B2AB5" w:rsidRPr="00053AF5" w:rsidRDefault="001B2AB5">
      <w:pPr>
        <w:pStyle w:val="Innehll2"/>
        <w:rPr>
          <w:sz w:val="24"/>
          <w:szCs w:val="24"/>
          <w:lang w:eastAsia="en-US"/>
        </w:rPr>
      </w:pPr>
      <w:r w:rsidRPr="00053AF5">
        <w:t>Styrelsens förslag</w:t>
      </w:r>
      <w:r w:rsidRPr="00053AF5">
        <w:tab/>
      </w:r>
      <w:r w:rsidR="00A163F5" w:rsidRPr="00053AF5">
        <w:t>14</w:t>
      </w:r>
    </w:p>
    <w:p w:rsidR="00145E8F" w:rsidRPr="00053AF5" w:rsidRDefault="00145E8F" w:rsidP="00145E8F"/>
    <w:p w:rsidR="00145E8F" w:rsidRPr="00053AF5" w:rsidRDefault="00145E8F" w:rsidP="00145E8F">
      <w:pPr>
        <w:pStyle w:val="Normaltindrag"/>
        <w:sectPr w:rsidR="00145E8F" w:rsidRPr="00053AF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45E8F" w:rsidRPr="00053AF5" w:rsidRDefault="00145E8F" w:rsidP="00145E8F">
      <w:pPr>
        <w:pStyle w:val="Rubrik1"/>
        <w:rPr>
          <w:noProof w:val="0"/>
        </w:rPr>
      </w:pPr>
      <w:bookmarkStart w:id="5" w:name="_Toc222729001"/>
      <w:r w:rsidRPr="00053AF5">
        <w:rPr>
          <w:noProof w:val="0"/>
        </w:rPr>
        <w:t>Styrelsens förslag</w:t>
      </w:r>
      <w:bookmarkEnd w:id="5"/>
    </w:p>
    <w:p w:rsidR="00145E8F" w:rsidRPr="00053AF5" w:rsidRDefault="00145E8F" w:rsidP="00145E8F">
      <w:r w:rsidRPr="00053AF5">
        <w:t>Med hänvisning till de motiveringar som framförs under Riksrevisionens styrelses överväganden föreslår Riksrevisionens styrelse följande:</w:t>
      </w:r>
    </w:p>
    <w:p w:rsidR="00A11CEC" w:rsidRPr="00053AF5" w:rsidRDefault="00A11CEC" w:rsidP="00A11CEC">
      <w:pPr>
        <w:pStyle w:val="Normaltindrag"/>
      </w:pPr>
    </w:p>
    <w:p w:rsidR="00A11CEC" w:rsidRPr="00053AF5" w:rsidRDefault="00962235" w:rsidP="00A11CEC">
      <w:pPr>
        <w:pStyle w:val="Frslagspunkt"/>
        <w:rPr>
          <w:noProof w:val="0"/>
        </w:rPr>
      </w:pPr>
      <w:r w:rsidRPr="00053AF5">
        <w:rPr>
          <w:noProof w:val="0"/>
        </w:rPr>
        <w:t>1.</w:t>
      </w:r>
      <w:r w:rsidRPr="00053AF5">
        <w:rPr>
          <w:noProof w:val="0"/>
        </w:rPr>
        <w:tab/>
      </w:r>
      <w:r w:rsidR="00B46AFB" w:rsidRPr="00053AF5">
        <w:rPr>
          <w:noProof w:val="0"/>
        </w:rPr>
        <w:t>T</w:t>
      </w:r>
      <w:r w:rsidR="0081736C" w:rsidRPr="00053AF5">
        <w:rPr>
          <w:noProof w:val="0"/>
        </w:rPr>
        <w:t>illsyn</w:t>
      </w:r>
      <w:r w:rsidRPr="00053AF5">
        <w:rPr>
          <w:noProof w:val="0"/>
        </w:rPr>
        <w:t xml:space="preserve"> </w:t>
      </w:r>
      <w:r w:rsidR="0081736C" w:rsidRPr="00053AF5">
        <w:rPr>
          <w:noProof w:val="0"/>
        </w:rPr>
        <w:t>av</w:t>
      </w:r>
      <w:r w:rsidRPr="00053AF5">
        <w:rPr>
          <w:noProof w:val="0"/>
        </w:rPr>
        <w:t xml:space="preserve"> </w:t>
      </w:r>
      <w:r w:rsidR="00A11CEC" w:rsidRPr="00053AF5">
        <w:rPr>
          <w:noProof w:val="0"/>
        </w:rPr>
        <w:t>skyddet för transporter av farligt gods</w:t>
      </w:r>
    </w:p>
    <w:p w:rsidR="00A11CEC" w:rsidRPr="00053AF5" w:rsidRDefault="008D14C8" w:rsidP="00A11CEC">
      <w:pPr>
        <w:pStyle w:val="Frslagstext"/>
      </w:pPr>
      <w:r w:rsidRPr="00053AF5">
        <w:t>Riksdagen tillkännager för regeringen som sin mening vad styrelsen a</w:t>
      </w:r>
      <w:r w:rsidRPr="00053AF5">
        <w:t>n</w:t>
      </w:r>
      <w:r w:rsidRPr="00053AF5">
        <w:t>fört om att r</w:t>
      </w:r>
      <w:r w:rsidR="00A11CEC" w:rsidRPr="00053AF5">
        <w:t xml:space="preserve">egeringen bör återkomma till riksdagen med förslag </w:t>
      </w:r>
      <w:r w:rsidR="00B52286" w:rsidRPr="00053AF5">
        <w:t>om</w:t>
      </w:r>
      <w:r w:rsidR="00A11CEC" w:rsidRPr="00053AF5">
        <w:t xml:space="preserve"> r</w:t>
      </w:r>
      <w:r w:rsidR="00A11CEC" w:rsidRPr="00053AF5">
        <w:t>e</w:t>
      </w:r>
      <w:r w:rsidR="00A11CEC" w:rsidRPr="00053AF5">
        <w:t>glering av</w:t>
      </w:r>
      <w:r w:rsidR="0081736C" w:rsidRPr="00053AF5">
        <w:t xml:space="preserve"> tillsyn</w:t>
      </w:r>
      <w:r w:rsidR="00B46AFB" w:rsidRPr="00053AF5">
        <w:t>en</w:t>
      </w:r>
      <w:r w:rsidR="0081736C" w:rsidRPr="00053AF5">
        <w:t xml:space="preserve"> av </w:t>
      </w:r>
      <w:r w:rsidR="00A11CEC" w:rsidRPr="00053AF5">
        <w:t>skyddet för transporter av farligt gods.</w:t>
      </w:r>
    </w:p>
    <w:p w:rsidR="00A11CEC" w:rsidRPr="00053AF5" w:rsidRDefault="00A11CEC" w:rsidP="00A11CEC">
      <w:pPr>
        <w:pStyle w:val="Frslagspunkt"/>
        <w:rPr>
          <w:noProof w:val="0"/>
        </w:rPr>
      </w:pPr>
      <w:r w:rsidRPr="00053AF5">
        <w:rPr>
          <w:noProof w:val="0"/>
        </w:rPr>
        <w:t>2.</w:t>
      </w:r>
      <w:r w:rsidRPr="00053AF5">
        <w:rPr>
          <w:noProof w:val="0"/>
        </w:rPr>
        <w:tab/>
        <w:t xml:space="preserve">Översyn av </w:t>
      </w:r>
      <w:r w:rsidR="004754C2" w:rsidRPr="00053AF5">
        <w:rPr>
          <w:noProof w:val="0"/>
        </w:rPr>
        <w:t xml:space="preserve">den </w:t>
      </w:r>
      <w:r w:rsidR="004B0F57" w:rsidRPr="00053AF5">
        <w:rPr>
          <w:noProof w:val="0"/>
        </w:rPr>
        <w:t>sektorsövergrip</w:t>
      </w:r>
      <w:r w:rsidR="004754C2" w:rsidRPr="00053AF5">
        <w:rPr>
          <w:noProof w:val="0"/>
        </w:rPr>
        <w:t>a</w:t>
      </w:r>
      <w:r w:rsidR="004B0F57" w:rsidRPr="00053AF5">
        <w:rPr>
          <w:noProof w:val="0"/>
        </w:rPr>
        <w:t>n</w:t>
      </w:r>
      <w:r w:rsidR="004754C2" w:rsidRPr="00053AF5">
        <w:rPr>
          <w:noProof w:val="0"/>
        </w:rPr>
        <w:t>de skydds</w:t>
      </w:r>
      <w:r w:rsidR="00001D12" w:rsidRPr="00053AF5">
        <w:rPr>
          <w:noProof w:val="0"/>
        </w:rPr>
        <w:t>lagstiftning</w:t>
      </w:r>
      <w:r w:rsidR="004754C2" w:rsidRPr="00053AF5">
        <w:rPr>
          <w:noProof w:val="0"/>
        </w:rPr>
        <w:t>en</w:t>
      </w:r>
    </w:p>
    <w:p w:rsidR="00A11CEC" w:rsidRPr="00053AF5" w:rsidRDefault="008D14C8" w:rsidP="00A11CEC">
      <w:pPr>
        <w:pStyle w:val="Frslagstext"/>
      </w:pPr>
      <w:r w:rsidRPr="00053AF5">
        <w:t>Riksdagen tillkännager för regeringen som sin mening vad styrelsen a</w:t>
      </w:r>
      <w:r w:rsidRPr="00053AF5">
        <w:t>n</w:t>
      </w:r>
      <w:r w:rsidRPr="00053AF5">
        <w:t>fört om att r</w:t>
      </w:r>
      <w:r w:rsidR="00A11CEC" w:rsidRPr="00053AF5">
        <w:t xml:space="preserve">egeringen bör se över </w:t>
      </w:r>
      <w:r w:rsidR="00073F3A" w:rsidRPr="00053AF5">
        <w:t>lagen (1990:217) om skydd för sa</w:t>
      </w:r>
      <w:r w:rsidR="00073F3A" w:rsidRPr="00053AF5">
        <w:t>m</w:t>
      </w:r>
      <w:r w:rsidR="00073F3A" w:rsidRPr="00053AF5">
        <w:t>hälls</w:t>
      </w:r>
      <w:r w:rsidR="004754C2" w:rsidRPr="00053AF5">
        <w:t>viktiga</w:t>
      </w:r>
      <w:r w:rsidR="00073F3A" w:rsidRPr="00053AF5">
        <w:t xml:space="preserve"> anläggningar </w:t>
      </w:r>
      <w:r w:rsidR="00412E1C" w:rsidRPr="00053AF5">
        <w:t xml:space="preserve">m.m. </w:t>
      </w:r>
      <w:r w:rsidR="00A11CEC" w:rsidRPr="00053AF5">
        <w:t xml:space="preserve">och </w:t>
      </w:r>
      <w:r w:rsidR="00073F3A" w:rsidRPr="00053AF5">
        <w:t>säkerhetsskyddslagen (1996:627)</w:t>
      </w:r>
      <w:r w:rsidR="00A11CEC" w:rsidRPr="00053AF5">
        <w:t xml:space="preserve">. </w:t>
      </w:r>
    </w:p>
    <w:p w:rsidR="00145E8F" w:rsidRPr="00053AF5" w:rsidRDefault="00145E8F" w:rsidP="00145E8F">
      <w:pPr>
        <w:pStyle w:val="Normaltindrag"/>
      </w:pPr>
    </w:p>
    <w:p w:rsidR="00145E8F" w:rsidRPr="00053AF5" w:rsidRDefault="00145E8F" w:rsidP="00145E8F">
      <w:pPr>
        <w:pStyle w:val="Normaltindrag"/>
      </w:pPr>
      <w:bookmarkStart w:id="6" w:name="Nästa_Hpunkt"/>
      <w:bookmarkEnd w:id="6"/>
    </w:p>
    <w:p w:rsidR="00145E8F" w:rsidRPr="00053AF5" w:rsidRDefault="00145E8F" w:rsidP="00145E8F">
      <w:pPr>
        <w:pStyle w:val="Normaltindrag"/>
      </w:pPr>
    </w:p>
    <w:p w:rsidR="00145E8F" w:rsidRPr="00053AF5" w:rsidRDefault="00A11CEC" w:rsidP="00145E8F">
      <w:pPr>
        <w:pStyle w:val="Utskriftsdatum"/>
      </w:pPr>
      <w:r w:rsidRPr="00053AF5">
        <w:t>Stockholm den 18 februari 2009</w:t>
      </w:r>
    </w:p>
    <w:p w:rsidR="00145E8F" w:rsidRPr="00053AF5" w:rsidRDefault="00145E8F" w:rsidP="00145E8F">
      <w:r w:rsidRPr="00053AF5">
        <w:t>På Riksrevisionens styrelses vägnar</w:t>
      </w:r>
    </w:p>
    <w:p w:rsidR="00145E8F" w:rsidRPr="00053AF5" w:rsidRDefault="00145E8F" w:rsidP="00145E8F">
      <w:pPr>
        <w:pStyle w:val="Normaltindrag"/>
      </w:pPr>
      <w:bookmarkStart w:id="7" w:name="Ordförande"/>
      <w:bookmarkEnd w:id="7"/>
    </w:p>
    <w:p w:rsidR="00A11CEC" w:rsidRPr="00053AF5" w:rsidRDefault="00A11CEC" w:rsidP="00145E8F">
      <w:pPr>
        <w:pStyle w:val="Normaltindrag"/>
      </w:pPr>
    </w:p>
    <w:p w:rsidR="00A11CEC" w:rsidRPr="00053AF5" w:rsidRDefault="00A11CEC" w:rsidP="00A11CEC"/>
    <w:p w:rsidR="00A11CEC" w:rsidRPr="00053AF5" w:rsidRDefault="00A11CEC" w:rsidP="00A11CEC"/>
    <w:p w:rsidR="00A11CEC" w:rsidRPr="00053AF5" w:rsidRDefault="00A11CEC" w:rsidP="00A11CEC"/>
    <w:p w:rsidR="00A11CEC" w:rsidRPr="00053AF5" w:rsidRDefault="00A11CEC" w:rsidP="00A11CEC">
      <w:pPr>
        <w:rPr>
          <w:i/>
        </w:rPr>
      </w:pPr>
      <w:r w:rsidRPr="00053AF5">
        <w:rPr>
          <w:i/>
        </w:rPr>
        <w:t>Eva Flyborg</w:t>
      </w:r>
    </w:p>
    <w:p w:rsidR="00A11CEC" w:rsidRPr="00053AF5" w:rsidRDefault="00A11CEC" w:rsidP="00A11CEC">
      <w:pPr>
        <w:pStyle w:val="Normaltindrag"/>
        <w:rPr>
          <w:i/>
        </w:rPr>
      </w:pPr>
    </w:p>
    <w:p w:rsidR="00A11CEC" w:rsidRPr="00053AF5" w:rsidRDefault="00A11CEC" w:rsidP="00A11CEC">
      <w:pPr>
        <w:pStyle w:val="Normaltindrag"/>
        <w:rPr>
          <w:i/>
        </w:rPr>
      </w:pPr>
      <w:r w:rsidRPr="00053AF5">
        <w:rPr>
          <w:i/>
        </w:rPr>
        <w:tab/>
      </w:r>
      <w:r w:rsidRPr="00053AF5">
        <w:rPr>
          <w:i/>
        </w:rPr>
        <w:tab/>
      </w:r>
      <w:r w:rsidR="00C945DE" w:rsidRPr="00053AF5">
        <w:rPr>
          <w:i/>
        </w:rPr>
        <w:tab/>
      </w:r>
      <w:r w:rsidRPr="00053AF5">
        <w:rPr>
          <w:i/>
        </w:rPr>
        <w:t>Anna Aspegren</w:t>
      </w:r>
    </w:p>
    <w:p w:rsidR="00145E8F" w:rsidRPr="00053AF5" w:rsidRDefault="00145E8F" w:rsidP="00145E8F">
      <w:pPr>
        <w:pStyle w:val="Normaltindrag"/>
        <w:rPr>
          <w:i/>
        </w:rPr>
      </w:pPr>
      <w:bookmarkStart w:id="8" w:name="Deltagare"/>
      <w:bookmarkEnd w:id="8"/>
    </w:p>
    <w:p w:rsidR="00A11CEC" w:rsidRPr="00053AF5" w:rsidRDefault="00A11CEC" w:rsidP="00145E8F">
      <w:pPr>
        <w:pStyle w:val="Normaltindrag"/>
      </w:pPr>
    </w:p>
    <w:p w:rsidR="0074701B" w:rsidRPr="00053AF5" w:rsidRDefault="0074701B" w:rsidP="00A163F5">
      <w:pPr>
        <w:pStyle w:val="Deltagare"/>
        <w:rPr>
          <w:noProof w:val="0"/>
        </w:rPr>
      </w:pPr>
      <w:r w:rsidRPr="00053AF5">
        <w:rPr>
          <w:noProof w:val="0"/>
        </w:rPr>
        <w:t>Följande ledamöter har deltagit i beslutet: Eva Flyborg (fp), Tommy Waidelich (s), Carina Adolfsson Elgestam (s), Ewa Thalén Finné (m), Alf Eriksson (s), Per R</w:t>
      </w:r>
      <w:r w:rsidRPr="00053AF5">
        <w:rPr>
          <w:noProof w:val="0"/>
        </w:rPr>
        <w:t>o</w:t>
      </w:r>
      <w:r w:rsidRPr="00053AF5">
        <w:rPr>
          <w:noProof w:val="0"/>
        </w:rPr>
        <w:t>sengren (v), Björn Hamilton (m), Margareta Andersson (c), Helena Hillar R</w:t>
      </w:r>
      <w:r w:rsidRPr="00053AF5">
        <w:rPr>
          <w:noProof w:val="0"/>
        </w:rPr>
        <w:t>o</w:t>
      </w:r>
      <w:r w:rsidRPr="00053AF5">
        <w:rPr>
          <w:noProof w:val="0"/>
        </w:rPr>
        <w:t>senqvist (mp), Torsten Lindström (kd) och Ulla Löfgren (m).</w:t>
      </w:r>
    </w:p>
    <w:p w:rsidR="00145E8F" w:rsidRPr="00053AF5" w:rsidRDefault="00145E8F" w:rsidP="00145E8F">
      <w:pPr>
        <w:pStyle w:val="Normaltindrag"/>
        <w:sectPr w:rsidR="00145E8F" w:rsidRPr="00053AF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B7EB3" w:rsidRPr="00053AF5" w:rsidRDefault="00145E8F" w:rsidP="00AB7EB3">
      <w:pPr>
        <w:pStyle w:val="Rubrik1"/>
        <w:rPr>
          <w:noProof w:val="0"/>
        </w:rPr>
      </w:pPr>
      <w:bookmarkStart w:id="9" w:name="_Toc222729002"/>
      <w:r w:rsidRPr="00053AF5">
        <w:rPr>
          <w:noProof w:val="0"/>
        </w:rPr>
        <w:t>Riksrevisionens granskning</w:t>
      </w:r>
      <w:bookmarkEnd w:id="9"/>
    </w:p>
    <w:p w:rsidR="00AB7EB3" w:rsidRPr="00053AF5" w:rsidRDefault="00AB7EB3" w:rsidP="00AB7EB3">
      <w:r w:rsidRPr="00053AF5">
        <w:t xml:space="preserve">Riksrevisionen har granskat om regeringen och de ansvariga myndigheterna har skapat tillräckliga förutsättningar för att farligt gods ska skyddas mot antagonistiska hot, t.ex. terrorism. Resultatet av granskningen har redovisats i rapporten </w:t>
      </w:r>
      <w:r w:rsidRPr="00053AF5">
        <w:rPr>
          <w:i/>
        </w:rPr>
        <w:t xml:space="preserve">Skyddet för farligt gods </w:t>
      </w:r>
      <w:r w:rsidRPr="00053AF5">
        <w:t>(RiR 2008:29). Rapporten beslutades i dece</w:t>
      </w:r>
      <w:r w:rsidRPr="00053AF5">
        <w:t>m</w:t>
      </w:r>
      <w:r w:rsidRPr="00053AF5">
        <w:t>ber 2008.</w:t>
      </w:r>
    </w:p>
    <w:p w:rsidR="00AB7EB3" w:rsidRPr="00053AF5" w:rsidRDefault="00AB7EB3" w:rsidP="00AB7EB3">
      <w:pPr>
        <w:pStyle w:val="Rubrik2"/>
      </w:pPr>
      <w:bookmarkStart w:id="10" w:name="_Toc222729003"/>
      <w:r w:rsidRPr="00053AF5">
        <w:t>Bakgrund</w:t>
      </w:r>
      <w:r w:rsidR="00A85863" w:rsidRPr="00053AF5">
        <w:t xml:space="preserve"> och inriktning</w:t>
      </w:r>
      <w:bookmarkEnd w:id="10"/>
    </w:p>
    <w:p w:rsidR="00AB7EB3" w:rsidRPr="00053AF5" w:rsidRDefault="00AB7EB3" w:rsidP="00AB7EB3">
      <w:r w:rsidRPr="00053AF5">
        <w:t>Granskningen har inriktats på antagonistiska hot mot knutpunkter vid tran</w:t>
      </w:r>
      <w:r w:rsidRPr="00053AF5">
        <w:t>s</w:t>
      </w:r>
      <w:r w:rsidRPr="00053AF5">
        <w:t>porter med luftfart, sjöfart, vä</w:t>
      </w:r>
      <w:r w:rsidR="007C1788" w:rsidRPr="00053AF5">
        <w:t>g- och järnvägstrafik och som</w:t>
      </w:r>
      <w:r w:rsidRPr="00053AF5">
        <w:t xml:space="preserve"> dessutom är belägna nära större befolkningskoncentrationer. Riksrevisionen gör bedö</w:t>
      </w:r>
      <w:r w:rsidRPr="00053AF5">
        <w:t>m</w:t>
      </w:r>
      <w:r w:rsidRPr="00053AF5">
        <w:t>ningen att hot mot dessa knutpunkter skulle kunna få de allvarligaste kons</w:t>
      </w:r>
      <w:r w:rsidRPr="00053AF5">
        <w:t>e</w:t>
      </w:r>
      <w:r w:rsidRPr="00053AF5">
        <w:t xml:space="preserve">kvenserna om de verkställs. Granskningen omfattar inte skyddet </w:t>
      </w:r>
      <w:r w:rsidR="00AD06F5" w:rsidRPr="00053AF5">
        <w:t xml:space="preserve">för </w:t>
      </w:r>
      <w:r w:rsidRPr="00053AF5">
        <w:t>farligt gods när det är på väg i luften, till sjöss, på järnväg eller på landsväg.</w:t>
      </w:r>
    </w:p>
    <w:p w:rsidR="00AB7EB3" w:rsidRPr="00053AF5" w:rsidRDefault="00AB7EB3" w:rsidP="00AB7EB3">
      <w:pPr>
        <w:pStyle w:val="Normaltindrag"/>
      </w:pPr>
      <w:r w:rsidRPr="00053AF5">
        <w:t>Granskningen avser – förutom regeringen – myndigheter som ansvarar för föreskrifter och tillsyn: Rikspolisstyrelsen, Räddningsverket, Kustbevaknin</w:t>
      </w:r>
      <w:r w:rsidRPr="00053AF5">
        <w:t>g</w:t>
      </w:r>
      <w:r w:rsidRPr="00053AF5">
        <w:t>en, Sjöfartsverket, Luftfartsstyrelsen och Järnvägsstyrelsen. Granskningen avser i huvudsak de berörda myndigheternas åtgärder för att skydda farligt</w:t>
      </w:r>
      <w:r w:rsidR="007D7BBB" w:rsidRPr="00053AF5">
        <w:t xml:space="preserve"> gods mot antagonistiska hot, d</w:t>
      </w:r>
      <w:r w:rsidRPr="00053AF5">
        <w:t>vs. förebyggande åtgärder i form av föreskri</w:t>
      </w:r>
      <w:r w:rsidRPr="00053AF5">
        <w:t>f</w:t>
      </w:r>
      <w:r w:rsidRPr="00053AF5">
        <w:t>ter och tillsyn. Däremot granskas inte krishantering vid en redan inträffad kat</w:t>
      </w:r>
      <w:r w:rsidRPr="00053AF5">
        <w:t>a</w:t>
      </w:r>
      <w:r w:rsidRPr="00053AF5">
        <w:t xml:space="preserve">strof med farligt gods till följd av brottslig verksamhet. </w:t>
      </w:r>
    </w:p>
    <w:p w:rsidR="00AB7EB3" w:rsidRPr="00053AF5" w:rsidRDefault="00AB7EB3" w:rsidP="00A85863">
      <w:pPr>
        <w:pStyle w:val="Rubrik3"/>
        <w:rPr>
          <w:noProof w:val="0"/>
        </w:rPr>
      </w:pPr>
      <w:bookmarkStart w:id="11" w:name="_Toc222729004"/>
      <w:r w:rsidRPr="00053AF5">
        <w:rPr>
          <w:noProof w:val="0"/>
        </w:rPr>
        <w:t>Motiv för granskningen</w:t>
      </w:r>
      <w:bookmarkEnd w:id="11"/>
    </w:p>
    <w:p w:rsidR="00AB7EB3" w:rsidRPr="00053AF5" w:rsidRDefault="00AB7EB3" w:rsidP="00AB7EB3">
      <w:r w:rsidRPr="00053AF5">
        <w:t>Det finns enligt Riksrevisionen flera anledningar att granska skyddet för farligt gods mot hot av antagonistisk karaktär. Enligt Krisberedskapsmyndi</w:t>
      </w:r>
      <w:r w:rsidRPr="00053AF5">
        <w:t>g</w:t>
      </w:r>
      <w:r w:rsidRPr="00053AF5">
        <w:t xml:space="preserve">heten framstår terrorism med kemiska, biologiska eller radioaktiva ämnen som ett av de allvarligaste hoten mot samhället. </w:t>
      </w:r>
    </w:p>
    <w:p w:rsidR="00AB7EB3" w:rsidRPr="00053AF5" w:rsidRDefault="00AB7EB3" w:rsidP="00AB7EB3">
      <w:pPr>
        <w:pStyle w:val="Normaltindrag"/>
      </w:pPr>
      <w:r w:rsidRPr="00053AF5">
        <w:t>Krisberedskapsmyndigheten bedömde 2007 att samhällets förmåga att ha</w:t>
      </w:r>
      <w:r w:rsidRPr="00053AF5">
        <w:t>n</w:t>
      </w:r>
      <w:r w:rsidRPr="00053AF5">
        <w:t>tera ett attentat med kemiska ämnen var bristfällig och att förmågan att hant</w:t>
      </w:r>
      <w:r w:rsidRPr="00053AF5">
        <w:t>e</w:t>
      </w:r>
      <w:r w:rsidRPr="00053AF5">
        <w:t>ra ett nukleärt attentat var mycket bristfällig. Vidare har Säkerhetspolisen nyligen redovisat att risken för terrorattentat under lång tid har bedömts vara låg i Sverige, men att hotbilden är förhöjd mot vissa utländska intressen i landet. Samtidigt är risken för terroristbrott mot svenska intressen oförutsä</w:t>
      </w:r>
      <w:r w:rsidRPr="00053AF5">
        <w:t>g</w:t>
      </w:r>
      <w:r w:rsidRPr="00053AF5">
        <w:t xml:space="preserve">bar och kan snabbt komma att ändras. </w:t>
      </w:r>
    </w:p>
    <w:p w:rsidR="00AB7EB3" w:rsidRPr="00053AF5" w:rsidRDefault="00AB7EB3" w:rsidP="00AB7EB3">
      <w:pPr>
        <w:pStyle w:val="Normaltindrag"/>
      </w:pPr>
      <w:r w:rsidRPr="00053AF5">
        <w:t>Riksrevisionen framhåller också att om hot mot transporter av farligt gods sätts i verket kan de medföra ett stort antal döda och skadade, materiell öd</w:t>
      </w:r>
      <w:r w:rsidRPr="00053AF5">
        <w:t>e</w:t>
      </w:r>
      <w:r w:rsidRPr="00053AF5">
        <w:t>läggelse och störningar i samhällsviktiga transporter. Risken för stora kons</w:t>
      </w:r>
      <w:r w:rsidRPr="00053AF5">
        <w:t>e</w:t>
      </w:r>
      <w:r w:rsidRPr="00053AF5">
        <w:t>kvenser av en attack mot farligt gods ställer krav på att samhällets regels</w:t>
      </w:r>
      <w:r w:rsidRPr="00053AF5">
        <w:t>y</w:t>
      </w:r>
      <w:r w:rsidRPr="00053AF5">
        <w:t>stem, organisation och skydd för transporterna är tillräckligt förberedda för att förebygga och hantera situationen.</w:t>
      </w:r>
    </w:p>
    <w:p w:rsidR="00AB7EB3" w:rsidRPr="00053AF5" w:rsidRDefault="00AB7EB3" w:rsidP="00A85863">
      <w:pPr>
        <w:pStyle w:val="Rubrik3"/>
        <w:rPr>
          <w:noProof w:val="0"/>
        </w:rPr>
      </w:pPr>
      <w:bookmarkStart w:id="12" w:name="_Toc222729005"/>
      <w:r w:rsidRPr="00053AF5">
        <w:rPr>
          <w:noProof w:val="0"/>
        </w:rPr>
        <w:t>Revisionsfrågor</w:t>
      </w:r>
      <w:bookmarkEnd w:id="12"/>
      <w:r w:rsidRPr="00053AF5">
        <w:rPr>
          <w:noProof w:val="0"/>
        </w:rPr>
        <w:t xml:space="preserve"> </w:t>
      </w:r>
    </w:p>
    <w:p w:rsidR="00AB7EB3" w:rsidRPr="00053AF5" w:rsidRDefault="00AB7EB3" w:rsidP="00AB7EB3">
      <w:r w:rsidRPr="00053AF5">
        <w:t>Den övergripande revisionsfrågan för granskningen är:</w:t>
      </w:r>
    </w:p>
    <w:p w:rsidR="00AB7EB3" w:rsidRPr="00053AF5" w:rsidRDefault="00AB7EB3" w:rsidP="00AB7EB3">
      <w:pPr>
        <w:rPr>
          <w:iCs/>
        </w:rPr>
      </w:pPr>
      <w:r w:rsidRPr="00053AF5">
        <w:rPr>
          <w:iCs/>
        </w:rPr>
        <w:t>Har regeringen och de ansvariga myndigheterna sett till att transporter av farligt gods har ett godtagbart skydd mot relevanta antagonistiska hot?</w:t>
      </w:r>
    </w:p>
    <w:p w:rsidR="00AB7EB3" w:rsidRPr="00053AF5" w:rsidRDefault="00AB7EB3" w:rsidP="00AB7EB3"/>
    <w:p w:rsidR="00AB7EB3" w:rsidRPr="00053AF5" w:rsidRDefault="00AB7EB3" w:rsidP="00AB7EB3">
      <w:r w:rsidRPr="00053AF5">
        <w:t>För att besvara den övergripande frågan används tre delfrågor:</w:t>
      </w:r>
    </w:p>
    <w:p w:rsidR="00AB7EB3" w:rsidRPr="00053AF5" w:rsidRDefault="00AB7EB3" w:rsidP="00AB7EB3">
      <w:pPr>
        <w:rPr>
          <w:i/>
        </w:rPr>
      </w:pPr>
      <w:r w:rsidRPr="00053AF5">
        <w:rPr>
          <w:i/>
        </w:rPr>
        <w:t>1. Ansvar och samverkan</w:t>
      </w:r>
    </w:p>
    <w:p w:rsidR="00AB7EB3" w:rsidRPr="00053AF5" w:rsidRDefault="00AB7EB3" w:rsidP="00AB7EB3">
      <w:r w:rsidRPr="00053AF5">
        <w:t>Har regeringen skapat en tydlig ansvarsfördelning mellan myndigheterna och tillräckliga förutsättningar för myndigheternas samverkan i den utsträckning som krävs för ett godtagbart skydd?</w:t>
      </w:r>
    </w:p>
    <w:p w:rsidR="00AB7EB3" w:rsidRPr="00053AF5" w:rsidRDefault="00AB7EB3" w:rsidP="00AB7EB3">
      <w:pPr>
        <w:rPr>
          <w:i/>
        </w:rPr>
      </w:pPr>
      <w:r w:rsidRPr="00053AF5">
        <w:rPr>
          <w:i/>
        </w:rPr>
        <w:t>2. Regelsystem</w:t>
      </w:r>
    </w:p>
    <w:p w:rsidR="00AB7EB3" w:rsidRPr="00053AF5" w:rsidRDefault="00AB7EB3" w:rsidP="00AB7EB3">
      <w:r w:rsidRPr="00053AF5">
        <w:t>Ger svenska författningar tillräckliga förutsättningar för ett godtagbart skydd?</w:t>
      </w:r>
    </w:p>
    <w:p w:rsidR="00AB7EB3" w:rsidRPr="00053AF5" w:rsidRDefault="00AB7EB3" w:rsidP="00AB7EB3">
      <w:pPr>
        <w:rPr>
          <w:i/>
        </w:rPr>
      </w:pPr>
      <w:r w:rsidRPr="00053AF5">
        <w:rPr>
          <w:i/>
        </w:rPr>
        <w:t>3. Förmåga</w:t>
      </w:r>
    </w:p>
    <w:p w:rsidR="00AB7EB3" w:rsidRPr="00053AF5" w:rsidRDefault="00AB7EB3" w:rsidP="00AB7EB3">
      <w:r w:rsidRPr="00053AF5">
        <w:t>Har de ansvariga myndigheterna gjort tillräckliga insatser för ett godtagbar</w:t>
      </w:r>
      <w:r w:rsidRPr="00053AF5">
        <w:t>t</w:t>
      </w:r>
      <w:r w:rsidRPr="00053AF5">
        <w:t xml:space="preserve"> skydd av farligt gods?</w:t>
      </w:r>
    </w:p>
    <w:p w:rsidR="00AB7EB3" w:rsidRPr="00053AF5" w:rsidRDefault="00AB7EB3" w:rsidP="00A85863">
      <w:pPr>
        <w:pStyle w:val="Rubrik3"/>
        <w:rPr>
          <w:noProof w:val="0"/>
        </w:rPr>
      </w:pPr>
      <w:bookmarkStart w:id="13" w:name="_Toc222729006"/>
      <w:r w:rsidRPr="00053AF5">
        <w:rPr>
          <w:noProof w:val="0"/>
        </w:rPr>
        <w:t>Något om regelverken</w:t>
      </w:r>
      <w:bookmarkEnd w:id="13"/>
    </w:p>
    <w:p w:rsidR="00A85863" w:rsidRPr="00053AF5" w:rsidRDefault="00AB7EB3" w:rsidP="00AB7EB3">
      <w:r w:rsidRPr="00053AF5">
        <w:t>Utgångspunkten för hur skyddet ska organiseras för transporter av farligt gods ges i flera lagstiftningsområden som är starkt knutna till internationella rege</w:t>
      </w:r>
      <w:r w:rsidRPr="00053AF5">
        <w:t>l</w:t>
      </w:r>
      <w:r w:rsidRPr="00053AF5">
        <w:t>verk. Det gäller farligt gods med särskilda bestämmelser om skyddet för transporter på land samt luftfartsskyd</w:t>
      </w:r>
      <w:r w:rsidR="00460D06" w:rsidRPr="00053AF5">
        <w:t>d, sjöfartsskydd och hamnskydd. De tre senare områdena avser dock inte skydd för farligt gods utan skydd för tran</w:t>
      </w:r>
      <w:r w:rsidR="00460D06" w:rsidRPr="00053AF5">
        <w:t>s</w:t>
      </w:r>
      <w:r w:rsidR="00460D06" w:rsidRPr="00053AF5">
        <w:t xml:space="preserve">porterna i sin helhet. </w:t>
      </w:r>
      <w:r w:rsidRPr="00053AF5">
        <w:t>Därtill kommer nationell sektorsövergripande skydd</w:t>
      </w:r>
      <w:r w:rsidRPr="00053AF5">
        <w:t>s</w:t>
      </w:r>
      <w:r w:rsidRPr="00053AF5">
        <w:t xml:space="preserve">lagstiftning som </w:t>
      </w:r>
      <w:r w:rsidR="00460D06" w:rsidRPr="00053AF5">
        <w:t>i</w:t>
      </w:r>
      <w:r w:rsidRPr="00053AF5">
        <w:t xml:space="preserve">nte </w:t>
      </w:r>
      <w:r w:rsidR="00460D06" w:rsidRPr="00053AF5">
        <w:t xml:space="preserve">heller </w:t>
      </w:r>
      <w:r w:rsidRPr="00053AF5">
        <w:t>är inriktad på skyddet för farligt gods. Myndi</w:t>
      </w:r>
      <w:r w:rsidRPr="00053AF5">
        <w:t>g</w:t>
      </w:r>
      <w:r w:rsidRPr="00053AF5">
        <w:t>hetssamverkan för säkerhet mot olyckor vid transporter av farligt gods har pågått under lång tid och utvecklats efter hand. Däremot finns inte motsv</w:t>
      </w:r>
      <w:r w:rsidRPr="00053AF5">
        <w:t>a</w:t>
      </w:r>
      <w:r w:rsidRPr="00053AF5">
        <w:t>rande samarbetsformer om skyddet mot antagonistiska handlingar vid tran</w:t>
      </w:r>
      <w:r w:rsidRPr="00053AF5">
        <w:t>s</w:t>
      </w:r>
      <w:r w:rsidRPr="00053AF5">
        <w:t xml:space="preserve">porter av farligt gods. </w:t>
      </w:r>
    </w:p>
    <w:p w:rsidR="00AB7EB3" w:rsidRPr="00053AF5" w:rsidRDefault="00AB7EB3" w:rsidP="00A85863">
      <w:pPr>
        <w:pStyle w:val="Normaltindrag"/>
      </w:pPr>
      <w:r w:rsidRPr="00053AF5">
        <w:t xml:space="preserve">Myndigheternas ansvar för regler om tillsyn och andra förutsättningar för skydd av farligt gods har delats upp på olika sätt beroende på om godset hanteras på flygplatser, i hamnar, på rangerbangårdar eller vid vägtrafikens godsterminaler. Olika regelverk gäller beroende på transportslag, och dessa har inte samordnats för att åstadkomma ett likvärdigt skydd av godset mot antagonistiska hot. </w:t>
      </w:r>
    </w:p>
    <w:p w:rsidR="00AB7EB3" w:rsidRPr="00053AF5" w:rsidRDefault="00AB7EB3" w:rsidP="00A85863">
      <w:pPr>
        <w:pStyle w:val="Rubrik3"/>
        <w:rPr>
          <w:noProof w:val="0"/>
        </w:rPr>
      </w:pPr>
      <w:bookmarkStart w:id="14" w:name="_Toc222729007"/>
      <w:r w:rsidRPr="00053AF5">
        <w:rPr>
          <w:noProof w:val="0"/>
        </w:rPr>
        <w:t>Myndigheterna</w:t>
      </w:r>
      <w:bookmarkEnd w:id="14"/>
    </w:p>
    <w:p w:rsidR="00AB7EB3" w:rsidRPr="00053AF5" w:rsidRDefault="00AB7EB3" w:rsidP="00AB7EB3">
      <w:r w:rsidRPr="00053AF5">
        <w:t xml:space="preserve">Granskningen avser den myndighetsstruktur som förelåg i december 2008. Flera av de myndigheter som är berörda av Riksrevisionens granskning har nyligen övergått i nya myndighetsstrukturer. </w:t>
      </w:r>
      <w:r w:rsidR="007C1788" w:rsidRPr="00053AF5">
        <w:t>I föreliggande sammandrag av Riksrevisionens rapport har texten bearbetats något med hänsyn till dessa f</w:t>
      </w:r>
      <w:r w:rsidR="007C1788" w:rsidRPr="00053AF5">
        <w:t>ö</w:t>
      </w:r>
      <w:r w:rsidR="007C1788" w:rsidRPr="00053AF5">
        <w:t>rändringar.</w:t>
      </w:r>
    </w:p>
    <w:p w:rsidR="00A85863" w:rsidRPr="00053AF5" w:rsidRDefault="00AB7EB3" w:rsidP="00A85863">
      <w:pPr>
        <w:pStyle w:val="Normaltindrag"/>
      </w:pPr>
      <w:r w:rsidRPr="00053AF5">
        <w:t>Efter ett riksdagsbeslut har Räddningsverket, Krisberedskapsmyndigheten och Styrelsen för psykologiskt försvar lagts ned och en ny myndighet – My</w:t>
      </w:r>
      <w:r w:rsidRPr="00053AF5">
        <w:t>n</w:t>
      </w:r>
      <w:r w:rsidRPr="00053AF5">
        <w:t xml:space="preserve">digheten för samhällsskydd och beredskap </w:t>
      </w:r>
      <w:r w:rsidR="007D7BBB" w:rsidRPr="00053AF5">
        <w:t>– startade sin verksamhet den 1 </w:t>
      </w:r>
      <w:r w:rsidRPr="00053AF5">
        <w:t xml:space="preserve">januari 2009. </w:t>
      </w:r>
    </w:p>
    <w:p w:rsidR="00A85863" w:rsidRPr="00053AF5" w:rsidRDefault="00AB7EB3" w:rsidP="00A85863">
      <w:pPr>
        <w:pStyle w:val="Normaltindrag"/>
      </w:pPr>
      <w:r w:rsidRPr="00053AF5">
        <w:t>Vidare har en ny myndighet – Transportstyrelsen – bildats för samtliga tr</w:t>
      </w:r>
      <w:r w:rsidRPr="00053AF5">
        <w:t>a</w:t>
      </w:r>
      <w:r w:rsidRPr="00053AF5">
        <w:t>fikslag. Verksamheten omfattar norm- och tillståndsgivning samt tillsynsre</w:t>
      </w:r>
      <w:r w:rsidRPr="00053AF5">
        <w:t>g</w:t>
      </w:r>
      <w:r w:rsidRPr="00053AF5">
        <w:t>ler. Transportstyrelsen inledde sin verksamhet den 1 januari 2009. Härmed har Järnvägsstyrelsen, Luftfartsstyrelsen och Vägtrafikinspektionen upphört. Även Sjöfartsinspektionens uppgifter och ansvar förs över till den nya my</w:t>
      </w:r>
      <w:r w:rsidRPr="00053AF5">
        <w:t>n</w:t>
      </w:r>
      <w:r w:rsidRPr="00053AF5">
        <w:t xml:space="preserve">digheten. Slutligen har Vägverkets trafikregister och förarenhet förts över till Transportstyrelsen. </w:t>
      </w:r>
    </w:p>
    <w:p w:rsidR="00AB7EB3" w:rsidRPr="00053AF5" w:rsidRDefault="00AB7EB3" w:rsidP="00A85863">
      <w:pPr>
        <w:pStyle w:val="Normaltindrag"/>
      </w:pPr>
      <w:r w:rsidRPr="00053AF5">
        <w:t>Det har ännu inte beslutats hur ansvaret för frågor om skydd för transporter av farligt gods ska fördelas mellan de nya myndighete</w:t>
      </w:r>
      <w:r w:rsidRPr="00053AF5">
        <w:t>r</w:t>
      </w:r>
      <w:r w:rsidRPr="00053AF5">
        <w:t>na Myndigheten för samhällsskydd och beredskap respektive Transportstyrelsen. Denna förde</w:t>
      </w:r>
      <w:r w:rsidRPr="00053AF5">
        <w:t>l</w:t>
      </w:r>
      <w:r w:rsidRPr="00053AF5">
        <w:t>ning är också avgörande för hur frågorna ska fördelas me</w:t>
      </w:r>
      <w:r w:rsidRPr="00053AF5">
        <w:t>l</w:t>
      </w:r>
      <w:r w:rsidRPr="00053AF5">
        <w:t>lan Försvars- och Näring</w:t>
      </w:r>
      <w:r w:rsidRPr="00053AF5">
        <w:t>s</w:t>
      </w:r>
      <w:r w:rsidRPr="00053AF5">
        <w:t xml:space="preserve">departementen. </w:t>
      </w:r>
    </w:p>
    <w:p w:rsidR="00AB7EB3" w:rsidRPr="00053AF5" w:rsidRDefault="00AB7EB3" w:rsidP="00A85863">
      <w:pPr>
        <w:pStyle w:val="Rubrik2"/>
      </w:pPr>
      <w:bookmarkStart w:id="15" w:name="_Toc222729008"/>
      <w:r w:rsidRPr="00053AF5">
        <w:t>Riksrevisionens slutsatser</w:t>
      </w:r>
      <w:bookmarkEnd w:id="15"/>
    </w:p>
    <w:p w:rsidR="00AB7EB3" w:rsidRPr="00053AF5" w:rsidRDefault="00AB7EB3" w:rsidP="00A163F5">
      <w:pPr>
        <w:pStyle w:val="Rubrik3"/>
        <w:spacing w:before="235"/>
        <w:rPr>
          <w:noProof w:val="0"/>
        </w:rPr>
      </w:pPr>
      <w:bookmarkStart w:id="16" w:name="_Toc222729009"/>
      <w:r w:rsidRPr="00053AF5">
        <w:rPr>
          <w:noProof w:val="0"/>
        </w:rPr>
        <w:t>Ansvar och samverkan</w:t>
      </w:r>
      <w:bookmarkEnd w:id="16"/>
    </w:p>
    <w:p w:rsidR="00A85863" w:rsidRPr="00053AF5" w:rsidRDefault="00AB7EB3" w:rsidP="00AB7EB3">
      <w:r w:rsidRPr="00053AF5">
        <w:t xml:space="preserve">Granskningen visar att ansvarsfördelningen för tillsyn och normering av farligt gods </w:t>
      </w:r>
      <w:r w:rsidR="00460D06" w:rsidRPr="00053AF5">
        <w:t xml:space="preserve">respektive luftfartsskydd </w:t>
      </w:r>
      <w:r w:rsidRPr="00053AF5">
        <w:t>är tydlig för flygplatser. För transporter och godsterminaler för farligt gods på väg och järnväg är ansvaret uppdelat, medan det för ha</w:t>
      </w:r>
      <w:r w:rsidRPr="00053AF5">
        <w:t>m</w:t>
      </w:r>
      <w:r w:rsidRPr="00053AF5">
        <w:t>narna är komplicerat på ett sätt som gör det otydligt vem som svarar för tillsyn och föreskrifter för skyddet i de olika stegen då farligt gods anlä</w:t>
      </w:r>
      <w:r w:rsidRPr="00053AF5">
        <w:t>n</w:t>
      </w:r>
      <w:r w:rsidRPr="00053AF5">
        <w:t>der, lossas och mellanlagras för att sedan lastas och transporteras inom ham</w:t>
      </w:r>
      <w:r w:rsidRPr="00053AF5">
        <w:t>n</w:t>
      </w:r>
      <w:r w:rsidRPr="00053AF5">
        <w:t xml:space="preserve">området på järnvägsvagn eller lastbil. </w:t>
      </w:r>
    </w:p>
    <w:p w:rsidR="00A85863" w:rsidRPr="00053AF5" w:rsidRDefault="00AB7EB3" w:rsidP="00A85863">
      <w:pPr>
        <w:pStyle w:val="Normaltindrag"/>
      </w:pPr>
      <w:r w:rsidRPr="00053AF5">
        <w:t>Riksrevisionen konstaterar att det är tve</w:t>
      </w:r>
      <w:r w:rsidRPr="00053AF5">
        <w:t>k</w:t>
      </w:r>
      <w:r w:rsidRPr="00053AF5">
        <w:t>samt om fördelningen av ansvaret för farligt gods vid landtransporter är tydligt och ändamålsenligt. För järnvä</w:t>
      </w:r>
      <w:r w:rsidRPr="00053AF5">
        <w:t>g</w:t>
      </w:r>
      <w:r w:rsidRPr="00053AF5">
        <w:t>transporter har ansvaret delats mellan Räddningsverket och Järnvägsstyrelsen, varvid den sistnämnda myndigheten har kompetens inom järnvägsområdet men inte ansvar för föreskrifter eller tillsyn för att skydda farligt gods. På liknande sätt är ansvaret delat mellan Räddningsverket och polismyndighete</w:t>
      </w:r>
      <w:r w:rsidRPr="00053AF5">
        <w:t>r</w:t>
      </w:r>
      <w:r w:rsidRPr="00053AF5">
        <w:t xml:space="preserve">na vid vägtransporter. Polisen har inte ansvaret för föreskrifter eller tillsyn av skyddet mot brottslig verksamhet, vilket ligger på Räddningsverket. Däremot har polisen ansvaret för tillsyn av säkerheten mot olyckor när det gäller farligt gods. </w:t>
      </w:r>
    </w:p>
    <w:p w:rsidR="00AB7EB3" w:rsidRPr="00053AF5" w:rsidRDefault="00AB7EB3" w:rsidP="00A85863">
      <w:pPr>
        <w:pStyle w:val="Normaltindrag"/>
      </w:pPr>
      <w:r w:rsidRPr="00053AF5">
        <w:t>G</w:t>
      </w:r>
      <w:r w:rsidR="007D7BBB" w:rsidRPr="00053AF5">
        <w:t xml:space="preserve">ranskningen visar att </w:t>
      </w:r>
      <w:r w:rsidRPr="00053AF5">
        <w:t>samverkan mellan tranportmyndigheterna om sky</w:t>
      </w:r>
      <w:r w:rsidRPr="00053AF5">
        <w:t>d</w:t>
      </w:r>
      <w:r w:rsidRPr="00053AF5">
        <w:t>det för farligt gods är outvecklad, särskilt i hur hotbilder kommuniceras me</w:t>
      </w:r>
      <w:r w:rsidRPr="00053AF5">
        <w:t>l</w:t>
      </w:r>
      <w:r w:rsidRPr="00053AF5">
        <w:t>lan myndigheterna. För såväl Luftfartsstyrelsen som Sjöfart</w:t>
      </w:r>
      <w:r w:rsidRPr="00053AF5">
        <w:t>s</w:t>
      </w:r>
      <w:r w:rsidRPr="00053AF5">
        <w:t>verket finns dock former för utbyte av information och underrättelser med Rikspolisstyre</w:t>
      </w:r>
      <w:r w:rsidRPr="00053AF5">
        <w:t>l</w:t>
      </w:r>
      <w:r w:rsidRPr="00053AF5">
        <w:t>sen och Säkerhetspolisen, men sådan samverkan har först nyligen inletts för lan</w:t>
      </w:r>
      <w:r w:rsidRPr="00053AF5">
        <w:t>d</w:t>
      </w:r>
      <w:r w:rsidRPr="00053AF5">
        <w:t>transporter. Riksrevisionen bedömer att en orsak till den bristande sa</w:t>
      </w:r>
      <w:r w:rsidRPr="00053AF5">
        <w:t>m</w:t>
      </w:r>
      <w:r w:rsidRPr="00053AF5">
        <w:t>verkan är att regeringen ställt få krav i lagstiftning, instruktioner och r</w:t>
      </w:r>
      <w:r w:rsidRPr="00053AF5">
        <w:t>e</w:t>
      </w:r>
      <w:r w:rsidRPr="00053AF5">
        <w:t>gleringsbrev på att myndigheterna ska samverka i skyddet av landtranspo</w:t>
      </w:r>
      <w:r w:rsidRPr="00053AF5">
        <w:t>r</w:t>
      </w:r>
      <w:r w:rsidRPr="00053AF5">
        <w:t>ter av farligt gods.</w:t>
      </w:r>
    </w:p>
    <w:p w:rsidR="00AB7EB3" w:rsidRPr="00053AF5" w:rsidRDefault="00AB7EB3" w:rsidP="00A85863">
      <w:pPr>
        <w:pStyle w:val="Rubrik3"/>
        <w:rPr>
          <w:noProof w:val="0"/>
        </w:rPr>
      </w:pPr>
      <w:bookmarkStart w:id="17" w:name="_Toc222729010"/>
      <w:r w:rsidRPr="00053AF5">
        <w:rPr>
          <w:noProof w:val="0"/>
        </w:rPr>
        <w:t>Regelsystemen</w:t>
      </w:r>
      <w:bookmarkEnd w:id="17"/>
    </w:p>
    <w:p w:rsidR="00AB7EB3" w:rsidRPr="00053AF5" w:rsidRDefault="00AB7EB3" w:rsidP="00AB7EB3">
      <w:r w:rsidRPr="00053AF5">
        <w:t xml:space="preserve">Granskningen visar att en långvarig utveckling för att förebygga och begränsa risken för olyckor med farligt gods har lett fram till en lagstiftning och en ansvarsfördelning som anpassats till detta syfte. Under början av 2000-talet har regler för att förhindra och begränsa brottsliga handlingar mot luftfarten och sjöfarten lagts till ett befintligt regelverk utan att ansvarsfördelningen för transporter för farligt gods inom dessa områden har ändrats. </w:t>
      </w:r>
    </w:p>
    <w:p w:rsidR="00A85863" w:rsidRPr="00053AF5" w:rsidRDefault="00AB7EB3" w:rsidP="00A85863">
      <w:pPr>
        <w:pStyle w:val="Normaltindrag"/>
      </w:pPr>
      <w:r w:rsidRPr="00053AF5">
        <w:t>Lagen (2006:263) om transport av farligt gods innehåller också nya regler om transportskydd som avser skydd mot brottsliga handlingar för transporter på land. I övrigt klargör lagen endast att det</w:t>
      </w:r>
      <w:r w:rsidR="006216DC" w:rsidRPr="00053AF5">
        <w:t xml:space="preserve"> är verksamhetsutövarna </w:t>
      </w:r>
      <w:r w:rsidRPr="00053AF5">
        <w:t>som har et</w:t>
      </w:r>
      <w:r w:rsidR="00412E1C" w:rsidRPr="00053AF5">
        <w:t>t ansvar för att skydda godset. I lagen bemyndigas regerin</w:t>
      </w:r>
      <w:r w:rsidR="00412E1C" w:rsidRPr="00053AF5">
        <w:t>g</w:t>
      </w:r>
      <w:r w:rsidR="00412E1C" w:rsidRPr="00053AF5">
        <w:t>en eller den myndighet som regeringen bestämmer att meddela föreskrifter om skyddså</w:t>
      </w:r>
      <w:r w:rsidR="00412E1C" w:rsidRPr="00053AF5">
        <w:t>t</w:t>
      </w:r>
      <w:r w:rsidR="00412E1C" w:rsidRPr="00053AF5">
        <w:t xml:space="preserve">gärder och </w:t>
      </w:r>
      <w:r w:rsidR="00460D06" w:rsidRPr="00053AF5">
        <w:t xml:space="preserve">försiktighetsmått i övrigt som behövs för transporter av farligt gods. </w:t>
      </w:r>
    </w:p>
    <w:p w:rsidR="00A85863" w:rsidRPr="00053AF5" w:rsidRDefault="00AB7EB3" w:rsidP="00A85863">
      <w:pPr>
        <w:pStyle w:val="Normaltindrag"/>
      </w:pPr>
      <w:r w:rsidRPr="00053AF5">
        <w:t>Utgångspunkten för hur skyddet ska organiseras för transporter av farligt gods ges i flera lagstiftningsområden</w:t>
      </w:r>
      <w:r w:rsidR="007D7BBB" w:rsidRPr="00053AF5">
        <w:t>,</w:t>
      </w:r>
      <w:r w:rsidRPr="00053AF5">
        <w:t xml:space="preserve"> och det finns också speciella internati</w:t>
      </w:r>
      <w:r w:rsidRPr="00053AF5">
        <w:t>o</w:t>
      </w:r>
      <w:r w:rsidRPr="00053AF5">
        <w:t>nella och nationella regler om skydd mot brottsliga handlingar för luftfarten, sjöfa</w:t>
      </w:r>
      <w:r w:rsidRPr="00053AF5">
        <w:t>r</w:t>
      </w:r>
      <w:r w:rsidRPr="00053AF5">
        <w:t xml:space="preserve">ten och för hamnarna. Några andra författningar är relevanta för skydd av transporter av farligt gods, även om farligt gods inte nämns. Detta hänger samman med att reglerna är generella och avser säkerhet och sekretess inför antagonistiska hot. Reglerna om </w:t>
      </w:r>
      <w:r w:rsidR="00AD06F5" w:rsidRPr="00053AF5">
        <w:t xml:space="preserve">säkerhetsskydd liksom om skydd för </w:t>
      </w:r>
      <w:r w:rsidRPr="00053AF5">
        <w:t>sa</w:t>
      </w:r>
      <w:r w:rsidRPr="00053AF5">
        <w:t>m</w:t>
      </w:r>
      <w:r w:rsidRPr="00053AF5">
        <w:t>hällsviktiga a</w:t>
      </w:r>
      <w:r w:rsidRPr="00053AF5">
        <w:t>n</w:t>
      </w:r>
      <w:r w:rsidRPr="00053AF5">
        <w:t xml:space="preserve">läggningar är sådana relevanta författningar. </w:t>
      </w:r>
    </w:p>
    <w:p w:rsidR="00A85863" w:rsidRPr="00053AF5" w:rsidRDefault="00AB7EB3" w:rsidP="00A85863">
      <w:pPr>
        <w:pStyle w:val="Normaltindrag"/>
      </w:pPr>
      <w:r w:rsidRPr="00053AF5">
        <w:t>I granskningen konstateras att den nuvarande säkerhetsskyddslagen (1996:627) ger stöd för åtgärder till skydd för rikets säkerhet och mot terr</w:t>
      </w:r>
      <w:r w:rsidRPr="00053AF5">
        <w:t>o</w:t>
      </w:r>
      <w:r w:rsidRPr="00053AF5">
        <w:t>rism, såsom registerko</w:t>
      </w:r>
      <w:r w:rsidRPr="00053AF5">
        <w:t>n</w:t>
      </w:r>
      <w:r w:rsidRPr="00053AF5">
        <w:t>troll av personal. Av transportmyndigheterna är det bara Luftfartsstyrelsen som uttryckligen har kunnat besluta om registerko</w:t>
      </w:r>
      <w:r w:rsidRPr="00053AF5">
        <w:t>n</w:t>
      </w:r>
      <w:r w:rsidRPr="00053AF5">
        <w:t>troll till skydd mot terr</w:t>
      </w:r>
      <w:r w:rsidRPr="00053AF5">
        <w:t>o</w:t>
      </w:r>
      <w:r w:rsidRPr="00053AF5">
        <w:t>rism. Regeringen har inte låtit genomföra någon allmän översyn av säkerhetsskyddslagen som skulle kunna medföra ett stark</w:t>
      </w:r>
      <w:r w:rsidRPr="00053AF5">
        <w:t>a</w:t>
      </w:r>
      <w:r w:rsidRPr="00053AF5">
        <w:t>re stöd för att öka skyddet även inom andra transportslag</w:t>
      </w:r>
    </w:p>
    <w:p w:rsidR="0017082D" w:rsidRPr="00053AF5" w:rsidRDefault="00AB7EB3" w:rsidP="00A85863">
      <w:pPr>
        <w:pStyle w:val="Normaltindrag"/>
      </w:pPr>
      <w:r w:rsidRPr="00053AF5">
        <w:t xml:space="preserve">Lagen (1990:217) om skydd för samhällsviktiga anläggningar </w:t>
      </w:r>
      <w:r w:rsidR="0017082D" w:rsidRPr="00053AF5">
        <w:t xml:space="preserve">m.m. </w:t>
      </w:r>
      <w:r w:rsidRPr="00053AF5">
        <w:t>är normalt inte tillämpbar för att skydda flygplatser, hamnar, rangerbangårdar och godsterminaler mot fredst</w:t>
      </w:r>
      <w:r w:rsidRPr="00053AF5">
        <w:t>i</w:t>
      </w:r>
      <w:r w:rsidRPr="00053AF5">
        <w:t xml:space="preserve">da </w:t>
      </w:r>
      <w:r w:rsidR="004754C2" w:rsidRPr="00053AF5">
        <w:t>brottsliga</w:t>
      </w:r>
      <w:r w:rsidRPr="00053AF5">
        <w:t xml:space="preserve"> handlingar. Lagen möjliggör dock att vissa anläggningar, byggnader och områden</w:t>
      </w:r>
      <w:r w:rsidR="004754C2" w:rsidRPr="00053AF5">
        <w:t>, vilka är förklarade som skyddsobjekt,</w:t>
      </w:r>
      <w:r w:rsidRPr="00053AF5">
        <w:t xml:space="preserve"> kan skyddas men</w:t>
      </w:r>
      <w:r w:rsidR="004B0F57" w:rsidRPr="00053AF5">
        <w:t xml:space="preserve"> lagen</w:t>
      </w:r>
      <w:r w:rsidRPr="00053AF5">
        <w:t xml:space="preserve"> tillämpas </w:t>
      </w:r>
      <w:r w:rsidR="004B0F57" w:rsidRPr="00053AF5">
        <w:t xml:space="preserve">i övrigt </w:t>
      </w:r>
      <w:r w:rsidRPr="00053AF5">
        <w:t>inte för att skydda civil ver</w:t>
      </w:r>
      <w:r w:rsidRPr="00053AF5">
        <w:t>k</w:t>
      </w:r>
      <w:r w:rsidRPr="00053AF5">
        <w:t xml:space="preserve">samhet mot brottsliga handlingar och därmed inte för att skydda farligt gods som samlas i knutpunkter. </w:t>
      </w:r>
      <w:r w:rsidR="0017082D" w:rsidRPr="00053AF5">
        <w:t>Riksrevisionen konstaterar att lagen om skydd för sa</w:t>
      </w:r>
      <w:r w:rsidR="0017082D" w:rsidRPr="00053AF5">
        <w:t>m</w:t>
      </w:r>
      <w:r w:rsidR="0017082D" w:rsidRPr="00053AF5">
        <w:t>hällsviktiga anläggningar m.m. utretts under 2008 men att skyddet för tran</w:t>
      </w:r>
      <w:r w:rsidR="0017082D" w:rsidRPr="00053AF5">
        <w:t>s</w:t>
      </w:r>
      <w:r w:rsidR="0017082D" w:rsidRPr="00053AF5">
        <w:t>porter av farligt gods inte tas upp.</w:t>
      </w:r>
      <w:r w:rsidR="0017082D" w:rsidRPr="00053AF5">
        <w:rPr>
          <w:rStyle w:val="Fotnotsreferens"/>
        </w:rPr>
        <w:footnoteReference w:id="1"/>
      </w:r>
    </w:p>
    <w:p w:rsidR="00A85863" w:rsidRPr="00053AF5" w:rsidRDefault="00AB7EB3" w:rsidP="00A85863">
      <w:pPr>
        <w:pStyle w:val="Normaltindrag"/>
      </w:pPr>
      <w:r w:rsidRPr="00053AF5">
        <w:t>Riksrevisionen anser att den nationella sektorsövergripande skyddsla</w:t>
      </w:r>
      <w:r w:rsidRPr="00053AF5">
        <w:t>g</w:t>
      </w:r>
      <w:r w:rsidRPr="00053AF5">
        <w:t>stiftning</w:t>
      </w:r>
      <w:r w:rsidR="007D7BBB" w:rsidRPr="00053AF5">
        <w:t>en</w:t>
      </w:r>
      <w:r w:rsidRPr="00053AF5">
        <w:t xml:space="preserve"> sammantaget för närvarande ger ett svagt stöd för skyddet av tran</w:t>
      </w:r>
      <w:r w:rsidRPr="00053AF5">
        <w:t>s</w:t>
      </w:r>
      <w:r w:rsidRPr="00053AF5">
        <w:t xml:space="preserve">porter </w:t>
      </w:r>
      <w:r w:rsidR="007D7BBB" w:rsidRPr="00053AF5">
        <w:t>av</w:t>
      </w:r>
      <w:r w:rsidRPr="00053AF5">
        <w:t xml:space="preserve"> farligt gods.</w:t>
      </w:r>
    </w:p>
    <w:p w:rsidR="00AB7EB3" w:rsidRPr="00053AF5" w:rsidRDefault="00AB7EB3" w:rsidP="00A85863">
      <w:pPr>
        <w:pStyle w:val="Normaltindrag"/>
      </w:pPr>
      <w:r w:rsidRPr="00053AF5">
        <w:t>I gransknin</w:t>
      </w:r>
      <w:r w:rsidRPr="00053AF5">
        <w:t>g</w:t>
      </w:r>
      <w:r w:rsidRPr="00053AF5">
        <w:t>en konstateras också att de rekommendationer som finns i en bindande inte</w:t>
      </w:r>
      <w:r w:rsidRPr="00053AF5">
        <w:t>r</w:t>
      </w:r>
      <w:r w:rsidRPr="00053AF5">
        <w:t>nationell överenskommelse för farligt gods inom luftfarten (ICAO-T</w:t>
      </w:r>
      <w:r w:rsidR="004754C2" w:rsidRPr="00053AF5">
        <w:t>I</w:t>
      </w:r>
      <w:r w:rsidRPr="00053AF5">
        <w:t>) inte har genomförts med tillämpningsföreskrifter i Sverige. Om även rekommendationerna ska anses bindande är oklart. Riksrevisionen ko</w:t>
      </w:r>
      <w:r w:rsidRPr="00053AF5">
        <w:t>n</w:t>
      </w:r>
      <w:r w:rsidRPr="00053AF5">
        <w:t>staterar att vare sig regeringen eller Luftfartsstyrelsen har utrett hur dessa rekommendationer ska beaktas i Sverige.</w:t>
      </w:r>
    </w:p>
    <w:p w:rsidR="00AB7EB3" w:rsidRPr="00053AF5" w:rsidRDefault="00AB7EB3" w:rsidP="00A85863">
      <w:pPr>
        <w:pStyle w:val="Rubrik3"/>
        <w:rPr>
          <w:noProof w:val="0"/>
        </w:rPr>
      </w:pPr>
      <w:bookmarkStart w:id="18" w:name="_Toc222729011"/>
      <w:r w:rsidRPr="00053AF5">
        <w:rPr>
          <w:noProof w:val="0"/>
        </w:rPr>
        <w:t>Skydd mot antagonistiska hot</w:t>
      </w:r>
      <w:bookmarkEnd w:id="18"/>
    </w:p>
    <w:p w:rsidR="00A85863" w:rsidRPr="00053AF5" w:rsidRDefault="00AB7EB3" w:rsidP="00AB7EB3">
      <w:r w:rsidRPr="00053AF5">
        <w:t>Riksrevisionen anser att slutsatserna av granskningsarbetet visar att det finns allvarliga brister i förutsättningarna för skyddet av farligt gods, särskilt vid godsterminaler och rangerbangårdar på land. Även skyddet för farligt gods på flygplatser och i hamnar har brister. Enligt Riksrevisionen tar myndigheterna för liten hänsyn till antagonistiska hot mot farligt gods och har i alltför liten utsträckning bidragit t</w:t>
      </w:r>
      <w:r w:rsidR="00605686" w:rsidRPr="00053AF5">
        <w:t>ill att skyddsåtgärder vidtagit. Man</w:t>
      </w:r>
      <w:r w:rsidRPr="00053AF5">
        <w:t xml:space="preserve"> har inte </w:t>
      </w:r>
      <w:r w:rsidR="00605686" w:rsidRPr="00053AF5">
        <w:t xml:space="preserve">heller </w:t>
      </w:r>
      <w:r w:rsidRPr="00053AF5">
        <w:t>u</w:t>
      </w:r>
      <w:r w:rsidRPr="00053AF5">
        <w:t>t</w:t>
      </w:r>
      <w:r w:rsidRPr="00053AF5">
        <w:t>vecklat relevant övningsverksamhet. Vidare är tillsynen av skyddet inte u</w:t>
      </w:r>
      <w:r w:rsidRPr="00053AF5">
        <w:t>t</w:t>
      </w:r>
      <w:r w:rsidRPr="00053AF5">
        <w:t>formad så att tillsynsmyndigheterna kan bedöma om skyddet är utformat på en til</w:t>
      </w:r>
      <w:r w:rsidRPr="00053AF5">
        <w:t>l</w:t>
      </w:r>
      <w:r w:rsidRPr="00053AF5">
        <w:t xml:space="preserve">fredsställande nivå. </w:t>
      </w:r>
    </w:p>
    <w:p w:rsidR="00AB7EB3" w:rsidRPr="00053AF5" w:rsidRDefault="00AB7EB3" w:rsidP="00A85863">
      <w:pPr>
        <w:pStyle w:val="Normaltindrag"/>
      </w:pPr>
      <w:r w:rsidRPr="00053AF5">
        <w:t>Riksrevisionen gör följande bedömning vad gäller Luftfartsstyrelsen, Sj</w:t>
      </w:r>
      <w:r w:rsidRPr="00053AF5">
        <w:t>ö</w:t>
      </w:r>
      <w:r w:rsidRPr="00053AF5">
        <w:t>fartsve</w:t>
      </w:r>
      <w:r w:rsidR="00605686" w:rsidRPr="00053AF5">
        <w:t>rket, Räddningsverket och</w:t>
      </w:r>
      <w:r w:rsidRPr="00053AF5">
        <w:t xml:space="preserve"> Rikspolisstyrelsen.</w:t>
      </w:r>
    </w:p>
    <w:p w:rsidR="00AB7EB3" w:rsidRPr="00053AF5" w:rsidRDefault="00AB7EB3" w:rsidP="00A85863">
      <w:pPr>
        <w:pStyle w:val="R4"/>
      </w:pPr>
      <w:r w:rsidRPr="00053AF5">
        <w:t>Luftfartsstyrelsen</w:t>
      </w:r>
    </w:p>
    <w:p w:rsidR="00AB7EB3" w:rsidRPr="00053AF5" w:rsidRDefault="00AB7EB3" w:rsidP="00AB7EB3">
      <w:r w:rsidRPr="00053AF5">
        <w:rPr>
          <w:bCs/>
        </w:rPr>
        <w:t>Luftfartsstyrelsen</w:t>
      </w:r>
      <w:r w:rsidRPr="00053AF5">
        <w:rPr>
          <w:b/>
          <w:bCs/>
        </w:rPr>
        <w:t xml:space="preserve"> </w:t>
      </w:r>
      <w:r w:rsidRPr="00053AF5">
        <w:t>har som central förvaltningsmyndighet haft det huvudsakl</w:t>
      </w:r>
      <w:r w:rsidRPr="00053AF5">
        <w:t>i</w:t>
      </w:r>
      <w:r w:rsidRPr="00053AF5">
        <w:t>ga ansvaret för frågor som rör den civila luftfarten och var</w:t>
      </w:r>
      <w:r w:rsidR="00605686" w:rsidRPr="00053AF5">
        <w:t>it</w:t>
      </w:r>
      <w:r w:rsidRPr="00053AF5">
        <w:t xml:space="preserve"> tillsynsmyndighet över transporter av farligt gods inom sitt verksamhetsområde. </w:t>
      </w:r>
      <w:r w:rsidR="004B0F57" w:rsidRPr="00053AF5">
        <w:t>Luftfartstyre</w:t>
      </w:r>
      <w:r w:rsidR="004B0F57" w:rsidRPr="00053AF5">
        <w:t>l</w:t>
      </w:r>
      <w:r w:rsidR="004B0F57" w:rsidRPr="00053AF5">
        <w:t>sen har haft en utpekad rätt att till skydd mot terrorism besluta om registe</w:t>
      </w:r>
      <w:r w:rsidR="004B0F57" w:rsidRPr="00053AF5">
        <w:t>r</w:t>
      </w:r>
      <w:r w:rsidR="004B0F57" w:rsidRPr="00053AF5">
        <w:t xml:space="preserve">kontroll av personal inom flygtransportsystemet. </w:t>
      </w:r>
      <w:r w:rsidRPr="00053AF5">
        <w:t>Trots att myndigheten de senaste åren i flera avseenden skapat förutsättningar för ett starkt luftfart</w:t>
      </w:r>
      <w:r w:rsidRPr="00053AF5">
        <w:t>s</w:t>
      </w:r>
      <w:r w:rsidRPr="00053AF5">
        <w:t>skydd inkl</w:t>
      </w:r>
      <w:r w:rsidRPr="00053AF5">
        <w:t>u</w:t>
      </w:r>
      <w:r w:rsidRPr="00053AF5">
        <w:t xml:space="preserve">sive skydd för flygplatser anser Riksrevisionen att det funnits vissa brister i skyddet </w:t>
      </w:r>
      <w:r w:rsidR="00AD06F5" w:rsidRPr="00053AF5">
        <w:t xml:space="preserve">för </w:t>
      </w:r>
      <w:r w:rsidRPr="00053AF5">
        <w:t>fa</w:t>
      </w:r>
      <w:r w:rsidRPr="00053AF5">
        <w:t>r</w:t>
      </w:r>
      <w:r w:rsidRPr="00053AF5">
        <w:t xml:space="preserve">ligt gods mot antagonistiska hot. Hot mot farligt gods har t.ex. inte beaktas i risk- och sårbarhetsanalyser. Samarbetet mellan verksamhetsutövarna inom luftfarten och Rikspolisstyrelsen för </w:t>
      </w:r>
      <w:r w:rsidR="004B0F57" w:rsidRPr="00053AF5">
        <w:t>dimension</w:t>
      </w:r>
      <w:r w:rsidR="004B0F57" w:rsidRPr="00053AF5">
        <w:t>e</w:t>
      </w:r>
      <w:r w:rsidR="004B0F57" w:rsidRPr="00053AF5">
        <w:t xml:space="preserve">rade hotbilder </w:t>
      </w:r>
      <w:r w:rsidRPr="00053AF5">
        <w:t xml:space="preserve">har varit oklart reglerat. Skyddet </w:t>
      </w:r>
      <w:r w:rsidR="00AD06F5" w:rsidRPr="00053AF5">
        <w:t>för</w:t>
      </w:r>
      <w:r w:rsidRPr="00053AF5">
        <w:t xml:space="preserve"> farligt gods beaktades i liten utsträckning vid övningar och utbildning. Farligt gods ingick inte heller i myndighetens i övrigt omfattande tillsyn av luftfart</w:t>
      </w:r>
      <w:r w:rsidRPr="00053AF5">
        <w:t>s</w:t>
      </w:r>
      <w:r w:rsidRPr="00053AF5">
        <w:t>skyddet.</w:t>
      </w:r>
    </w:p>
    <w:p w:rsidR="00AB7EB3" w:rsidRPr="00053AF5" w:rsidRDefault="00AB7EB3" w:rsidP="00A85863">
      <w:pPr>
        <w:pStyle w:val="R4"/>
      </w:pPr>
      <w:r w:rsidRPr="00053AF5">
        <w:t>Sjöfartsverket</w:t>
      </w:r>
    </w:p>
    <w:p w:rsidR="00AB7EB3" w:rsidRPr="00053AF5" w:rsidRDefault="00AB7EB3" w:rsidP="00AB7EB3">
      <w:r w:rsidRPr="00053AF5">
        <w:rPr>
          <w:bCs/>
        </w:rPr>
        <w:t>Sjöfartsverket</w:t>
      </w:r>
      <w:r w:rsidRPr="00053AF5">
        <w:rPr>
          <w:b/>
          <w:bCs/>
        </w:rPr>
        <w:t xml:space="preserve"> </w:t>
      </w:r>
      <w:r w:rsidRPr="00053AF5">
        <w:t>är behörig myndighet vid tillämpningen av de internationella reglerna om farligt gods inom sjöfarten och i hamnar och också tillsynsmy</w:t>
      </w:r>
      <w:r w:rsidRPr="00053AF5">
        <w:t>n</w:t>
      </w:r>
      <w:r w:rsidRPr="00053AF5">
        <w:t>dighet. Enligt lagstiftningen om hamnskydd beslutar Sjöfartsverket om ham</w:t>
      </w:r>
      <w:r w:rsidRPr="00053AF5">
        <w:t>n</w:t>
      </w:r>
      <w:r w:rsidRPr="00053AF5">
        <w:t xml:space="preserve">skyddsplaner. De rutiner som finns i skyddsplaner för farligt gods gäller främst uppställningsområden inne i hamnanläggningen men oftast inte i hamnområde utanför hamnanläggningen. </w:t>
      </w:r>
    </w:p>
    <w:p w:rsidR="00AB7EB3" w:rsidRPr="00053AF5" w:rsidRDefault="00AB7EB3" w:rsidP="00A85863">
      <w:pPr>
        <w:pStyle w:val="Normaltindrag"/>
      </w:pPr>
      <w:r w:rsidRPr="00053AF5">
        <w:t>Vid hamnarna finns förutsättningar för en relativt god uppfattning om d</w:t>
      </w:r>
      <w:r w:rsidRPr="00053AF5">
        <w:t>i</w:t>
      </w:r>
      <w:r w:rsidRPr="00053AF5">
        <w:t>mensionerande hotbilder. Riskanalyser inkluderar farligt gods och terrorhä</w:t>
      </w:r>
      <w:r w:rsidRPr="00053AF5">
        <w:t>n</w:t>
      </w:r>
      <w:r w:rsidRPr="00053AF5">
        <w:t>delser. I åtminstone en större hamn analyserades brottsliga handlingar riktade mot farligt gods. Enligt uppgift har Sjöfartsverket, Kustbevakningen, Säke</w:t>
      </w:r>
      <w:r w:rsidRPr="00053AF5">
        <w:t>r</w:t>
      </w:r>
      <w:r w:rsidRPr="00053AF5">
        <w:t>hetspolisen och Rikskriminalpolisen regelbundet genomfört säkerhetsgeno</w:t>
      </w:r>
      <w:r w:rsidRPr="00053AF5">
        <w:t>m</w:t>
      </w:r>
      <w:r w:rsidRPr="00053AF5">
        <w:t>gångar. Däremot finns det enligt Riksrevisionen vissa svagheter i skyddså</w:t>
      </w:r>
      <w:r w:rsidRPr="00053AF5">
        <w:t>t</w:t>
      </w:r>
      <w:r w:rsidRPr="00053AF5">
        <w:t>gärderna. Ingen säkerhetsprövning med registerkontroll görs av personalen, och Sjöfartsverket har saknat en tydlig befogenhet att besluta om registerko</w:t>
      </w:r>
      <w:r w:rsidRPr="00053AF5">
        <w:t>n</w:t>
      </w:r>
      <w:r w:rsidRPr="00053AF5">
        <w:t>troll till skydd mot terrorism. Oklarheter finns också om hamnskyddsområd</w:t>
      </w:r>
      <w:r w:rsidRPr="00053AF5">
        <w:t>e</w:t>
      </w:r>
      <w:r w:rsidRPr="00053AF5">
        <w:t>nas a</w:t>
      </w:r>
      <w:r w:rsidRPr="00053AF5">
        <w:t>v</w:t>
      </w:r>
      <w:r w:rsidRPr="00053AF5">
        <w:t xml:space="preserve">gränsning och föreskrifter om skyddskontrollanter. Slutligen framstår det som oklart om övningar leder till förbättringsåtgärder. Ingen särskild </w:t>
      </w:r>
      <w:r w:rsidR="00AD06F5" w:rsidRPr="00053AF5">
        <w:t xml:space="preserve">tillsyn görs heller av skyddet för </w:t>
      </w:r>
      <w:r w:rsidRPr="00053AF5">
        <w:t>farligt gods i hamnområden.</w:t>
      </w:r>
    </w:p>
    <w:p w:rsidR="00AB7EB3" w:rsidRPr="00053AF5" w:rsidRDefault="00AB7EB3" w:rsidP="00A85863">
      <w:pPr>
        <w:pStyle w:val="R4"/>
      </w:pPr>
      <w:r w:rsidRPr="00053AF5">
        <w:t>Räddningsverket</w:t>
      </w:r>
    </w:p>
    <w:p w:rsidR="00AB7EB3" w:rsidRPr="00053AF5" w:rsidRDefault="00AB7EB3" w:rsidP="00AB7EB3">
      <w:r w:rsidRPr="00053AF5">
        <w:rPr>
          <w:bCs/>
        </w:rPr>
        <w:t>Räddningsverket</w:t>
      </w:r>
      <w:r w:rsidRPr="00053AF5">
        <w:rPr>
          <w:b/>
          <w:bCs/>
        </w:rPr>
        <w:t xml:space="preserve"> </w:t>
      </w:r>
      <w:r w:rsidRPr="00053AF5">
        <w:t>har varit central förvaltningsmyndighet för bl</w:t>
      </w:r>
      <w:r w:rsidR="00605686" w:rsidRPr="00053AF5">
        <w:t>.</w:t>
      </w:r>
      <w:r w:rsidRPr="00053AF5">
        <w:t>a</w:t>
      </w:r>
      <w:r w:rsidR="00605686" w:rsidRPr="00053AF5">
        <w:t xml:space="preserve">. </w:t>
      </w:r>
      <w:r w:rsidRPr="00053AF5">
        <w:t>frågor om transporter av farligt gods på land. Verket hade till uppgift att samordna til</w:t>
      </w:r>
      <w:r w:rsidRPr="00053AF5">
        <w:t>l</w:t>
      </w:r>
      <w:r w:rsidRPr="00053AF5">
        <w:t>synsmyndigheternas verksamhet och utöva tillsyn över tran</w:t>
      </w:r>
      <w:r w:rsidRPr="00053AF5">
        <w:t>s</w:t>
      </w:r>
      <w:r w:rsidRPr="00053AF5">
        <w:t>portskydd för farligt gods på land. Räddningsverket var dessutom transpor</w:t>
      </w:r>
      <w:r w:rsidRPr="00053AF5">
        <w:t>t</w:t>
      </w:r>
      <w:r w:rsidRPr="00053AF5">
        <w:t xml:space="preserve">myndighet för sådana frågor som inte kan hänföras till ett visst transportslag. </w:t>
      </w:r>
    </w:p>
    <w:p w:rsidR="00A85863" w:rsidRPr="00053AF5" w:rsidRDefault="00AB7EB3" w:rsidP="00A85863">
      <w:pPr>
        <w:pStyle w:val="Normaltindrag"/>
      </w:pPr>
      <w:r w:rsidRPr="00053AF5">
        <w:t>Räddningsverket hade tillsynsansvaret för transportskyddet, d</w:t>
      </w:r>
      <w:r w:rsidR="00605686" w:rsidRPr="00053AF5">
        <w:t xml:space="preserve">vs. </w:t>
      </w:r>
      <w:r w:rsidRPr="00053AF5">
        <w:t>för sky</w:t>
      </w:r>
      <w:r w:rsidRPr="00053AF5">
        <w:t>d</w:t>
      </w:r>
      <w:r w:rsidRPr="00053AF5">
        <w:t>det av farligt gods vid godsterminaler och transporter på land mot brott</w:t>
      </w:r>
      <w:r w:rsidRPr="00053AF5">
        <w:t>s</w:t>
      </w:r>
      <w:r w:rsidRPr="00053AF5">
        <w:t>liga handlingar. Ansvaret för transporter av farligt gods på land var emellertid i hög grad uppdelat på olika myndigheter beroende på om tillsynen avsåg s</w:t>
      </w:r>
      <w:r w:rsidRPr="00053AF5">
        <w:t>ä</w:t>
      </w:r>
      <w:r w:rsidRPr="00053AF5">
        <w:t>kerhet mot olyckor eller skydd mot brottslig verksamhet. Järnväg</w:t>
      </w:r>
      <w:r w:rsidRPr="00053AF5">
        <w:t>s</w:t>
      </w:r>
      <w:r w:rsidRPr="00053AF5">
        <w:t>styrelsen och polismyndigheterna hade tillsynsansvaret för järnvägstransporter respe</w:t>
      </w:r>
      <w:r w:rsidRPr="00053AF5">
        <w:t>k</w:t>
      </w:r>
      <w:r w:rsidRPr="00053AF5">
        <w:t>tive vägtransporter, men inte för skyddet av farligt gods utan endast för s</w:t>
      </w:r>
      <w:r w:rsidRPr="00053AF5">
        <w:t>ä</w:t>
      </w:r>
      <w:r w:rsidRPr="00053AF5">
        <w:t xml:space="preserve">kerhet mot olyckor. Samtidigt var Räddningsverkets tillsyn av skyddet för transporter av farligt gods i praktiken mycket begränsad. </w:t>
      </w:r>
    </w:p>
    <w:p w:rsidR="00A85863" w:rsidRPr="00053AF5" w:rsidRDefault="00AB7EB3" w:rsidP="00A85863">
      <w:pPr>
        <w:pStyle w:val="Normaltindrag"/>
      </w:pPr>
      <w:r w:rsidRPr="00053AF5">
        <w:t>Granskningen visar att skyddsinsatserna för farligt gods som transporteras på väg eller jär</w:t>
      </w:r>
      <w:r w:rsidRPr="00053AF5">
        <w:t>n</w:t>
      </w:r>
      <w:r w:rsidRPr="00053AF5">
        <w:t>väg varit otillräckliga för att uppnå ett godtagbart skydd mot antagonistiska hot. Banverket för järnvägstransporter och Vägverket för vä</w:t>
      </w:r>
      <w:r w:rsidRPr="00053AF5">
        <w:t>g</w:t>
      </w:r>
      <w:r w:rsidRPr="00053AF5">
        <w:t>transporter har i sina respektive risk- och sårbarhetsanalyser tagit upp risker för terrorism eller sabotage mot farligt gods</w:t>
      </w:r>
      <w:r w:rsidR="00605686" w:rsidRPr="00053AF5">
        <w:t>,</w:t>
      </w:r>
      <w:r w:rsidRPr="00053AF5">
        <w:t xml:space="preserve"> men detta har inte behandlats i Räddningsverkets risk- och sårbarhetsanalyser. För järnvägar bedömde Ba</w:t>
      </w:r>
      <w:r w:rsidRPr="00053AF5">
        <w:t>n</w:t>
      </w:r>
      <w:r w:rsidRPr="00053AF5">
        <w:t>verket att man hade en bristfällig förmåga att tidigt upptäcka förberedelser för ett attentat samt</w:t>
      </w:r>
      <w:r w:rsidRPr="00053AF5">
        <w:t>i</w:t>
      </w:r>
      <w:r w:rsidRPr="00053AF5">
        <w:t>digt som samverkan mellan Rikspolisstyrelsen, Banverket och Räddningsve</w:t>
      </w:r>
      <w:r w:rsidRPr="00053AF5">
        <w:t>r</w:t>
      </w:r>
      <w:r w:rsidRPr="00053AF5">
        <w:t xml:space="preserve">ket var outvecklad. </w:t>
      </w:r>
    </w:p>
    <w:p w:rsidR="00AB7EB3" w:rsidRPr="00053AF5" w:rsidRDefault="00AB7EB3" w:rsidP="00A85863">
      <w:pPr>
        <w:pStyle w:val="Normaltindrag"/>
      </w:pPr>
      <w:r w:rsidRPr="00053AF5">
        <w:t xml:space="preserve">Vad gäller registerkontroll kan den </w:t>
      </w:r>
      <w:r w:rsidR="006216DC" w:rsidRPr="00053AF5">
        <w:t>gör</w:t>
      </w:r>
      <w:r w:rsidR="00605686" w:rsidRPr="00053AF5">
        <w:t>a</w:t>
      </w:r>
      <w:r w:rsidR="006216DC" w:rsidRPr="00053AF5">
        <w:t>s</w:t>
      </w:r>
      <w:r w:rsidRPr="00053AF5">
        <w:t xml:space="preserve"> för personal som arbetar med </w:t>
      </w:r>
      <w:r w:rsidR="006216DC" w:rsidRPr="00053AF5">
        <w:t>s</w:t>
      </w:r>
      <w:r w:rsidR="006216DC" w:rsidRPr="00053AF5">
        <w:t>ä</w:t>
      </w:r>
      <w:r w:rsidR="006216DC" w:rsidRPr="00053AF5">
        <w:t>kerhets</w:t>
      </w:r>
      <w:r w:rsidRPr="00053AF5">
        <w:t>känslig verksamhet inom järnvägssystemet, men inte till skydd mot terr</w:t>
      </w:r>
      <w:r w:rsidRPr="00053AF5">
        <w:t>o</w:t>
      </w:r>
      <w:r w:rsidRPr="00053AF5">
        <w:t>rism. Inom vägtrafiken däremot finns ingen infrastrukturhållare som kan besluta om registerkontroll. En växande mängd godsstölder från både jär</w:t>
      </w:r>
      <w:r w:rsidRPr="00053AF5">
        <w:t>n</w:t>
      </w:r>
      <w:r w:rsidRPr="00053AF5">
        <w:t>vägsvagnar och lastbilar i eller i anslutning till terminaler indikerar brister i skyddsåtgärder för landtransporter. Det finns ingen målsättning eller samor</w:t>
      </w:r>
      <w:r w:rsidRPr="00053AF5">
        <w:t>d</w:t>
      </w:r>
      <w:r w:rsidR="00AD06F5" w:rsidRPr="00053AF5">
        <w:t xml:space="preserve">ning för tillsyn för </w:t>
      </w:r>
      <w:r w:rsidRPr="00053AF5">
        <w:t>skyddet av farligt gods. En omfattande tillsyn har bedrivits av polismyndigheterna och Järnvägsstyrelsen avseende olyckor, men dessa my</w:t>
      </w:r>
      <w:r w:rsidRPr="00053AF5">
        <w:t>n</w:t>
      </w:r>
      <w:r w:rsidRPr="00053AF5">
        <w:t>digheter har inte haft ansvar för tillsyn av skyddet för farligt gods på bangårdar, i järnvägstrafiken eller i godstermin</w:t>
      </w:r>
      <w:r w:rsidRPr="00053AF5">
        <w:t>a</w:t>
      </w:r>
      <w:r w:rsidRPr="00053AF5">
        <w:t xml:space="preserve">ler. </w:t>
      </w:r>
    </w:p>
    <w:p w:rsidR="00AB7EB3" w:rsidRPr="00053AF5" w:rsidRDefault="00AB7EB3" w:rsidP="00A85863">
      <w:pPr>
        <w:pStyle w:val="R4"/>
      </w:pPr>
      <w:r w:rsidRPr="00053AF5">
        <w:t>Rikspolisstyrelsen</w:t>
      </w:r>
    </w:p>
    <w:p w:rsidR="00AB7EB3" w:rsidRPr="00053AF5" w:rsidRDefault="00AB7EB3" w:rsidP="00AB7EB3">
      <w:r w:rsidRPr="00053AF5">
        <w:rPr>
          <w:bCs/>
        </w:rPr>
        <w:t>Rikspolisstyrelsen</w:t>
      </w:r>
      <w:r w:rsidRPr="00053AF5">
        <w:rPr>
          <w:b/>
          <w:bCs/>
        </w:rPr>
        <w:t xml:space="preserve"> </w:t>
      </w:r>
      <w:r w:rsidRPr="00053AF5">
        <w:t>ansvarar för frågor om skydd samt vissa verkställighetsf</w:t>
      </w:r>
      <w:r w:rsidRPr="00053AF5">
        <w:t>ö</w:t>
      </w:r>
      <w:r w:rsidRPr="00053AF5">
        <w:t xml:space="preserve">reskrifter om sjöfarts- och hamnskydd samt luftfartsskydd. Rikspolisstyrelsen beslutar också om skyddsnivå för ett fartyg, hamn eller hamnanläggning. </w:t>
      </w:r>
    </w:p>
    <w:p w:rsidR="00A85863" w:rsidRPr="00053AF5" w:rsidRDefault="00AB7EB3" w:rsidP="00A85863">
      <w:pPr>
        <w:pStyle w:val="Normaltindrag"/>
      </w:pPr>
      <w:r w:rsidRPr="00053AF5">
        <w:t>Rikskriminalpolisen utgår från en operativ händelse och har uppgifter om säkerhetsklassade transporter för försvarsindustrin som kräver särskilt til</w:t>
      </w:r>
      <w:r w:rsidRPr="00053AF5">
        <w:t>l</w:t>
      </w:r>
      <w:r w:rsidRPr="00053AF5">
        <w:t xml:space="preserve">stånd av </w:t>
      </w:r>
      <w:r w:rsidR="00605686" w:rsidRPr="00053AF5">
        <w:t>p</w:t>
      </w:r>
      <w:r w:rsidRPr="00053AF5">
        <w:t>olisen. Rikskriminalpolisen analyserar och följer upp dessa tran</w:t>
      </w:r>
      <w:r w:rsidRPr="00053AF5">
        <w:t>s</w:t>
      </w:r>
      <w:r w:rsidRPr="00053AF5">
        <w:t>porter. För övriga transporter av farligt gods har Rikskriminalpolisen inga uppgifter. När Säkerhetspolisen har underrättelser som tyder på ett sabotag</w:t>
      </w:r>
      <w:r w:rsidRPr="00053AF5">
        <w:t>e</w:t>
      </w:r>
      <w:r w:rsidRPr="00053AF5">
        <w:t>hot mot verksamheter från terrorister eller extremister, ställer den samman hotbi</w:t>
      </w:r>
      <w:r w:rsidRPr="00053AF5">
        <w:t>l</w:t>
      </w:r>
      <w:r w:rsidRPr="00053AF5">
        <w:t xml:space="preserve">der för verksamheterna. </w:t>
      </w:r>
    </w:p>
    <w:p w:rsidR="00AB7EB3" w:rsidRPr="00053AF5" w:rsidRDefault="00AB7EB3" w:rsidP="00A85863">
      <w:pPr>
        <w:pStyle w:val="Normaltindrag"/>
      </w:pPr>
      <w:r w:rsidRPr="00053AF5">
        <w:t>Säkerhetspolisen ska också bistå tillsynsmyndigheterna inom området fa</w:t>
      </w:r>
      <w:r w:rsidRPr="00053AF5">
        <w:t>r</w:t>
      </w:r>
      <w:r w:rsidRPr="00053AF5">
        <w:t>ligt gods med hotbeskrivningar som används för att långsiktigt dimensionera skyddet och utforma skyddsåtgärder. Vid en händelse eller incident som rör skydd, oavsett om detta avser farligt gods eller inte, anser ansvariga myndi</w:t>
      </w:r>
      <w:r w:rsidRPr="00053AF5">
        <w:t>g</w:t>
      </w:r>
      <w:r w:rsidRPr="00053AF5">
        <w:t>heter att samarbetet med den lokala polismyndigheten fungerar tillfredsstä</w:t>
      </w:r>
      <w:r w:rsidRPr="00053AF5">
        <w:t>l</w:t>
      </w:r>
      <w:r w:rsidRPr="00053AF5">
        <w:t>lande. Hotbilder rörande farligt gods samma</w:t>
      </w:r>
      <w:r w:rsidRPr="00053AF5">
        <w:t>n</w:t>
      </w:r>
      <w:r w:rsidRPr="00053AF5">
        <w:t>ställs enligt Säkerhetspolisen ytterst sällan och kan därigenom inte fungera som dimensionerande för skydd av farligt gods. Detta hänger enligt Riksrevisionen samman med att samve</w:t>
      </w:r>
      <w:r w:rsidRPr="00053AF5">
        <w:t>r</w:t>
      </w:r>
      <w:r w:rsidRPr="00053AF5">
        <w:t>kan med polisen för transporter av farligt gods på land inte hade kommit i gång, då granskningen genomfördes samt att ansvaret för underrättelse</w:t>
      </w:r>
      <w:r w:rsidR="004B0F57" w:rsidRPr="00053AF5">
        <w:t>r</w:t>
      </w:r>
      <w:r w:rsidRPr="00053AF5">
        <w:t xml:space="preserve"> inte var tydligt fördelat. </w:t>
      </w:r>
    </w:p>
    <w:p w:rsidR="00AB7EB3" w:rsidRPr="00053AF5" w:rsidRDefault="00AB7EB3" w:rsidP="006C30A3">
      <w:pPr>
        <w:pStyle w:val="Rubrik2"/>
      </w:pPr>
      <w:bookmarkStart w:id="19" w:name="_Toc222729012"/>
      <w:r w:rsidRPr="00053AF5">
        <w:t>Riksrevisionens rekommendationer</w:t>
      </w:r>
      <w:bookmarkEnd w:id="19"/>
    </w:p>
    <w:p w:rsidR="00AB7EB3" w:rsidRPr="00053AF5" w:rsidRDefault="00AB7EB3" w:rsidP="00AB7EB3">
      <w:r w:rsidRPr="00053AF5">
        <w:t>Riksrevisionens granskning har utgått från myndighetsorganisationen för skydd och säkerhet för transporter av farligt gods samt för sektorsövergripa</w:t>
      </w:r>
      <w:r w:rsidRPr="00053AF5">
        <w:t>n</w:t>
      </w:r>
      <w:r w:rsidRPr="00053AF5">
        <w:t>de skydd mot antagonistiska hot såsom den var i december 2008. Flera av de myndigheter som omfattats av granskningen har därefter ombildats, och ver</w:t>
      </w:r>
      <w:r w:rsidRPr="00053AF5">
        <w:t>k</w:t>
      </w:r>
      <w:r w:rsidRPr="00053AF5">
        <w:t>samheter som rör skyddet för transporter a</w:t>
      </w:r>
      <w:r w:rsidR="00605686" w:rsidRPr="00053AF5">
        <w:t>v farligt gods ingår efter den 1 </w:t>
      </w:r>
      <w:r w:rsidRPr="00053AF5">
        <w:t>januari 2009 i nya eller andra myndigheter. Riksrevisionens rekommend</w:t>
      </w:r>
      <w:r w:rsidRPr="00053AF5">
        <w:t>a</w:t>
      </w:r>
      <w:r w:rsidRPr="00053AF5">
        <w:t>tioner riktar sig därför främst till regeringen. De syftar till att farligt gods ska beaktas särskilt då olika förutsättningar för skydd av samhällsviktig infr</w:t>
      </w:r>
      <w:r w:rsidRPr="00053AF5">
        <w:t>a</w:t>
      </w:r>
      <w:r w:rsidRPr="00053AF5">
        <w:t>struktur avgörs.</w:t>
      </w:r>
    </w:p>
    <w:p w:rsidR="00AB7EB3" w:rsidRPr="00053AF5" w:rsidRDefault="00AB7EB3" w:rsidP="00AB7EB3">
      <w:r w:rsidRPr="00053AF5">
        <w:t>Riksrevisionen rekommenderar regeringen att:</w:t>
      </w:r>
    </w:p>
    <w:p w:rsidR="00AB7EB3" w:rsidRPr="00053AF5" w:rsidRDefault="00AB7EB3" w:rsidP="00A163F5">
      <w:pPr>
        <w:numPr>
          <w:ilvl w:val="0"/>
          <w:numId w:val="5"/>
        </w:numPr>
      </w:pPr>
      <w:r w:rsidRPr="00053AF5">
        <w:t>analysera hur bristerna för främst landtransporter kan avhjälpas och vilka investeringar och avvägningar som krävs för detta; kraven på skyddet för farligt gods med hög riskpotential bör då också preciseras</w:t>
      </w:r>
    </w:p>
    <w:p w:rsidR="00AB7EB3" w:rsidRPr="00053AF5" w:rsidRDefault="006C30A3" w:rsidP="00A163F5">
      <w:pPr>
        <w:numPr>
          <w:ilvl w:val="0"/>
          <w:numId w:val="8"/>
        </w:numPr>
        <w:spacing w:before="0"/>
      </w:pPr>
      <w:r w:rsidRPr="00053AF5">
        <w:t>s</w:t>
      </w:r>
      <w:r w:rsidR="00AB7EB3" w:rsidRPr="00053AF5">
        <w:t>e till att ansvaret för tillsyn av skyddet av farligt gods för samtliga tran</w:t>
      </w:r>
      <w:r w:rsidR="00AB7EB3" w:rsidRPr="00053AF5">
        <w:t>s</w:t>
      </w:r>
      <w:r w:rsidR="00AB7EB3" w:rsidRPr="00053AF5">
        <w:t>portslag läggs på Transportstyrelsen</w:t>
      </w:r>
    </w:p>
    <w:p w:rsidR="00AB7EB3" w:rsidRPr="00053AF5" w:rsidRDefault="00AB7EB3" w:rsidP="006C30A3">
      <w:pPr>
        <w:numPr>
          <w:ilvl w:val="0"/>
          <w:numId w:val="5"/>
        </w:numPr>
      </w:pPr>
      <w:r w:rsidRPr="00053AF5">
        <w:t>ändra förordningen om transporter av farligt gods så att Rikspolisstyre</w:t>
      </w:r>
      <w:r w:rsidRPr="00053AF5">
        <w:t>l</w:t>
      </w:r>
      <w:r w:rsidRPr="00053AF5">
        <w:t>sens uppgifter för skyddet av transporter på land bättre stämmer överens med dem i luftfartsskyddet, sjöfartsskyddet och hamnskyddet</w:t>
      </w:r>
    </w:p>
    <w:p w:rsidR="00AB7EB3" w:rsidRPr="00053AF5" w:rsidRDefault="00AB7EB3" w:rsidP="00A163F5">
      <w:pPr>
        <w:numPr>
          <w:ilvl w:val="0"/>
          <w:numId w:val="8"/>
        </w:numPr>
        <w:spacing w:before="0"/>
      </w:pPr>
      <w:r w:rsidRPr="00053AF5">
        <w:t xml:space="preserve">undersöka möjligheterna att skapa en tydligare ansvarsfördelning för att meddela föreskrifter om farligt gods i hamnområden </w:t>
      </w:r>
    </w:p>
    <w:p w:rsidR="00AB7EB3" w:rsidRPr="00053AF5" w:rsidRDefault="00AB7EB3" w:rsidP="00A163F5">
      <w:pPr>
        <w:numPr>
          <w:ilvl w:val="0"/>
          <w:numId w:val="8"/>
        </w:numPr>
        <w:spacing w:before="0"/>
      </w:pPr>
      <w:r w:rsidRPr="00053AF5">
        <w:t>utreda hur de internationella rekommendationerna om skydd för transport av farligt gods inom luftfarten ska beaktas nationellt</w:t>
      </w:r>
    </w:p>
    <w:p w:rsidR="00AB7EB3" w:rsidRPr="00053AF5" w:rsidRDefault="00AB7EB3" w:rsidP="00A163F5">
      <w:pPr>
        <w:numPr>
          <w:ilvl w:val="0"/>
          <w:numId w:val="8"/>
        </w:numPr>
        <w:spacing w:before="0"/>
      </w:pPr>
      <w:r w:rsidRPr="00053AF5">
        <w:t>se över säkerhetsskyddslagen och fortsätta se över lagen om skydd för sa</w:t>
      </w:r>
      <w:r w:rsidRPr="00053AF5">
        <w:t>m</w:t>
      </w:r>
      <w:r w:rsidRPr="00053AF5">
        <w:t>hällsviktiga anläggningar på ett sådant sätt att även möjligheterna till ökat skydd för transporter av farligt gods beaktas med utgångspunkt från en analys av kritiska sårbarheter i transportsystemen</w:t>
      </w:r>
    </w:p>
    <w:p w:rsidR="00AB7EB3" w:rsidRPr="00053AF5" w:rsidRDefault="00AB7EB3" w:rsidP="00A163F5">
      <w:pPr>
        <w:numPr>
          <w:ilvl w:val="0"/>
          <w:numId w:val="8"/>
        </w:numPr>
        <w:spacing w:before="0"/>
      </w:pPr>
      <w:r w:rsidRPr="00053AF5">
        <w:t>i samband med översyn av säkerhetsskyddslagen pröva behovet av och förutsättningarna för att registerkontrollera personal, som hanterar farligt gods, särskilt när det gäller farligt gods med hög riskpotential.</w:t>
      </w:r>
    </w:p>
    <w:p w:rsidR="00AB7EB3" w:rsidRPr="00053AF5" w:rsidRDefault="00AB7EB3" w:rsidP="00AB7EB3"/>
    <w:p w:rsidR="00AB7EB3" w:rsidRPr="00053AF5" w:rsidRDefault="00AB7EB3" w:rsidP="00AB7EB3">
      <w:r w:rsidRPr="00053AF5">
        <w:t>Riksrevisionen rekom</w:t>
      </w:r>
      <w:r w:rsidR="00A460BC" w:rsidRPr="00053AF5">
        <w:t>menderar Rikspolisstyrelsen att:</w:t>
      </w:r>
    </w:p>
    <w:p w:rsidR="00AB7EB3" w:rsidRPr="00053AF5" w:rsidRDefault="00AB7EB3" w:rsidP="00A163F5">
      <w:pPr>
        <w:numPr>
          <w:ilvl w:val="0"/>
          <w:numId w:val="5"/>
        </w:numPr>
      </w:pPr>
      <w:r w:rsidRPr="00053AF5">
        <w:t>besluta föreskrifter om skyddskontrollanter enligt lagen om hamnskydd för att öka förutsättningarna för skyddet av farligt gods i hamnar.</w:t>
      </w:r>
    </w:p>
    <w:p w:rsidR="00AB7EB3" w:rsidRPr="00053AF5" w:rsidRDefault="00AB7EB3" w:rsidP="00AB7EB3"/>
    <w:p w:rsidR="00AB7EB3" w:rsidRPr="00053AF5" w:rsidRDefault="00AB7EB3" w:rsidP="00AB7EB3">
      <w:r w:rsidRPr="00053AF5">
        <w:t>Riksrevisionen rekommenderar Transportstyrelsen att:</w:t>
      </w:r>
    </w:p>
    <w:p w:rsidR="00AB7EB3" w:rsidRPr="00053AF5" w:rsidRDefault="00AB7EB3" w:rsidP="00A163F5">
      <w:pPr>
        <w:numPr>
          <w:ilvl w:val="0"/>
          <w:numId w:val="5"/>
        </w:numPr>
      </w:pPr>
      <w:r w:rsidRPr="00053AF5">
        <w:t>utveckla tillsyn och normering för farligt gods med ett samlat perspektiv som både avser säkerhet mot olyckor och skydd mot brottsliga handlingar</w:t>
      </w:r>
    </w:p>
    <w:p w:rsidR="00AB7EB3" w:rsidRPr="00053AF5" w:rsidRDefault="00AB7EB3" w:rsidP="00A163F5">
      <w:pPr>
        <w:numPr>
          <w:ilvl w:val="0"/>
          <w:numId w:val="8"/>
        </w:numPr>
        <w:spacing w:before="0"/>
      </w:pPr>
      <w:r w:rsidRPr="00053AF5">
        <w:t>behandla farligt gods i risk- och sårbarhetsanalyser för samtliga tran</w:t>
      </w:r>
      <w:r w:rsidRPr="00053AF5">
        <w:t>s</w:t>
      </w:r>
      <w:r w:rsidRPr="00053AF5">
        <w:t>portslag med likartade bedömningsgrunder.</w:t>
      </w:r>
    </w:p>
    <w:p w:rsidR="00AB7EB3" w:rsidRPr="00053AF5" w:rsidRDefault="00AB7EB3" w:rsidP="00AB7EB3"/>
    <w:p w:rsidR="00AB7EB3" w:rsidRPr="00053AF5" w:rsidRDefault="00AB7EB3" w:rsidP="00AB7EB3">
      <w:r w:rsidRPr="00053AF5">
        <w:t>Riksrevisionen rekommenderar Myndigheten för samhällsskydd och bere</w:t>
      </w:r>
      <w:r w:rsidRPr="00053AF5">
        <w:t>d</w:t>
      </w:r>
      <w:r w:rsidRPr="00053AF5">
        <w:t>skap att:</w:t>
      </w:r>
    </w:p>
    <w:p w:rsidR="00AB7EB3" w:rsidRPr="00053AF5" w:rsidRDefault="00AB7EB3" w:rsidP="00A163F5">
      <w:pPr>
        <w:numPr>
          <w:ilvl w:val="0"/>
          <w:numId w:val="5"/>
        </w:numPr>
      </w:pPr>
      <w:r w:rsidRPr="00053AF5">
        <w:t>särskilt behandla antagonistiska hot mot farligt gods i sina årliga analyser av samhället</w:t>
      </w:r>
      <w:r w:rsidR="00A460BC" w:rsidRPr="00053AF5">
        <w:t>s krisberedskap.</w:t>
      </w:r>
    </w:p>
    <w:p w:rsidR="00AB7EB3" w:rsidRPr="00053AF5" w:rsidRDefault="00AB7EB3" w:rsidP="00AB7EB3"/>
    <w:p w:rsidR="00AB7EB3" w:rsidRPr="00053AF5" w:rsidRDefault="00AB7EB3" w:rsidP="00AB7EB3"/>
    <w:p w:rsidR="00145E8F" w:rsidRPr="00053AF5" w:rsidRDefault="00145E8F" w:rsidP="00145E8F"/>
    <w:p w:rsidR="00145E8F" w:rsidRPr="00053AF5" w:rsidRDefault="00145E8F" w:rsidP="00145E8F">
      <w:pPr>
        <w:pStyle w:val="Normaltindrag"/>
        <w:sectPr w:rsidR="00145E8F" w:rsidRPr="00053AF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45E8F" w:rsidRPr="00053AF5" w:rsidRDefault="00145E8F" w:rsidP="00145E8F">
      <w:pPr>
        <w:pStyle w:val="Rubrik1"/>
        <w:rPr>
          <w:noProof w:val="0"/>
        </w:rPr>
      </w:pPr>
      <w:bookmarkStart w:id="20" w:name="_Toc222729013"/>
      <w:r w:rsidRPr="00053AF5">
        <w:rPr>
          <w:noProof w:val="0"/>
        </w:rPr>
        <w:t>Styrelsens överväganden</w:t>
      </w:r>
      <w:bookmarkEnd w:id="20"/>
    </w:p>
    <w:p w:rsidR="006F6ECD" w:rsidRPr="00053AF5" w:rsidRDefault="006F6ECD" w:rsidP="004D0B9E">
      <w:r w:rsidRPr="00053AF5">
        <w:t xml:space="preserve">Styrelsen överlämnar härmed en framställning till riksdagen med anledning av Riksrevisionens granskning </w:t>
      </w:r>
      <w:r w:rsidR="00130002" w:rsidRPr="00053AF5">
        <w:rPr>
          <w:i/>
        </w:rPr>
        <w:t>S</w:t>
      </w:r>
      <w:r w:rsidRPr="00053AF5">
        <w:rPr>
          <w:i/>
        </w:rPr>
        <w:t>kyddet för farligt gods</w:t>
      </w:r>
      <w:r w:rsidR="00130002" w:rsidRPr="00053AF5">
        <w:t xml:space="preserve"> (RiR 2008:29)</w:t>
      </w:r>
      <w:r w:rsidRPr="00053AF5">
        <w:t>. I a</w:t>
      </w:r>
      <w:r w:rsidRPr="00053AF5">
        <w:t>n</w:t>
      </w:r>
      <w:r w:rsidRPr="00053AF5">
        <w:t>slutning hä</w:t>
      </w:r>
      <w:r w:rsidRPr="00053AF5">
        <w:t>r</w:t>
      </w:r>
      <w:r w:rsidRPr="00053AF5">
        <w:t>till vill styrelsen anföra följande.</w:t>
      </w:r>
    </w:p>
    <w:p w:rsidR="00DD5AE3" w:rsidRPr="00053AF5" w:rsidRDefault="00DD5AE3" w:rsidP="006F6ECD">
      <w:pPr>
        <w:pStyle w:val="Normaltindrag"/>
      </w:pPr>
      <w:r w:rsidRPr="00053AF5">
        <w:t xml:space="preserve">Styrelsen har </w:t>
      </w:r>
      <w:r w:rsidR="00D03964" w:rsidRPr="00053AF5">
        <w:t xml:space="preserve">i oktober 2008 </w:t>
      </w:r>
      <w:r w:rsidRPr="00053AF5">
        <w:t>i en framställning angående regeringens kri</w:t>
      </w:r>
      <w:r w:rsidRPr="00053AF5">
        <w:t>s</w:t>
      </w:r>
      <w:r w:rsidRPr="00053AF5">
        <w:t>hantering och styrning av samhällets krisberedskap (2008/09:RRS5) konstat</w:t>
      </w:r>
      <w:r w:rsidRPr="00053AF5">
        <w:t>e</w:t>
      </w:r>
      <w:r w:rsidRPr="00053AF5">
        <w:t>rat att flera åtgärder behöver vidtas för att säkerställa samhällets beredskap inför allvarliga samhällskriser. Styrelsen ansåg att regeringen b</w:t>
      </w:r>
      <w:r w:rsidR="00DD0202" w:rsidRPr="00053AF5">
        <w:t>orde</w:t>
      </w:r>
      <w:r w:rsidRPr="00053AF5">
        <w:t xml:space="preserve"> ta initi</w:t>
      </w:r>
      <w:r w:rsidRPr="00053AF5">
        <w:t>a</w:t>
      </w:r>
      <w:r w:rsidRPr="00053AF5">
        <w:t>tiv till en översyn av sektorslagstiftningen och regeringens befogenheter vid ett nationellt krisläge. Vidare ansåg styrelsen att myndigheternas uppgifts- och ansvarsfördelning b</w:t>
      </w:r>
      <w:r w:rsidR="00DD0202" w:rsidRPr="00053AF5">
        <w:t>orde</w:t>
      </w:r>
      <w:r w:rsidRPr="00053AF5">
        <w:t xml:space="preserve"> ses över för att säkerställa samhällets förmåga att ha</w:t>
      </w:r>
      <w:r w:rsidRPr="00053AF5">
        <w:t>n</w:t>
      </w:r>
      <w:r w:rsidRPr="00053AF5">
        <w:t>tera en omfattande samhällskris. Framställningen har</w:t>
      </w:r>
      <w:r w:rsidR="0081736C" w:rsidRPr="00053AF5">
        <w:t xml:space="preserve"> ännu</w:t>
      </w:r>
      <w:r w:rsidRPr="00053AF5">
        <w:t xml:space="preserve"> inte behandlats av riksd</w:t>
      </w:r>
      <w:r w:rsidRPr="00053AF5">
        <w:t>a</w:t>
      </w:r>
      <w:r w:rsidRPr="00053AF5">
        <w:t xml:space="preserve">gen. </w:t>
      </w:r>
    </w:p>
    <w:p w:rsidR="00496333" w:rsidRPr="00053AF5" w:rsidRDefault="00DD5AE3" w:rsidP="006F6ECD">
      <w:pPr>
        <w:pStyle w:val="Normaltindrag"/>
      </w:pPr>
      <w:r w:rsidRPr="00053AF5">
        <w:t xml:space="preserve">Styrelsen anser att </w:t>
      </w:r>
      <w:r w:rsidR="0081736C" w:rsidRPr="00053AF5">
        <w:t>föreliggande granskningsrapport</w:t>
      </w:r>
      <w:r w:rsidRPr="00053AF5">
        <w:t xml:space="preserve"> angående skyddet för farligt gods </w:t>
      </w:r>
      <w:r w:rsidR="00496333" w:rsidRPr="00053AF5">
        <w:t xml:space="preserve">visar nödvändigheten av att </w:t>
      </w:r>
      <w:r w:rsidR="00DD0202" w:rsidRPr="00053AF5">
        <w:t xml:space="preserve">ytterligare </w:t>
      </w:r>
      <w:r w:rsidR="00496333" w:rsidRPr="00053AF5">
        <w:t>åtgärder vidtas inom o</w:t>
      </w:r>
      <w:r w:rsidR="00496333" w:rsidRPr="00053AF5">
        <w:t>m</w:t>
      </w:r>
      <w:r w:rsidR="00496333" w:rsidRPr="00053AF5">
        <w:t xml:space="preserve">rådet för krishantering och krisberedskap. </w:t>
      </w:r>
      <w:r w:rsidR="00D5485C" w:rsidRPr="00053AF5">
        <w:t>Det finns därför enligt styrelsens up</w:t>
      </w:r>
      <w:r w:rsidR="00D5485C" w:rsidRPr="00053AF5">
        <w:t>p</w:t>
      </w:r>
      <w:r w:rsidR="00D5485C" w:rsidRPr="00053AF5">
        <w:t xml:space="preserve">fattning </w:t>
      </w:r>
      <w:r w:rsidR="00496333" w:rsidRPr="00053AF5">
        <w:t>anledning för riksdagen att besluta om åtgärder för förbättringar</w:t>
      </w:r>
      <w:r w:rsidR="00D5485C" w:rsidRPr="00053AF5">
        <w:t xml:space="preserve"> avseende skyddet för farligt gods</w:t>
      </w:r>
      <w:r w:rsidR="00496333" w:rsidRPr="00053AF5">
        <w:t xml:space="preserve"> oavsett utgången av behandlingen av fra</w:t>
      </w:r>
      <w:r w:rsidR="00496333" w:rsidRPr="00053AF5">
        <w:t>m</w:t>
      </w:r>
      <w:r w:rsidR="00496333" w:rsidRPr="00053AF5">
        <w:t>ställningen angående regeringens krishantering och styrning av samhällets krisbere</w:t>
      </w:r>
      <w:r w:rsidR="00496333" w:rsidRPr="00053AF5">
        <w:t>d</w:t>
      </w:r>
      <w:r w:rsidR="00496333" w:rsidRPr="00053AF5">
        <w:t xml:space="preserve">skap. </w:t>
      </w:r>
    </w:p>
    <w:p w:rsidR="00962235" w:rsidRPr="00053AF5" w:rsidRDefault="00962235" w:rsidP="006F6ECD">
      <w:pPr>
        <w:pStyle w:val="Normaltindrag"/>
      </w:pPr>
      <w:r w:rsidRPr="00053AF5">
        <w:t xml:space="preserve">Styrelsen gör bedömningen att åtgärder behöver vidtas vad gäller </w:t>
      </w:r>
      <w:r w:rsidR="0081736C" w:rsidRPr="00053AF5">
        <w:t>norm</w:t>
      </w:r>
      <w:r w:rsidR="0081736C" w:rsidRPr="00053AF5">
        <w:t>e</w:t>
      </w:r>
      <w:r w:rsidR="0081736C" w:rsidRPr="00053AF5">
        <w:t xml:space="preserve">ring </w:t>
      </w:r>
      <w:r w:rsidR="00921F84" w:rsidRPr="00053AF5">
        <w:t xml:space="preserve">och tillsyn </w:t>
      </w:r>
      <w:r w:rsidR="0081736C" w:rsidRPr="00053AF5">
        <w:t>av</w:t>
      </w:r>
      <w:r w:rsidR="007D6B19" w:rsidRPr="00053AF5">
        <w:t xml:space="preserve"> skyddet för transporter av farligt gods</w:t>
      </w:r>
      <w:r w:rsidR="0081736C" w:rsidRPr="00053AF5">
        <w:t xml:space="preserve">. Även </w:t>
      </w:r>
      <w:r w:rsidR="006216DC" w:rsidRPr="00053AF5">
        <w:t>förutsättnin</w:t>
      </w:r>
      <w:r w:rsidR="006216DC" w:rsidRPr="00053AF5">
        <w:t>g</w:t>
      </w:r>
      <w:r w:rsidR="006216DC" w:rsidRPr="00053AF5">
        <w:t>arna</w:t>
      </w:r>
      <w:r w:rsidR="0081736C" w:rsidRPr="00053AF5">
        <w:t xml:space="preserve"> att </w:t>
      </w:r>
      <w:r w:rsidR="007D6B19" w:rsidRPr="00053AF5">
        <w:t>skydda samhället mot antagonistiska hot</w:t>
      </w:r>
      <w:r w:rsidR="0081736C" w:rsidRPr="00053AF5">
        <w:t xml:space="preserve"> behöver förbättras</w:t>
      </w:r>
      <w:r w:rsidR="007D6B19" w:rsidRPr="00053AF5">
        <w:t xml:space="preserve">. </w:t>
      </w:r>
    </w:p>
    <w:p w:rsidR="00452814" w:rsidRPr="00053AF5" w:rsidRDefault="00B46AFB" w:rsidP="00452814">
      <w:pPr>
        <w:pStyle w:val="Rubrik2"/>
      </w:pPr>
      <w:bookmarkStart w:id="21" w:name="_Toc222729014"/>
      <w:r w:rsidRPr="00053AF5">
        <w:t>T</w:t>
      </w:r>
      <w:r w:rsidR="00962235" w:rsidRPr="00053AF5">
        <w:t xml:space="preserve">illsyn </w:t>
      </w:r>
      <w:r w:rsidR="0081736C" w:rsidRPr="00053AF5">
        <w:t xml:space="preserve">av </w:t>
      </w:r>
      <w:r w:rsidR="00752839" w:rsidRPr="00053AF5">
        <w:t>skyddet för transporter av farligt gods</w:t>
      </w:r>
      <w:bookmarkEnd w:id="21"/>
      <w:r w:rsidR="0081736C" w:rsidRPr="00053AF5">
        <w:t xml:space="preserve"> </w:t>
      </w:r>
    </w:p>
    <w:p w:rsidR="00FA11AE" w:rsidRPr="00053AF5" w:rsidRDefault="003F60DC" w:rsidP="00452814">
      <w:r w:rsidRPr="00053AF5">
        <w:t xml:space="preserve">Granskningen visar att ansvarsfördelningen för tillsyn och normering av farligt gods </w:t>
      </w:r>
      <w:r w:rsidR="00680D7A" w:rsidRPr="00053AF5">
        <w:t xml:space="preserve">respektive luftfartsskydd </w:t>
      </w:r>
      <w:r w:rsidRPr="00053AF5">
        <w:t>är tydlig för flygplatser</w:t>
      </w:r>
      <w:r w:rsidR="00680D7A" w:rsidRPr="00053AF5">
        <w:t xml:space="preserve"> och</w:t>
      </w:r>
      <w:r w:rsidR="00130002" w:rsidRPr="00053AF5">
        <w:t xml:space="preserve"> att ansvaret för </w:t>
      </w:r>
      <w:r w:rsidRPr="00053AF5">
        <w:t xml:space="preserve">transporter och godsterminaler för farligt gods på väg och järnväg </w:t>
      </w:r>
      <w:r w:rsidR="00130002" w:rsidRPr="00053AF5">
        <w:t xml:space="preserve">är </w:t>
      </w:r>
      <w:r w:rsidRPr="00053AF5">
        <w:t>up</w:t>
      </w:r>
      <w:r w:rsidRPr="00053AF5">
        <w:t>p</w:t>
      </w:r>
      <w:r w:rsidRPr="00053AF5">
        <w:t>delat</w:t>
      </w:r>
      <w:r w:rsidR="00680D7A" w:rsidRPr="00053AF5">
        <w:t>.</w:t>
      </w:r>
      <w:r w:rsidRPr="00053AF5">
        <w:t xml:space="preserve"> </w:t>
      </w:r>
      <w:r w:rsidR="00680D7A" w:rsidRPr="00053AF5">
        <w:t>F</w:t>
      </w:r>
      <w:r w:rsidRPr="00053AF5">
        <w:t>ör ha</w:t>
      </w:r>
      <w:r w:rsidRPr="00053AF5">
        <w:t>m</w:t>
      </w:r>
      <w:r w:rsidRPr="00053AF5">
        <w:t xml:space="preserve">narna är </w:t>
      </w:r>
      <w:r w:rsidR="00680D7A" w:rsidRPr="00053AF5">
        <w:t>ansvarsfördelningen komplicerad</w:t>
      </w:r>
      <w:r w:rsidRPr="00053AF5">
        <w:t xml:space="preserve"> på ett sätt som gör det otydligt vem som svarar för tillsyn och föreskrifter för skyddet i de olika stegen då farligt gods anländer, lossas och mellanlagras för att sedan lastas och transporteras inom hamnområdet på järnvägsvagn eller lastbil. Grans</w:t>
      </w:r>
      <w:r w:rsidRPr="00053AF5">
        <w:t>k</w:t>
      </w:r>
      <w:r w:rsidRPr="00053AF5">
        <w:t xml:space="preserve">ningen visar </w:t>
      </w:r>
      <w:r w:rsidR="0081736C" w:rsidRPr="00053AF5">
        <w:t xml:space="preserve">också </w:t>
      </w:r>
      <w:r w:rsidR="00605686" w:rsidRPr="00053AF5">
        <w:t xml:space="preserve">att </w:t>
      </w:r>
      <w:r w:rsidRPr="00053AF5">
        <w:t>samverkan mellan tran</w:t>
      </w:r>
      <w:r w:rsidR="00605686" w:rsidRPr="00053AF5">
        <w:t>s</w:t>
      </w:r>
      <w:r w:rsidRPr="00053AF5">
        <w:t>portmyndigheterna om skyddet för farligt gods är outvecklad</w:t>
      </w:r>
      <w:r w:rsidR="0081736C" w:rsidRPr="00053AF5">
        <w:t xml:space="preserve"> och </w:t>
      </w:r>
      <w:r w:rsidRPr="00053AF5">
        <w:t>att regeringen ställt få krav i lagstiftning, instruktioner och regleringsbrev på att myndigheterna ska sa</w:t>
      </w:r>
      <w:r w:rsidRPr="00053AF5">
        <w:t>m</w:t>
      </w:r>
      <w:r w:rsidRPr="00053AF5">
        <w:t>verka i skyddet av landtranspo</w:t>
      </w:r>
      <w:r w:rsidRPr="00053AF5">
        <w:t>r</w:t>
      </w:r>
      <w:r w:rsidRPr="00053AF5">
        <w:t>ter av farligt gods.</w:t>
      </w:r>
    </w:p>
    <w:p w:rsidR="00AA08E4" w:rsidRPr="00053AF5" w:rsidRDefault="0081736C" w:rsidP="00AA08E4">
      <w:pPr>
        <w:pStyle w:val="Normaltindrag"/>
      </w:pPr>
      <w:r w:rsidRPr="00053AF5">
        <w:t>Genom den nyligen genomförda myndighetsreformen har en ny myndi</w:t>
      </w:r>
      <w:r w:rsidRPr="00053AF5">
        <w:t>g</w:t>
      </w:r>
      <w:r w:rsidRPr="00053AF5">
        <w:t>het, Transportstyrelsen, bildats med huvuduppgift att svara för regelgivning, tillståndsprövning och tillsyn inom transportområdet. I granskningen konst</w:t>
      </w:r>
      <w:r w:rsidRPr="00053AF5">
        <w:t>a</w:t>
      </w:r>
      <w:r w:rsidRPr="00053AF5">
        <w:t xml:space="preserve">teras dock att det i samband med förändringarna av myndighetsstrukturen på transportområdet inte har </w:t>
      </w:r>
      <w:r w:rsidR="00F969C7" w:rsidRPr="00053AF5">
        <w:t>klarlagts hur ansvaret för frågor om skydd för transporter av farligt god</w:t>
      </w:r>
      <w:r w:rsidR="00844126" w:rsidRPr="00053AF5">
        <w:t>s ska fördelas mellan Myndigheten för samhäll</w:t>
      </w:r>
      <w:r w:rsidR="00844126" w:rsidRPr="00053AF5">
        <w:t>s</w:t>
      </w:r>
      <w:r w:rsidR="00844126" w:rsidRPr="00053AF5">
        <w:t>skydd och beredskap och Tran</w:t>
      </w:r>
      <w:r w:rsidR="00844126" w:rsidRPr="00053AF5">
        <w:t>s</w:t>
      </w:r>
      <w:r w:rsidR="00844126" w:rsidRPr="00053AF5">
        <w:t xml:space="preserve">portstyrelsen. </w:t>
      </w:r>
      <w:r w:rsidR="00AA08E4" w:rsidRPr="00053AF5">
        <w:t xml:space="preserve">I granskningen framkommer också att </w:t>
      </w:r>
      <w:r w:rsidR="00554630" w:rsidRPr="00053AF5">
        <w:t>lagstiftningen om transporter av fa</w:t>
      </w:r>
      <w:r w:rsidR="00554630" w:rsidRPr="00053AF5">
        <w:t>r</w:t>
      </w:r>
      <w:r w:rsidR="00554630" w:rsidRPr="00053AF5">
        <w:t>ligt gods inte reglerar frågor om skydd för transpor</w:t>
      </w:r>
      <w:r w:rsidR="00605686" w:rsidRPr="00053AF5">
        <w:t>t</w:t>
      </w:r>
      <w:r w:rsidR="00554630" w:rsidRPr="00053AF5">
        <w:t>er av farligt gods på ett tillfredsställande sätt.</w:t>
      </w:r>
      <w:r w:rsidR="00554630" w:rsidRPr="00053AF5">
        <w:rPr>
          <w:rStyle w:val="Fotnotsreferens"/>
        </w:rPr>
        <w:footnoteReference w:id="2"/>
      </w:r>
      <w:r w:rsidR="00554630" w:rsidRPr="00053AF5">
        <w:t xml:space="preserve"> </w:t>
      </w:r>
    </w:p>
    <w:p w:rsidR="005105CC" w:rsidRPr="00053AF5" w:rsidRDefault="00130A14" w:rsidP="00DE73C7">
      <w:pPr>
        <w:pStyle w:val="Normaltindrag"/>
      </w:pPr>
      <w:r w:rsidRPr="00053AF5">
        <w:t>Styrelsen vill understyrka att e</w:t>
      </w:r>
      <w:r w:rsidR="00DE73C7" w:rsidRPr="00053AF5">
        <w:t>ffekterna av terrorism med kemiska, biol</w:t>
      </w:r>
      <w:r w:rsidR="00DE73C7" w:rsidRPr="00053AF5">
        <w:t>o</w:t>
      </w:r>
      <w:r w:rsidR="00DE73C7" w:rsidRPr="00053AF5">
        <w:t xml:space="preserve">giska eller radioaktiva ämnen kan </w:t>
      </w:r>
      <w:r w:rsidR="00B46AFB" w:rsidRPr="00053AF5">
        <w:t>bli</w:t>
      </w:r>
      <w:r w:rsidR="00DE73C7" w:rsidRPr="00053AF5">
        <w:t xml:space="preserve"> förödande </w:t>
      </w:r>
      <w:r w:rsidR="00921F84" w:rsidRPr="00053AF5">
        <w:t>för</w:t>
      </w:r>
      <w:r w:rsidR="00DE73C7" w:rsidRPr="00053AF5">
        <w:t xml:space="preserve"> samhället. </w:t>
      </w:r>
      <w:r w:rsidRPr="00053AF5">
        <w:t>Det är därför styrelsens uppfattning att d</w:t>
      </w:r>
      <w:r w:rsidR="009324D5" w:rsidRPr="00053AF5">
        <w:t>et är av avgörande betydelse att verksamhetsutöv</w:t>
      </w:r>
      <w:r w:rsidR="009324D5" w:rsidRPr="00053AF5">
        <w:t>a</w:t>
      </w:r>
      <w:r w:rsidR="009324D5" w:rsidRPr="00053AF5">
        <w:t xml:space="preserve">re som transporterar farligt gods har ett fullgott skydd </w:t>
      </w:r>
      <w:r w:rsidR="00921F84" w:rsidRPr="00053AF5">
        <w:t>för</w:t>
      </w:r>
      <w:r w:rsidR="009324D5" w:rsidRPr="00053AF5">
        <w:t xml:space="preserve"> sin verksa</w:t>
      </w:r>
      <w:r w:rsidR="009324D5" w:rsidRPr="00053AF5">
        <w:t>m</w:t>
      </w:r>
      <w:r w:rsidR="009324D5" w:rsidRPr="00053AF5">
        <w:t>het. Självfallet behövs också en fullgod tillsyn över dessa skydd</w:t>
      </w:r>
      <w:r w:rsidR="009324D5" w:rsidRPr="00053AF5">
        <w:t>s</w:t>
      </w:r>
      <w:r w:rsidR="009324D5" w:rsidRPr="00053AF5">
        <w:t xml:space="preserve">åtgärder. </w:t>
      </w:r>
      <w:r w:rsidRPr="00053AF5">
        <w:t>Den myndighet som har ansvaret för tillsynen bör också ha före</w:t>
      </w:r>
      <w:r w:rsidR="003556DC" w:rsidRPr="00053AF5">
        <w:t>skriftsrätt avseende förhållanden som rör tillsyn</w:t>
      </w:r>
      <w:r w:rsidRPr="00053AF5">
        <w:t xml:space="preserve">. </w:t>
      </w:r>
    </w:p>
    <w:p w:rsidR="00752839" w:rsidRPr="00053AF5" w:rsidRDefault="00AA08E4" w:rsidP="00DE73C7">
      <w:pPr>
        <w:pStyle w:val="Normaltindrag"/>
      </w:pPr>
      <w:r w:rsidRPr="00053AF5">
        <w:t>Sammantaget anser s</w:t>
      </w:r>
      <w:r w:rsidR="00712F3A" w:rsidRPr="00053AF5">
        <w:t xml:space="preserve">tyrelsen att </w:t>
      </w:r>
      <w:r w:rsidR="00130A14" w:rsidRPr="00053AF5">
        <w:t xml:space="preserve">myndighetsansvaret </w:t>
      </w:r>
      <w:r w:rsidR="00B46AFB" w:rsidRPr="00053AF5">
        <w:t xml:space="preserve">för </w:t>
      </w:r>
      <w:r w:rsidR="00712F3A" w:rsidRPr="00053AF5">
        <w:t xml:space="preserve">tillsyn </w:t>
      </w:r>
      <w:r w:rsidR="00605686" w:rsidRPr="00053AF5">
        <w:t xml:space="preserve">över </w:t>
      </w:r>
      <w:r w:rsidR="00CB2B91" w:rsidRPr="00053AF5">
        <w:t xml:space="preserve">farligt gods samt för vissa frågor om normgivning </w:t>
      </w:r>
      <w:r w:rsidR="00712F3A" w:rsidRPr="00053AF5">
        <w:t>sna</w:t>
      </w:r>
      <w:r w:rsidR="00130A14" w:rsidRPr="00053AF5">
        <w:t>rast måste regl</w:t>
      </w:r>
      <w:r w:rsidR="00130A14" w:rsidRPr="00053AF5">
        <w:t>e</w:t>
      </w:r>
      <w:r w:rsidR="00130A14" w:rsidRPr="00053AF5">
        <w:t>ras</w:t>
      </w:r>
      <w:r w:rsidR="00712F3A" w:rsidRPr="00053AF5">
        <w:t xml:space="preserve">. </w:t>
      </w:r>
    </w:p>
    <w:p w:rsidR="004B0F57" w:rsidRPr="00053AF5" w:rsidRDefault="004B0F57" w:rsidP="004B0F57">
      <w:pPr>
        <w:pStyle w:val="Rubrik2"/>
      </w:pPr>
      <w:bookmarkStart w:id="22" w:name="_Toc222729015"/>
      <w:r w:rsidRPr="00053AF5">
        <w:t>Översyn av den sektorsövergripande skyddslagstiftningen</w:t>
      </w:r>
      <w:bookmarkEnd w:id="22"/>
      <w:r w:rsidRPr="00053AF5">
        <w:t xml:space="preserve"> </w:t>
      </w:r>
    </w:p>
    <w:p w:rsidR="00AA08E4" w:rsidRPr="00053AF5" w:rsidRDefault="00073F3A" w:rsidP="00DE73C7">
      <w:r w:rsidRPr="00053AF5">
        <w:t>I granskningen redogör Riksrevisionen</w:t>
      </w:r>
      <w:r w:rsidR="007D6B19" w:rsidRPr="00053AF5">
        <w:t xml:space="preserve"> för </w:t>
      </w:r>
      <w:r w:rsidRPr="00053AF5">
        <w:t xml:space="preserve">två </w:t>
      </w:r>
      <w:r w:rsidR="007D6B19" w:rsidRPr="00053AF5">
        <w:t xml:space="preserve">sektorsövergripande </w:t>
      </w:r>
      <w:r w:rsidR="00921F84" w:rsidRPr="00053AF5">
        <w:t>l</w:t>
      </w:r>
      <w:r w:rsidR="007D6B19" w:rsidRPr="00053AF5">
        <w:t>ag</w:t>
      </w:r>
      <w:r w:rsidR="00921F84" w:rsidRPr="00053AF5">
        <w:t>ar</w:t>
      </w:r>
      <w:r w:rsidR="007D6B19" w:rsidRPr="00053AF5">
        <w:t xml:space="preserve"> </w:t>
      </w:r>
      <w:r w:rsidRPr="00053AF5">
        <w:t>inom området säkerhet och säke</w:t>
      </w:r>
      <w:r w:rsidRPr="00053AF5">
        <w:t>r</w:t>
      </w:r>
      <w:r w:rsidRPr="00053AF5">
        <w:t>hetsskydd – lagen (1990:217) om skydd för samhällsviktiga anläggningar</w:t>
      </w:r>
      <w:r w:rsidR="0017082D" w:rsidRPr="00053AF5">
        <w:t xml:space="preserve"> m.m.</w:t>
      </w:r>
      <w:r w:rsidRPr="00053AF5">
        <w:t xml:space="preserve"> och säkerhetsskyddslagen (1996:627). </w:t>
      </w:r>
      <w:r w:rsidR="007D6B19" w:rsidRPr="00053AF5">
        <w:t>Riksrevisionens bedömning är att dessa lag</w:t>
      </w:r>
      <w:r w:rsidR="00196174" w:rsidRPr="00053AF5">
        <w:t>ar</w:t>
      </w:r>
      <w:r w:rsidR="00E81A68" w:rsidRPr="00053AF5">
        <w:t xml:space="preserve"> endast ger ett svagt skydd för</w:t>
      </w:r>
      <w:r w:rsidR="007D6B19" w:rsidRPr="00053AF5">
        <w:t xml:space="preserve"> transporter med farligt gods. </w:t>
      </w:r>
      <w:r w:rsidR="00AA08E4" w:rsidRPr="00053AF5">
        <w:t>Exempelvis ger säkerhetsskyddslagen ett svagt stöd för att skydda farligt gods genom de begränsade möjligheter som finns att registerkontrollera personal inom transportsystemen, förutom för luftfa</w:t>
      </w:r>
      <w:r w:rsidR="00AA08E4" w:rsidRPr="00053AF5">
        <w:t>r</w:t>
      </w:r>
      <w:r w:rsidR="00AA08E4" w:rsidRPr="00053AF5">
        <w:t xml:space="preserve">ten. Vidare </w:t>
      </w:r>
      <w:r w:rsidR="00130A14" w:rsidRPr="00053AF5">
        <w:t>är lagen</w:t>
      </w:r>
      <w:r w:rsidR="00E81A68" w:rsidRPr="00053AF5">
        <w:t xml:space="preserve"> om skydd för samhällsviktiga anläggningar</w:t>
      </w:r>
      <w:r w:rsidR="00130A14" w:rsidRPr="00053AF5">
        <w:t xml:space="preserve"> n</w:t>
      </w:r>
      <w:r w:rsidRPr="00053AF5">
        <w:t>ormalt inte tillämpbar för att skydda flygplatser, hamnar, rangerbangårdar och godste</w:t>
      </w:r>
      <w:r w:rsidRPr="00053AF5">
        <w:t>r</w:t>
      </w:r>
      <w:r w:rsidRPr="00053AF5">
        <w:t>minaler mot fredstida antagonistiska hot</w:t>
      </w:r>
      <w:r w:rsidR="00E81A68" w:rsidRPr="00053AF5">
        <w:t xml:space="preserve"> om inte knutpunkter</w:t>
      </w:r>
      <w:r w:rsidR="00196174" w:rsidRPr="00053AF5">
        <w:t>na</w:t>
      </w:r>
      <w:r w:rsidR="00E81A68" w:rsidRPr="00053AF5">
        <w:t xml:space="preserve"> är förkl</w:t>
      </w:r>
      <w:r w:rsidR="00E81A68" w:rsidRPr="00053AF5">
        <w:t>a</w:t>
      </w:r>
      <w:r w:rsidR="00E81A68" w:rsidRPr="00053AF5">
        <w:t>rade som skydd</w:t>
      </w:r>
      <w:r w:rsidR="00E81A68" w:rsidRPr="00053AF5">
        <w:t>s</w:t>
      </w:r>
      <w:r w:rsidR="00E81A68" w:rsidRPr="00053AF5">
        <w:t>objekt</w:t>
      </w:r>
      <w:r w:rsidRPr="00053AF5">
        <w:t xml:space="preserve">. </w:t>
      </w:r>
    </w:p>
    <w:p w:rsidR="00073F3A" w:rsidRPr="00053AF5" w:rsidRDefault="00AA08E4" w:rsidP="00554630">
      <w:pPr>
        <w:pStyle w:val="Normaltindrag"/>
      </w:pPr>
      <w:r w:rsidRPr="00053AF5">
        <w:t xml:space="preserve">Riksrevisionen </w:t>
      </w:r>
      <w:r w:rsidR="0017082D" w:rsidRPr="00053AF5">
        <w:t>konstaterar vidare att</w:t>
      </w:r>
      <w:r w:rsidR="00500BD5" w:rsidRPr="00053AF5">
        <w:t xml:space="preserve"> den nyligen avslutade</w:t>
      </w:r>
      <w:r w:rsidR="0017082D" w:rsidRPr="00053AF5">
        <w:t xml:space="preserve"> </w:t>
      </w:r>
      <w:r w:rsidR="00554630" w:rsidRPr="00053AF5">
        <w:t xml:space="preserve">utredningen </w:t>
      </w:r>
      <w:r w:rsidR="00500BD5" w:rsidRPr="00053AF5">
        <w:t xml:space="preserve">angående </w:t>
      </w:r>
      <w:r w:rsidR="0017082D" w:rsidRPr="00053AF5">
        <w:t>lagen om sk</w:t>
      </w:r>
      <w:r w:rsidR="00F24128" w:rsidRPr="00053AF5">
        <w:t>ydd för samhällsviktiga anläggningar inte innefattad</w:t>
      </w:r>
      <w:r w:rsidR="00500BD5" w:rsidRPr="00053AF5">
        <w:t>e skyddet för transporter av far</w:t>
      </w:r>
      <w:r w:rsidR="00F24128" w:rsidRPr="00053AF5">
        <w:t>lig</w:t>
      </w:r>
      <w:r w:rsidR="00F24128" w:rsidRPr="00053AF5">
        <w:t>t</w:t>
      </w:r>
      <w:r w:rsidR="00605686" w:rsidRPr="00053AF5">
        <w:t xml:space="preserve"> </w:t>
      </w:r>
      <w:r w:rsidR="00F24128" w:rsidRPr="00053AF5">
        <w:t>gods.</w:t>
      </w:r>
      <w:r w:rsidR="00196174" w:rsidRPr="00053AF5">
        <w:t xml:space="preserve"> </w:t>
      </w:r>
    </w:p>
    <w:p w:rsidR="00445C12" w:rsidRPr="00053AF5" w:rsidRDefault="007D6B19" w:rsidP="00130A14">
      <w:pPr>
        <w:pStyle w:val="Normaltindrag"/>
      </w:pPr>
      <w:r w:rsidRPr="00053AF5">
        <w:t xml:space="preserve">Styrelsen vill åter framhålla de konsekvenser </w:t>
      </w:r>
      <w:r w:rsidR="00921F84" w:rsidRPr="00053AF5">
        <w:t xml:space="preserve">som </w:t>
      </w:r>
      <w:r w:rsidRPr="00053AF5">
        <w:t>ett antagonistiskt hot kan innebära för samhället. Säkerhetsskyddsbestämmelsern</w:t>
      </w:r>
      <w:r w:rsidR="00130A14" w:rsidRPr="00053AF5">
        <w:t>a måste vara u</w:t>
      </w:r>
      <w:r w:rsidR="00130A14" w:rsidRPr="00053AF5">
        <w:t>t</w:t>
      </w:r>
      <w:r w:rsidR="00130A14" w:rsidRPr="00053AF5">
        <w:t>form</w:t>
      </w:r>
      <w:r w:rsidR="00130A14" w:rsidRPr="00053AF5">
        <w:t>a</w:t>
      </w:r>
      <w:r w:rsidR="00130A14" w:rsidRPr="00053AF5">
        <w:t>de så att</w:t>
      </w:r>
      <w:r w:rsidRPr="00053AF5">
        <w:t xml:space="preserve"> sådan</w:t>
      </w:r>
      <w:r w:rsidR="00130A14" w:rsidRPr="00053AF5">
        <w:t>a</w:t>
      </w:r>
      <w:r w:rsidRPr="00053AF5">
        <w:t xml:space="preserve"> hot kan undvikas</w:t>
      </w:r>
      <w:r w:rsidR="00130A14" w:rsidRPr="00053AF5">
        <w:t xml:space="preserve"> i den mån det är möjligt</w:t>
      </w:r>
      <w:r w:rsidR="00711DF3" w:rsidRPr="00053AF5">
        <w:t xml:space="preserve">. </w:t>
      </w:r>
      <w:r w:rsidRPr="00053AF5">
        <w:t xml:space="preserve">Styrelsen anser därför att lagen </w:t>
      </w:r>
      <w:r w:rsidR="00130A14" w:rsidRPr="00053AF5">
        <w:t xml:space="preserve">om skydd för samhällsviktiga anläggningar </w:t>
      </w:r>
      <w:r w:rsidRPr="00053AF5">
        <w:t xml:space="preserve">och </w:t>
      </w:r>
      <w:r w:rsidR="00921F84" w:rsidRPr="00053AF5">
        <w:t>säke</w:t>
      </w:r>
      <w:r w:rsidR="00921F84" w:rsidRPr="00053AF5">
        <w:t>r</w:t>
      </w:r>
      <w:r w:rsidR="00921F84" w:rsidRPr="00053AF5">
        <w:t>hetsskydds</w:t>
      </w:r>
      <w:r w:rsidRPr="00053AF5">
        <w:t xml:space="preserve">lagen bör ses över </w:t>
      </w:r>
      <w:r w:rsidR="003556DC" w:rsidRPr="00053AF5">
        <w:t>så</w:t>
      </w:r>
      <w:r w:rsidRPr="00053AF5">
        <w:t xml:space="preserve"> att möjligheterna </w:t>
      </w:r>
      <w:r w:rsidR="002C7307" w:rsidRPr="00053AF5">
        <w:t>att</w:t>
      </w:r>
      <w:r w:rsidRPr="00053AF5">
        <w:t xml:space="preserve"> skydd</w:t>
      </w:r>
      <w:r w:rsidR="002C7307" w:rsidRPr="00053AF5">
        <w:t>a</w:t>
      </w:r>
      <w:r w:rsidRPr="00053AF5">
        <w:t xml:space="preserve"> transpo</w:t>
      </w:r>
      <w:r w:rsidRPr="00053AF5">
        <w:t>r</w:t>
      </w:r>
      <w:r w:rsidRPr="00053AF5">
        <w:t xml:space="preserve">ter med farligt gods kan öka. </w:t>
      </w:r>
    </w:p>
    <w:p w:rsidR="007D6B19" w:rsidRPr="00053AF5" w:rsidRDefault="007D6B19" w:rsidP="007D6B19">
      <w:pPr>
        <w:pStyle w:val="Rubrik2"/>
      </w:pPr>
      <w:bookmarkStart w:id="23" w:name="_Toc222729016"/>
      <w:r w:rsidRPr="00053AF5">
        <w:t>Styrelsens förslag</w:t>
      </w:r>
      <w:bookmarkEnd w:id="23"/>
    </w:p>
    <w:p w:rsidR="007D6B19" w:rsidRPr="00053AF5" w:rsidRDefault="008D14C8" w:rsidP="007D6B19">
      <w:r w:rsidRPr="00053AF5">
        <w:t>Styrelsen föreslår sammanfattningsvis och mot bakgrund av ovanstående överväganden att riksdagen begär att regeringen</w:t>
      </w:r>
    </w:p>
    <w:p w:rsidR="008D14C8" w:rsidRPr="00053AF5" w:rsidRDefault="008D14C8" w:rsidP="00A163F5">
      <w:pPr>
        <w:numPr>
          <w:ilvl w:val="0"/>
          <w:numId w:val="9"/>
        </w:numPr>
        <w:spacing w:before="60"/>
      </w:pPr>
      <w:r w:rsidRPr="00053AF5">
        <w:t>bör återkomma till riksda</w:t>
      </w:r>
      <w:r w:rsidR="00B52286" w:rsidRPr="00053AF5">
        <w:t xml:space="preserve">gen med förslag om reglering av </w:t>
      </w:r>
      <w:r w:rsidR="00A171C7" w:rsidRPr="00053AF5">
        <w:t>tillsyn</w:t>
      </w:r>
      <w:r w:rsidR="00B46AFB" w:rsidRPr="00053AF5">
        <w:t>en</w:t>
      </w:r>
      <w:r w:rsidR="00A171C7" w:rsidRPr="00053AF5">
        <w:t xml:space="preserve"> över </w:t>
      </w:r>
      <w:r w:rsidRPr="00053AF5">
        <w:t>skyddet för tran</w:t>
      </w:r>
      <w:r w:rsidRPr="00053AF5">
        <w:t>s</w:t>
      </w:r>
      <w:r w:rsidR="00921F84" w:rsidRPr="00053AF5">
        <w:t>porter av farligt gods</w:t>
      </w:r>
    </w:p>
    <w:p w:rsidR="00CE31C6" w:rsidRPr="00053AF5" w:rsidRDefault="008D14C8" w:rsidP="00E81A68">
      <w:pPr>
        <w:numPr>
          <w:ilvl w:val="0"/>
          <w:numId w:val="9"/>
        </w:numPr>
        <w:spacing w:before="0"/>
      </w:pPr>
      <w:r w:rsidRPr="00053AF5">
        <w:t>bör se över lagen (1990:217) om skydd för sa</w:t>
      </w:r>
      <w:r w:rsidR="00E81A68" w:rsidRPr="00053AF5">
        <w:t>mhällsviktiga</w:t>
      </w:r>
      <w:r w:rsidRPr="00053AF5">
        <w:t xml:space="preserve"> anläggningar</w:t>
      </w:r>
      <w:r w:rsidR="00E81A68" w:rsidRPr="00053AF5">
        <w:t xml:space="preserve"> m.m.</w:t>
      </w:r>
      <w:r w:rsidRPr="00053AF5">
        <w:t xml:space="preserve"> och säkerhetsskyddslagen (1996:627). </w:t>
      </w:r>
    </w:p>
    <w:p w:rsidR="00CE31C6" w:rsidRPr="00053AF5" w:rsidRDefault="00CE31C6" w:rsidP="00CE31C6">
      <w:pPr>
        <w:pStyle w:val="Tryckort"/>
        <w:framePr w:wrap="around"/>
        <w:jc w:val="right"/>
      </w:pPr>
      <w:r w:rsidRPr="00053AF5">
        <w:t>Elanders, Vällingby  2009</w:t>
      </w:r>
    </w:p>
    <w:p w:rsidR="000C6E9C" w:rsidRPr="00053AF5" w:rsidRDefault="000C6E9C" w:rsidP="00CE31C6">
      <w:pPr>
        <w:pStyle w:val="Normaltindrag"/>
      </w:pPr>
    </w:p>
    <w:sectPr w:rsidR="000C6E9C" w:rsidRPr="00053AF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C9B" w:rsidRPr="00053AF5" w:rsidRDefault="004D0C9B">
      <w:r w:rsidRPr="00053AF5">
        <w:separator/>
      </w:r>
    </w:p>
  </w:endnote>
  <w:endnote w:type="continuationSeparator" w:id="0">
    <w:p w:rsidR="004D0C9B" w:rsidRPr="00053AF5" w:rsidRDefault="004D0C9B">
      <w:r w:rsidRPr="00053A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fotV"/>
      <w:framePr w:w="8732" w:h="284" w:hRule="exact" w:hSpace="0" w:vSpace="0" w:wrap="around" w:xAlign="inside" w:y="13042" w:anchorLock="0"/>
    </w:pP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Pr="00053AF5">
      <w:t>2</w:t>
    </w:r>
    <w:r w:rsidRPr="00053AF5">
      <w:fldChar w:fldCharType="end"/>
    </w:r>
  </w:p>
  <w:p w:rsidR="004D0C9B" w:rsidRPr="00053AF5" w:rsidRDefault="004D0C9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fotV"/>
      <w:framePr w:w="8732" w:h="284" w:hRule="exact" w:hSpace="0" w:vSpace="0" w:wrap="around" w:xAlign="inside" w:y="13042" w:anchorLock="0"/>
    </w:pP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00470540" w:rsidRPr="00053AF5">
      <w:t>6</w:t>
    </w:r>
    <w:r w:rsidRPr="00053AF5">
      <w:fldChar w:fldCharType="end"/>
    </w:r>
  </w:p>
  <w:p w:rsidR="004D0C9B" w:rsidRPr="00053AF5" w:rsidRDefault="004D0C9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fotH"/>
      <w:framePr w:w="8732" w:h="284" w:hRule="exact" w:hSpace="0" w:vSpace="0" w:wrap="around" w:xAlign="inside" w:y="13042" w:anchorLock="0"/>
    </w:pP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00470540" w:rsidRPr="00053AF5">
      <w:t>11</w:t>
    </w:r>
    <w:r w:rsidRPr="00053AF5">
      <w:fldChar w:fldCharType="end"/>
    </w:r>
  </w:p>
  <w:p w:rsidR="004D0C9B" w:rsidRPr="00053AF5" w:rsidRDefault="004D0C9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fotV"/>
      <w:framePr w:w="8732" w:h="284" w:hRule="exact" w:hSpace="0" w:vSpace="0" w:wrap="around" w:xAlign="inside" w:y="13042" w:anchorLock="0"/>
    </w:pPr>
    <w:r w:rsidRPr="00053AF5">
      <w:fldChar w:fldCharType="begin" w:fldLock="1"/>
    </w:r>
    <w:r w:rsidRPr="00053AF5">
      <w:instrText xml:space="preserve"> if </w:instrText>
    </w:r>
    <w:r w:rsidRPr="00053AF5">
      <w:fldChar w:fldCharType="begin" w:fldLock="1"/>
    </w:r>
    <w:r w:rsidRPr="00053AF5">
      <w:instrText xml:space="preserve"> = </w:instrText>
    </w:r>
    <w:r w:rsidRPr="00053AF5">
      <w:fldChar w:fldCharType="begin" w:fldLock="1"/>
    </w:r>
    <w:r w:rsidRPr="00053AF5">
      <w:instrText xml:space="preserve"> = </w:instrText>
    </w:r>
    <w:r w:rsidRPr="00053AF5">
      <w:fldChar w:fldCharType="begin" w:fldLock="1"/>
    </w:r>
    <w:r w:rsidRPr="00053AF5">
      <w:instrText xml:space="preserve"> page</w:instrText>
    </w:r>
    <w:r w:rsidRPr="00053AF5">
      <w:fldChar w:fldCharType="separate"/>
    </w:r>
    <w:r w:rsidR="00470540" w:rsidRPr="00053AF5">
      <w:instrText>4</w:instrText>
    </w:r>
    <w:r w:rsidRPr="00053AF5">
      <w:fldChar w:fldCharType="end"/>
    </w:r>
    <w:r w:rsidRPr="00053AF5">
      <w:instrText xml:space="preserve">/2 </w:instrText>
    </w:r>
    <w:r w:rsidRPr="00053AF5">
      <w:fldChar w:fldCharType="separate"/>
    </w:r>
    <w:r w:rsidR="00470540" w:rsidRPr="00053AF5">
      <w:instrText>2</w:instrText>
    </w:r>
    <w:r w:rsidRPr="00053AF5">
      <w:fldChar w:fldCharType="end"/>
    </w:r>
    <w:r w:rsidRPr="00053AF5">
      <w:instrText xml:space="preserve"> - </w:instrText>
    </w:r>
    <w:r w:rsidRPr="00053AF5">
      <w:fldChar w:fldCharType="begin" w:fldLock="1"/>
    </w:r>
    <w:r w:rsidRPr="00053AF5">
      <w:instrText xml:space="preserve"> = int(</w:instrText>
    </w:r>
    <w:r w:rsidRPr="00053AF5">
      <w:fldChar w:fldCharType="begin" w:fldLock="1"/>
    </w:r>
    <w:r w:rsidRPr="00053AF5">
      <w:instrText xml:space="preserve"> page</w:instrText>
    </w:r>
    <w:r w:rsidRPr="00053AF5">
      <w:fldChar w:fldCharType="separate"/>
    </w:r>
    <w:r w:rsidR="00470540" w:rsidRPr="00053AF5">
      <w:instrText>4</w:instrText>
    </w:r>
    <w:r w:rsidRPr="00053AF5">
      <w:fldChar w:fldCharType="end"/>
    </w:r>
    <w:r w:rsidRPr="00053AF5">
      <w:instrText xml:space="preserve">/2) </w:instrText>
    </w:r>
    <w:r w:rsidRPr="00053AF5">
      <w:fldChar w:fldCharType="separate"/>
    </w:r>
    <w:r w:rsidR="00470540" w:rsidRPr="00053AF5">
      <w:instrText>2</w:instrText>
    </w:r>
    <w:r w:rsidRPr="00053AF5">
      <w:fldChar w:fldCharType="end"/>
    </w:r>
    <w:r w:rsidRPr="00053AF5">
      <w:fldChar w:fldCharType="separate"/>
    </w:r>
    <w:r w:rsidR="00470540" w:rsidRPr="00053AF5">
      <w:instrText>0</w:instrText>
    </w:r>
    <w:r w:rsidRPr="00053AF5">
      <w:fldChar w:fldCharType="end"/>
    </w:r>
    <w:r w:rsidRPr="00053AF5">
      <w:instrText xml:space="preserve"> = 0 "</w:instrText>
    </w: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00470540" w:rsidRPr="00053AF5">
      <w:instrText>4</w:instrText>
    </w:r>
    <w:r w:rsidRPr="00053AF5">
      <w:fldChar w:fldCharType="end"/>
    </w:r>
  </w:p>
  <w:p w:rsidR="00470540" w:rsidRPr="00053AF5" w:rsidRDefault="004D0C9B">
    <w:pPr>
      <w:pStyle w:val="SidfotV"/>
      <w:framePr w:w="8732" w:h="284" w:hRule="exact" w:hSpace="0" w:vSpace="0" w:wrap="around" w:xAlign="inside" w:y="13042" w:anchorLock="0"/>
    </w:pPr>
    <w:r w:rsidRPr="00053AF5">
      <w:instrText>""</w:instrText>
    </w: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Pr="00053AF5">
      <w:instrText>5</w:instrText>
    </w:r>
    <w:r w:rsidRPr="00053AF5">
      <w:fldChar w:fldCharType="end"/>
    </w:r>
    <w:r w:rsidRPr="00053AF5">
      <w:instrText>"</w:instrText>
    </w:r>
    <w:r w:rsidRPr="00053AF5">
      <w:fldChar w:fldCharType="separate"/>
    </w:r>
    <w:r w:rsidR="00470540" w:rsidRPr="00053AF5">
      <w:t>4</w:t>
    </w:r>
  </w:p>
  <w:p w:rsidR="004D0C9B" w:rsidRPr="00053AF5" w:rsidRDefault="004D0C9B">
    <w:pPr>
      <w:pStyle w:val="SidfotH"/>
      <w:framePr w:w="8732" w:h="284" w:hRule="exact" w:hSpace="0" w:vSpace="0" w:wrap="around" w:xAlign="inside" w:y="13042" w:anchorLock="0"/>
    </w:pPr>
    <w:r w:rsidRPr="00053AF5">
      <w:fldChar w:fldCharType="end"/>
    </w:r>
  </w:p>
  <w:p w:rsidR="004D0C9B" w:rsidRPr="00053AF5" w:rsidRDefault="004D0C9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fotV"/>
      <w:framePr w:w="8732" w:h="284" w:hRule="exact" w:hSpace="0" w:vSpace="0" w:wrap="around" w:xAlign="inside" w:y="13042" w:anchorLock="0"/>
    </w:pP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00470540" w:rsidRPr="00053AF5">
      <w:t>14</w:t>
    </w:r>
    <w:r w:rsidRPr="00053AF5">
      <w:fldChar w:fldCharType="end"/>
    </w:r>
  </w:p>
  <w:p w:rsidR="004D0C9B" w:rsidRPr="00053AF5" w:rsidRDefault="004D0C9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fotH"/>
      <w:framePr w:w="8732" w:h="284" w:hRule="exact" w:hSpace="0" w:vSpace="0" w:wrap="around" w:xAlign="inside" w:y="13042" w:anchorLock="0"/>
    </w:pP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00470540" w:rsidRPr="00053AF5">
      <w:t>13</w:t>
    </w:r>
    <w:r w:rsidRPr="00053AF5">
      <w:fldChar w:fldCharType="end"/>
    </w:r>
  </w:p>
  <w:p w:rsidR="004D0C9B" w:rsidRPr="00053AF5" w:rsidRDefault="004D0C9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fotV"/>
      <w:framePr w:w="8732" w:h="284" w:hRule="exact" w:hSpace="0" w:vSpace="0" w:wrap="around" w:xAlign="inside" w:y="13042" w:anchorLock="0"/>
    </w:pPr>
    <w:r w:rsidRPr="00053AF5">
      <w:fldChar w:fldCharType="begin" w:fldLock="1"/>
    </w:r>
    <w:r w:rsidRPr="00053AF5">
      <w:instrText xml:space="preserve"> if </w:instrText>
    </w:r>
    <w:r w:rsidRPr="00053AF5">
      <w:fldChar w:fldCharType="begin" w:fldLock="1"/>
    </w:r>
    <w:r w:rsidRPr="00053AF5">
      <w:instrText xml:space="preserve"> = </w:instrText>
    </w:r>
    <w:r w:rsidRPr="00053AF5">
      <w:fldChar w:fldCharType="begin" w:fldLock="1"/>
    </w:r>
    <w:r w:rsidRPr="00053AF5">
      <w:instrText xml:space="preserve"> = </w:instrText>
    </w:r>
    <w:r w:rsidRPr="00053AF5">
      <w:fldChar w:fldCharType="begin" w:fldLock="1"/>
    </w:r>
    <w:r w:rsidRPr="00053AF5">
      <w:instrText xml:space="preserve"> page</w:instrText>
    </w:r>
    <w:r w:rsidRPr="00053AF5">
      <w:fldChar w:fldCharType="separate"/>
    </w:r>
    <w:r w:rsidR="00470540" w:rsidRPr="00053AF5">
      <w:instrText>12</w:instrText>
    </w:r>
    <w:r w:rsidRPr="00053AF5">
      <w:fldChar w:fldCharType="end"/>
    </w:r>
    <w:r w:rsidRPr="00053AF5">
      <w:instrText xml:space="preserve">/2 </w:instrText>
    </w:r>
    <w:r w:rsidRPr="00053AF5">
      <w:fldChar w:fldCharType="separate"/>
    </w:r>
    <w:r w:rsidR="00470540" w:rsidRPr="00053AF5">
      <w:instrText>6</w:instrText>
    </w:r>
    <w:r w:rsidRPr="00053AF5">
      <w:fldChar w:fldCharType="end"/>
    </w:r>
    <w:r w:rsidRPr="00053AF5">
      <w:instrText xml:space="preserve"> - </w:instrText>
    </w:r>
    <w:r w:rsidRPr="00053AF5">
      <w:fldChar w:fldCharType="begin" w:fldLock="1"/>
    </w:r>
    <w:r w:rsidRPr="00053AF5">
      <w:instrText xml:space="preserve"> = int(</w:instrText>
    </w:r>
    <w:r w:rsidRPr="00053AF5">
      <w:fldChar w:fldCharType="begin" w:fldLock="1"/>
    </w:r>
    <w:r w:rsidRPr="00053AF5">
      <w:instrText xml:space="preserve"> page</w:instrText>
    </w:r>
    <w:r w:rsidRPr="00053AF5">
      <w:fldChar w:fldCharType="separate"/>
    </w:r>
    <w:r w:rsidR="00470540" w:rsidRPr="00053AF5">
      <w:instrText>12</w:instrText>
    </w:r>
    <w:r w:rsidRPr="00053AF5">
      <w:fldChar w:fldCharType="end"/>
    </w:r>
    <w:r w:rsidRPr="00053AF5">
      <w:instrText xml:space="preserve">/2) </w:instrText>
    </w:r>
    <w:r w:rsidRPr="00053AF5">
      <w:fldChar w:fldCharType="separate"/>
    </w:r>
    <w:r w:rsidR="00470540" w:rsidRPr="00053AF5">
      <w:instrText>6</w:instrText>
    </w:r>
    <w:r w:rsidRPr="00053AF5">
      <w:fldChar w:fldCharType="end"/>
    </w:r>
    <w:r w:rsidRPr="00053AF5">
      <w:fldChar w:fldCharType="separate"/>
    </w:r>
    <w:r w:rsidR="00470540" w:rsidRPr="00053AF5">
      <w:instrText>0</w:instrText>
    </w:r>
    <w:r w:rsidRPr="00053AF5">
      <w:fldChar w:fldCharType="end"/>
    </w:r>
    <w:r w:rsidRPr="00053AF5">
      <w:instrText xml:space="preserve"> = 0 "</w:instrText>
    </w: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00470540" w:rsidRPr="00053AF5">
      <w:instrText>12</w:instrText>
    </w:r>
    <w:r w:rsidRPr="00053AF5">
      <w:fldChar w:fldCharType="end"/>
    </w:r>
  </w:p>
  <w:p w:rsidR="00470540" w:rsidRPr="00053AF5" w:rsidRDefault="004D0C9B">
    <w:pPr>
      <w:pStyle w:val="SidfotV"/>
      <w:framePr w:w="8732" w:h="284" w:hRule="exact" w:hSpace="0" w:vSpace="0" w:wrap="around" w:xAlign="inside" w:y="13042" w:anchorLock="0"/>
    </w:pPr>
    <w:r w:rsidRPr="00053AF5">
      <w:instrText>""</w:instrText>
    </w: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Pr="00053AF5">
      <w:instrText>13</w:instrText>
    </w:r>
    <w:r w:rsidRPr="00053AF5">
      <w:fldChar w:fldCharType="end"/>
    </w:r>
    <w:r w:rsidRPr="00053AF5">
      <w:instrText>"</w:instrText>
    </w:r>
    <w:r w:rsidRPr="00053AF5">
      <w:fldChar w:fldCharType="separate"/>
    </w:r>
    <w:r w:rsidR="00470540" w:rsidRPr="00053AF5">
      <w:t>12</w:t>
    </w:r>
  </w:p>
  <w:p w:rsidR="004D0C9B" w:rsidRPr="00053AF5" w:rsidRDefault="004D0C9B">
    <w:pPr>
      <w:pStyle w:val="SidfotH"/>
      <w:framePr w:w="8732" w:h="284" w:hRule="exact" w:hSpace="0" w:vSpace="0" w:wrap="around" w:xAlign="inside" w:y="13042" w:anchorLock="0"/>
    </w:pPr>
    <w:r w:rsidRPr="00053AF5">
      <w:fldChar w:fldCharType="end"/>
    </w:r>
  </w:p>
  <w:p w:rsidR="004D0C9B" w:rsidRPr="00053AF5" w:rsidRDefault="004D0C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fotH"/>
      <w:framePr w:w="8732" w:h="284" w:hRule="exact" w:hSpace="0" w:vSpace="0" w:wrap="around" w:xAlign="inside" w:y="13042" w:anchorLock="0"/>
    </w:pP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Pr="00053AF5">
      <w:t>3</w:t>
    </w:r>
    <w:r w:rsidRPr="00053AF5">
      <w:fldChar w:fldCharType="end"/>
    </w:r>
  </w:p>
  <w:p w:rsidR="004D0C9B" w:rsidRPr="00053AF5" w:rsidRDefault="004D0C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fotV"/>
      <w:framePr w:w="8732" w:h="284" w:hRule="exact" w:hSpace="0" w:vSpace="0" w:wrap="around" w:xAlign="inside" w:y="13042" w:anchorLock="0"/>
    </w:pPr>
    <w:r w:rsidRPr="00053AF5">
      <w:fldChar w:fldCharType="begin" w:fldLock="1"/>
    </w:r>
    <w:r w:rsidRPr="00053AF5">
      <w:instrText xml:space="preserve"> if </w:instrText>
    </w:r>
    <w:r w:rsidRPr="00053AF5">
      <w:fldChar w:fldCharType="begin" w:fldLock="1"/>
    </w:r>
    <w:r w:rsidRPr="00053AF5">
      <w:instrText xml:space="preserve"> = </w:instrText>
    </w:r>
    <w:r w:rsidRPr="00053AF5">
      <w:fldChar w:fldCharType="begin" w:fldLock="1"/>
    </w:r>
    <w:r w:rsidRPr="00053AF5">
      <w:instrText xml:space="preserve"> = </w:instrText>
    </w:r>
    <w:r w:rsidRPr="00053AF5">
      <w:fldChar w:fldCharType="begin" w:fldLock="1"/>
    </w:r>
    <w:r w:rsidRPr="00053AF5">
      <w:instrText xml:space="preserve"> page</w:instrText>
    </w:r>
    <w:r w:rsidRPr="00053AF5">
      <w:fldChar w:fldCharType="separate"/>
    </w:r>
    <w:r w:rsidR="00053AF5">
      <w:rPr>
        <w:noProof/>
      </w:rPr>
      <w:instrText>1</w:instrText>
    </w:r>
    <w:r w:rsidRPr="00053AF5">
      <w:fldChar w:fldCharType="end"/>
    </w:r>
    <w:r w:rsidRPr="00053AF5">
      <w:instrText xml:space="preserve">/2 </w:instrText>
    </w:r>
    <w:r w:rsidRPr="00053AF5">
      <w:fldChar w:fldCharType="separate"/>
    </w:r>
    <w:r w:rsidR="00053AF5">
      <w:rPr>
        <w:noProof/>
      </w:rPr>
      <w:instrText>0,5</w:instrText>
    </w:r>
    <w:r w:rsidRPr="00053AF5">
      <w:fldChar w:fldCharType="end"/>
    </w:r>
    <w:r w:rsidRPr="00053AF5">
      <w:instrText xml:space="preserve"> - </w:instrText>
    </w:r>
    <w:r w:rsidRPr="00053AF5">
      <w:fldChar w:fldCharType="begin" w:fldLock="1"/>
    </w:r>
    <w:r w:rsidRPr="00053AF5">
      <w:instrText xml:space="preserve"> = int(</w:instrText>
    </w:r>
    <w:r w:rsidRPr="00053AF5">
      <w:fldChar w:fldCharType="begin" w:fldLock="1"/>
    </w:r>
    <w:r w:rsidRPr="00053AF5">
      <w:instrText xml:space="preserve"> page</w:instrText>
    </w:r>
    <w:r w:rsidRPr="00053AF5">
      <w:fldChar w:fldCharType="separate"/>
    </w:r>
    <w:r w:rsidR="00053AF5">
      <w:rPr>
        <w:noProof/>
      </w:rPr>
      <w:instrText>1</w:instrText>
    </w:r>
    <w:r w:rsidRPr="00053AF5">
      <w:fldChar w:fldCharType="end"/>
    </w:r>
    <w:r w:rsidRPr="00053AF5">
      <w:instrText xml:space="preserve">/2) </w:instrText>
    </w:r>
    <w:r w:rsidRPr="00053AF5">
      <w:fldChar w:fldCharType="separate"/>
    </w:r>
    <w:r w:rsidR="00053AF5">
      <w:rPr>
        <w:noProof/>
      </w:rPr>
      <w:instrText>0</w:instrText>
    </w:r>
    <w:r w:rsidRPr="00053AF5">
      <w:fldChar w:fldCharType="end"/>
    </w:r>
    <w:r w:rsidRPr="00053AF5">
      <w:fldChar w:fldCharType="separate"/>
    </w:r>
    <w:r w:rsidR="00053AF5">
      <w:rPr>
        <w:noProof/>
      </w:rPr>
      <w:instrText>0,5</w:instrText>
    </w:r>
    <w:r w:rsidRPr="00053AF5">
      <w:fldChar w:fldCharType="end"/>
    </w:r>
    <w:r w:rsidRPr="00053AF5">
      <w:instrText xml:space="preserve"> = 0 "</w:instrText>
    </w: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Pr="00053AF5">
      <w:instrText>2</w:instrText>
    </w:r>
    <w:r w:rsidRPr="00053AF5">
      <w:fldChar w:fldCharType="end"/>
    </w:r>
  </w:p>
  <w:p w:rsidR="004D0C9B" w:rsidRPr="00053AF5" w:rsidRDefault="004D0C9B">
    <w:pPr>
      <w:pStyle w:val="SidfotH"/>
      <w:framePr w:w="8732" w:h="284" w:hRule="exact" w:hSpace="0" w:vSpace="0" w:wrap="around" w:xAlign="inside" w:y="13042" w:anchorLock="0"/>
    </w:pPr>
    <w:r w:rsidRPr="00053AF5">
      <w:instrText>""</w:instrText>
    </w: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00053AF5">
      <w:rPr>
        <w:noProof/>
      </w:rPr>
      <w:instrText>1</w:instrText>
    </w:r>
    <w:r w:rsidRPr="00053AF5">
      <w:fldChar w:fldCharType="end"/>
    </w:r>
    <w:r w:rsidRPr="00053AF5">
      <w:instrText>"</w:instrText>
    </w:r>
    <w:r w:rsidRPr="00053AF5">
      <w:fldChar w:fldCharType="separate"/>
    </w:r>
    <w:r w:rsidR="00053AF5">
      <w:rPr>
        <w:noProof/>
      </w:rPr>
      <w:t>1</w:t>
    </w:r>
    <w:r w:rsidRPr="00053AF5">
      <w:fldChar w:fldCharType="end"/>
    </w:r>
  </w:p>
  <w:p w:rsidR="004D0C9B" w:rsidRPr="00053AF5" w:rsidRDefault="004D0C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fotV"/>
      <w:framePr w:w="8732" w:h="284" w:hRule="exact" w:hSpace="0" w:vSpace="0" w:wrap="around" w:xAlign="inside" w:y="13042" w:anchorLock="0"/>
    </w:pP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Pr="00053AF5">
      <w:t>2</w:t>
    </w:r>
    <w:r w:rsidRPr="00053AF5">
      <w:fldChar w:fldCharType="end"/>
    </w:r>
  </w:p>
  <w:p w:rsidR="004D0C9B" w:rsidRPr="00053AF5" w:rsidRDefault="004D0C9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fotH"/>
      <w:framePr w:w="8732" w:h="284" w:hRule="exact" w:hSpace="0" w:vSpace="0" w:wrap="around" w:xAlign="inside" w:y="13042" w:anchorLock="0"/>
    </w:pP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Pr="00053AF5">
      <w:t>3</w:t>
    </w:r>
    <w:r w:rsidRPr="00053AF5">
      <w:fldChar w:fldCharType="end"/>
    </w:r>
  </w:p>
  <w:p w:rsidR="004D0C9B" w:rsidRPr="00053AF5" w:rsidRDefault="004D0C9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fotV"/>
      <w:framePr w:w="8732" w:h="284" w:hRule="exact" w:hSpace="0" w:vSpace="0" w:wrap="around" w:xAlign="inside" w:y="13042" w:anchorLock="0"/>
    </w:pPr>
    <w:r w:rsidRPr="00053AF5">
      <w:fldChar w:fldCharType="begin" w:fldLock="1"/>
    </w:r>
    <w:r w:rsidRPr="00053AF5">
      <w:instrText xml:space="preserve"> if </w:instrText>
    </w:r>
    <w:r w:rsidRPr="00053AF5">
      <w:fldChar w:fldCharType="begin" w:fldLock="1"/>
    </w:r>
    <w:r w:rsidRPr="00053AF5">
      <w:instrText xml:space="preserve"> = </w:instrText>
    </w:r>
    <w:r w:rsidRPr="00053AF5">
      <w:fldChar w:fldCharType="begin" w:fldLock="1"/>
    </w:r>
    <w:r w:rsidRPr="00053AF5">
      <w:instrText xml:space="preserve"> = </w:instrText>
    </w:r>
    <w:r w:rsidRPr="00053AF5">
      <w:fldChar w:fldCharType="begin" w:fldLock="1"/>
    </w:r>
    <w:r w:rsidRPr="00053AF5">
      <w:instrText xml:space="preserve"> page</w:instrText>
    </w:r>
    <w:r w:rsidRPr="00053AF5">
      <w:fldChar w:fldCharType="separate"/>
    </w:r>
    <w:r w:rsidR="00470540" w:rsidRPr="00053AF5">
      <w:instrText>2</w:instrText>
    </w:r>
    <w:r w:rsidRPr="00053AF5">
      <w:fldChar w:fldCharType="end"/>
    </w:r>
    <w:r w:rsidRPr="00053AF5">
      <w:instrText xml:space="preserve">/2 </w:instrText>
    </w:r>
    <w:r w:rsidRPr="00053AF5">
      <w:fldChar w:fldCharType="separate"/>
    </w:r>
    <w:r w:rsidR="00470540" w:rsidRPr="00053AF5">
      <w:instrText>1</w:instrText>
    </w:r>
    <w:r w:rsidRPr="00053AF5">
      <w:fldChar w:fldCharType="end"/>
    </w:r>
    <w:r w:rsidRPr="00053AF5">
      <w:instrText xml:space="preserve"> - </w:instrText>
    </w:r>
    <w:r w:rsidRPr="00053AF5">
      <w:fldChar w:fldCharType="begin" w:fldLock="1"/>
    </w:r>
    <w:r w:rsidRPr="00053AF5">
      <w:instrText xml:space="preserve"> = int(</w:instrText>
    </w:r>
    <w:r w:rsidRPr="00053AF5">
      <w:fldChar w:fldCharType="begin" w:fldLock="1"/>
    </w:r>
    <w:r w:rsidRPr="00053AF5">
      <w:instrText xml:space="preserve"> page</w:instrText>
    </w:r>
    <w:r w:rsidRPr="00053AF5">
      <w:fldChar w:fldCharType="separate"/>
    </w:r>
    <w:r w:rsidR="00470540" w:rsidRPr="00053AF5">
      <w:instrText>2</w:instrText>
    </w:r>
    <w:r w:rsidRPr="00053AF5">
      <w:fldChar w:fldCharType="end"/>
    </w:r>
    <w:r w:rsidRPr="00053AF5">
      <w:instrText xml:space="preserve">/2) </w:instrText>
    </w:r>
    <w:r w:rsidRPr="00053AF5">
      <w:fldChar w:fldCharType="separate"/>
    </w:r>
    <w:r w:rsidR="00470540" w:rsidRPr="00053AF5">
      <w:instrText>1</w:instrText>
    </w:r>
    <w:r w:rsidRPr="00053AF5">
      <w:fldChar w:fldCharType="end"/>
    </w:r>
    <w:r w:rsidRPr="00053AF5">
      <w:fldChar w:fldCharType="separate"/>
    </w:r>
    <w:r w:rsidR="00470540" w:rsidRPr="00053AF5">
      <w:instrText>0</w:instrText>
    </w:r>
    <w:r w:rsidRPr="00053AF5">
      <w:fldChar w:fldCharType="end"/>
    </w:r>
    <w:r w:rsidRPr="00053AF5">
      <w:instrText xml:space="preserve"> = 0 "</w:instrText>
    </w: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00470540" w:rsidRPr="00053AF5">
      <w:instrText>2</w:instrText>
    </w:r>
    <w:r w:rsidRPr="00053AF5">
      <w:fldChar w:fldCharType="end"/>
    </w:r>
  </w:p>
  <w:p w:rsidR="00470540" w:rsidRPr="00053AF5" w:rsidRDefault="004D0C9B">
    <w:pPr>
      <w:pStyle w:val="SidfotV"/>
      <w:framePr w:w="8732" w:h="284" w:hRule="exact" w:hSpace="0" w:vSpace="0" w:wrap="around" w:xAlign="inside" w:y="13042" w:anchorLock="0"/>
    </w:pPr>
    <w:r w:rsidRPr="00053AF5">
      <w:instrText>""</w:instrText>
    </w: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Pr="00053AF5">
      <w:instrText>3</w:instrText>
    </w:r>
    <w:r w:rsidRPr="00053AF5">
      <w:fldChar w:fldCharType="end"/>
    </w:r>
    <w:r w:rsidRPr="00053AF5">
      <w:instrText>"</w:instrText>
    </w:r>
    <w:r w:rsidRPr="00053AF5">
      <w:fldChar w:fldCharType="separate"/>
    </w:r>
    <w:r w:rsidR="00470540" w:rsidRPr="00053AF5">
      <w:t>2</w:t>
    </w:r>
  </w:p>
  <w:p w:rsidR="004D0C9B" w:rsidRPr="00053AF5" w:rsidRDefault="004D0C9B">
    <w:pPr>
      <w:pStyle w:val="SidfotH"/>
      <w:framePr w:w="8732" w:h="284" w:hRule="exact" w:hSpace="0" w:vSpace="0" w:wrap="around" w:xAlign="inside" w:y="13042" w:anchorLock="0"/>
    </w:pPr>
    <w:r w:rsidRPr="00053AF5">
      <w:fldChar w:fldCharType="end"/>
    </w:r>
  </w:p>
  <w:p w:rsidR="004D0C9B" w:rsidRPr="00053AF5" w:rsidRDefault="004D0C9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fotV"/>
      <w:framePr w:w="8732" w:h="284" w:hRule="exact" w:hSpace="0" w:vSpace="0" w:wrap="around" w:xAlign="inside" w:y="13042" w:anchorLock="0"/>
    </w:pP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Pr="00053AF5">
      <w:t>2</w:t>
    </w:r>
    <w:r w:rsidRPr="00053AF5">
      <w:fldChar w:fldCharType="end"/>
    </w:r>
  </w:p>
  <w:p w:rsidR="004D0C9B" w:rsidRPr="00053AF5" w:rsidRDefault="004D0C9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fotH"/>
      <w:framePr w:w="8732" w:h="284" w:hRule="exact" w:hSpace="0" w:vSpace="0" w:wrap="around" w:xAlign="inside" w:y="13042" w:anchorLock="0"/>
    </w:pP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Pr="00053AF5">
      <w:t>3</w:t>
    </w:r>
    <w:r w:rsidRPr="00053AF5">
      <w:fldChar w:fldCharType="end"/>
    </w:r>
  </w:p>
  <w:p w:rsidR="004D0C9B" w:rsidRPr="00053AF5" w:rsidRDefault="004D0C9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fotV"/>
      <w:framePr w:w="8732" w:h="284" w:hRule="exact" w:hSpace="0" w:vSpace="0" w:wrap="around" w:xAlign="inside" w:y="13042" w:anchorLock="0"/>
    </w:pPr>
    <w:r w:rsidRPr="00053AF5">
      <w:fldChar w:fldCharType="begin" w:fldLock="1"/>
    </w:r>
    <w:r w:rsidRPr="00053AF5">
      <w:instrText xml:space="preserve"> if </w:instrText>
    </w:r>
    <w:r w:rsidRPr="00053AF5">
      <w:fldChar w:fldCharType="begin" w:fldLock="1"/>
    </w:r>
    <w:r w:rsidRPr="00053AF5">
      <w:instrText xml:space="preserve"> = </w:instrText>
    </w:r>
    <w:r w:rsidRPr="00053AF5">
      <w:fldChar w:fldCharType="begin" w:fldLock="1"/>
    </w:r>
    <w:r w:rsidRPr="00053AF5">
      <w:instrText xml:space="preserve"> = </w:instrText>
    </w:r>
    <w:r w:rsidRPr="00053AF5">
      <w:fldChar w:fldCharType="begin" w:fldLock="1"/>
    </w:r>
    <w:r w:rsidRPr="00053AF5">
      <w:instrText xml:space="preserve"> page</w:instrText>
    </w:r>
    <w:r w:rsidRPr="00053AF5">
      <w:fldChar w:fldCharType="separate"/>
    </w:r>
    <w:r w:rsidR="00470540" w:rsidRPr="00053AF5">
      <w:instrText>3</w:instrText>
    </w:r>
    <w:r w:rsidRPr="00053AF5">
      <w:fldChar w:fldCharType="end"/>
    </w:r>
    <w:r w:rsidRPr="00053AF5">
      <w:instrText xml:space="preserve">/2 </w:instrText>
    </w:r>
    <w:r w:rsidRPr="00053AF5">
      <w:fldChar w:fldCharType="separate"/>
    </w:r>
    <w:r w:rsidR="00470540" w:rsidRPr="00053AF5">
      <w:instrText>1,5</w:instrText>
    </w:r>
    <w:r w:rsidRPr="00053AF5">
      <w:fldChar w:fldCharType="end"/>
    </w:r>
    <w:r w:rsidRPr="00053AF5">
      <w:instrText xml:space="preserve"> - </w:instrText>
    </w:r>
    <w:r w:rsidRPr="00053AF5">
      <w:fldChar w:fldCharType="begin" w:fldLock="1"/>
    </w:r>
    <w:r w:rsidRPr="00053AF5">
      <w:instrText xml:space="preserve"> = int(</w:instrText>
    </w:r>
    <w:r w:rsidRPr="00053AF5">
      <w:fldChar w:fldCharType="begin" w:fldLock="1"/>
    </w:r>
    <w:r w:rsidRPr="00053AF5">
      <w:instrText xml:space="preserve"> page</w:instrText>
    </w:r>
    <w:r w:rsidRPr="00053AF5">
      <w:fldChar w:fldCharType="separate"/>
    </w:r>
    <w:r w:rsidR="00470540" w:rsidRPr="00053AF5">
      <w:instrText>3</w:instrText>
    </w:r>
    <w:r w:rsidRPr="00053AF5">
      <w:fldChar w:fldCharType="end"/>
    </w:r>
    <w:r w:rsidRPr="00053AF5">
      <w:instrText xml:space="preserve">/2) </w:instrText>
    </w:r>
    <w:r w:rsidRPr="00053AF5">
      <w:fldChar w:fldCharType="separate"/>
    </w:r>
    <w:r w:rsidR="00470540" w:rsidRPr="00053AF5">
      <w:instrText>1</w:instrText>
    </w:r>
    <w:r w:rsidRPr="00053AF5">
      <w:fldChar w:fldCharType="end"/>
    </w:r>
    <w:r w:rsidRPr="00053AF5">
      <w:fldChar w:fldCharType="separate"/>
    </w:r>
    <w:r w:rsidR="00470540" w:rsidRPr="00053AF5">
      <w:instrText>0,5</w:instrText>
    </w:r>
    <w:r w:rsidRPr="00053AF5">
      <w:fldChar w:fldCharType="end"/>
    </w:r>
    <w:r w:rsidRPr="00053AF5">
      <w:instrText xml:space="preserve"> = 0 "</w:instrText>
    </w: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Pr="00053AF5">
      <w:instrText>4</w:instrText>
    </w:r>
    <w:r w:rsidRPr="00053AF5">
      <w:fldChar w:fldCharType="end"/>
    </w:r>
  </w:p>
  <w:p w:rsidR="004D0C9B" w:rsidRPr="00053AF5" w:rsidRDefault="004D0C9B">
    <w:pPr>
      <w:pStyle w:val="SidfotH"/>
      <w:framePr w:w="8732" w:h="284" w:hRule="exact" w:hSpace="0" w:vSpace="0" w:wrap="around" w:xAlign="inside" w:y="13042" w:anchorLock="0"/>
    </w:pPr>
    <w:r w:rsidRPr="00053AF5">
      <w:instrText>""</w:instrText>
    </w:r>
    <w:r w:rsidRPr="00053AF5">
      <w:fldChar w:fldCharType="begin" w:fldLock="1"/>
    </w:r>
    <w:r w:rsidRPr="00053AF5">
      <w:instrText xml:space="preserve"> P</w:instrText>
    </w:r>
    <w:r w:rsidRPr="00053AF5">
      <w:instrText>A</w:instrText>
    </w:r>
    <w:r w:rsidRPr="00053AF5">
      <w:instrText xml:space="preserve">GE </w:instrText>
    </w:r>
    <w:r w:rsidRPr="00053AF5">
      <w:fldChar w:fldCharType="separate"/>
    </w:r>
    <w:r w:rsidR="00470540" w:rsidRPr="00053AF5">
      <w:instrText>3</w:instrText>
    </w:r>
    <w:r w:rsidRPr="00053AF5">
      <w:fldChar w:fldCharType="end"/>
    </w:r>
    <w:r w:rsidRPr="00053AF5">
      <w:instrText>"</w:instrText>
    </w:r>
    <w:r w:rsidRPr="00053AF5">
      <w:fldChar w:fldCharType="separate"/>
    </w:r>
    <w:r w:rsidR="00470540" w:rsidRPr="00053AF5">
      <w:t>3</w:t>
    </w:r>
    <w:r w:rsidRPr="00053AF5">
      <w:fldChar w:fldCharType="end"/>
    </w:r>
  </w:p>
  <w:p w:rsidR="004D0C9B" w:rsidRPr="00053AF5" w:rsidRDefault="004D0C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C9B" w:rsidRPr="00053AF5" w:rsidRDefault="004D0C9B">
      <w:pPr>
        <w:pStyle w:val="Sidfot"/>
      </w:pPr>
    </w:p>
  </w:footnote>
  <w:footnote w:type="continuationSeparator" w:id="0">
    <w:p w:rsidR="004D0C9B" w:rsidRPr="00053AF5" w:rsidRDefault="004D0C9B">
      <w:r w:rsidRPr="00053AF5">
        <w:continuationSeparator/>
      </w:r>
    </w:p>
  </w:footnote>
  <w:footnote w:id="1">
    <w:p w:rsidR="004D0C9B" w:rsidRPr="00053AF5" w:rsidRDefault="004D0C9B">
      <w:pPr>
        <w:pStyle w:val="Fotnotstext"/>
      </w:pPr>
      <w:r w:rsidRPr="00053AF5">
        <w:rPr>
          <w:rStyle w:val="Fotnotsreferens"/>
        </w:rPr>
        <w:footnoteRef/>
      </w:r>
      <w:r w:rsidRPr="00053AF5">
        <w:t xml:space="preserve"> Skyddet för samhällsviktig verksamhet (SOU 2008:50).</w:t>
      </w:r>
    </w:p>
  </w:footnote>
  <w:footnote w:id="2">
    <w:p w:rsidR="004D0C9B" w:rsidRPr="00053AF5" w:rsidRDefault="004D0C9B">
      <w:pPr>
        <w:pStyle w:val="Fotnotstext"/>
      </w:pPr>
      <w:r w:rsidRPr="00053AF5">
        <w:rPr>
          <w:rStyle w:val="Fotnotsreferens"/>
        </w:rPr>
        <w:footnoteRef/>
      </w:r>
      <w:r w:rsidRPr="00053AF5">
        <w:t xml:space="preserve"> Lag (2006:263) om transport av farligt gods och förordning (2006:311) om transport av farligt gods.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huvudKantJmn"/>
      <w:framePr w:w="8732" w:h="567" w:hRule="exact" w:vSpace="0" w:wrap="around" w:vAnchor="page" w:y="341" w:anchorLock="0"/>
    </w:pPr>
    <w:r w:rsidRPr="00053AF5">
      <w:rPr>
        <w:rStyle w:val="SidhuvudUtskott"/>
      </w:rPr>
      <w:fldChar w:fldCharType="begin" w:fldLock="1"/>
    </w:r>
    <w:r w:rsidRPr="00053AF5">
      <w:rPr>
        <w:rStyle w:val="SidhuvudUtskott"/>
      </w:rPr>
      <w:instrText xml:space="preserve"> DOCPROPERTY BetänkandeÅr</w:instrText>
    </w:r>
    <w:r w:rsidRPr="00053AF5">
      <w:rPr>
        <w:rStyle w:val="SidhuvudUtskott"/>
      </w:rPr>
      <w:fldChar w:fldCharType="separate"/>
    </w:r>
    <w:r w:rsidRPr="00053AF5">
      <w:rPr>
        <w:rStyle w:val="SidhuvudUtskott"/>
      </w:rPr>
      <w:t>2008/09</w:t>
    </w:r>
    <w:r w:rsidRPr="00053AF5">
      <w:rPr>
        <w:rStyle w:val="SidhuvudUtskott"/>
      </w:rPr>
      <w:fldChar w:fldCharType="end"/>
    </w:r>
    <w:r w:rsidRPr="00053AF5">
      <w:rPr>
        <w:rStyle w:val="SidhuvudUtskott"/>
      </w:rPr>
      <w:t>:</w:t>
    </w:r>
    <w:r w:rsidRPr="00053AF5">
      <w:rPr>
        <w:rStyle w:val="SidhuvudUtskott"/>
      </w:rPr>
      <w:fldChar w:fldCharType="begin" w:fldLock="1"/>
    </w:r>
    <w:r w:rsidRPr="00053AF5">
      <w:rPr>
        <w:rStyle w:val="SidhuvudUtskott"/>
      </w:rPr>
      <w:instrText xml:space="preserve"> DOCPROPERTY Utskott</w:instrText>
    </w:r>
    <w:r w:rsidRPr="00053AF5">
      <w:rPr>
        <w:rStyle w:val="SidhuvudUtskott"/>
      </w:rPr>
      <w:fldChar w:fldCharType="separate"/>
    </w:r>
    <w:r w:rsidRPr="00053AF5">
      <w:rPr>
        <w:rStyle w:val="SidhuvudUtskott"/>
      </w:rPr>
      <w:t>RRS</w:t>
    </w:r>
    <w:r w:rsidRPr="00053AF5">
      <w:rPr>
        <w:rStyle w:val="SidhuvudUtskott"/>
      </w:rPr>
      <w:fldChar w:fldCharType="end"/>
    </w:r>
    <w:r w:rsidRPr="00053AF5">
      <w:rPr>
        <w:rStyle w:val="SidhuvudUtskott"/>
      </w:rPr>
      <w:fldChar w:fldCharType="begin" w:fldLock="1"/>
    </w:r>
    <w:r w:rsidRPr="00053AF5">
      <w:rPr>
        <w:rStyle w:val="SidhuvudUtskott"/>
      </w:rPr>
      <w:instrText xml:space="preserve"> DOCPROPERTY BetänkandeNr</w:instrText>
    </w:r>
    <w:r w:rsidRPr="00053AF5">
      <w:rPr>
        <w:rStyle w:val="SidhuvudUtskott"/>
      </w:rPr>
      <w:fldChar w:fldCharType="separate"/>
    </w:r>
    <w:r w:rsidRPr="00053AF5">
      <w:rPr>
        <w:rStyle w:val="SidhuvudUtskott"/>
      </w:rPr>
      <w:t>22</w:t>
    </w:r>
    <w:r w:rsidRPr="00053AF5">
      <w:rPr>
        <w:rStyle w:val="SidhuvudUtskott"/>
      </w:rPr>
      <w:fldChar w:fldCharType="end"/>
    </w:r>
    <w:r w:rsidRPr="00053AF5">
      <w:t xml:space="preserve">     </w:t>
    </w:r>
    <w:r w:rsidRPr="00053AF5">
      <w:rPr>
        <w:rStyle w:val="SidhuvudBilaga"/>
      </w:rPr>
      <w:t xml:space="preserve"> </w:t>
    </w:r>
    <w:r w:rsidRPr="00053AF5">
      <w:rPr>
        <w:rStyle w:val="SidhuvudRubrikReferens"/>
      </w:rPr>
      <w:fldChar w:fldCharType="begin" w:fldLock="1"/>
    </w:r>
    <w:r w:rsidRPr="00053AF5">
      <w:rPr>
        <w:rStyle w:val="SidhuvudRubrikReferens"/>
      </w:rPr>
      <w:instrText xml:space="preserve"> StyleREF "Rubrik 1" </w:instrText>
    </w:r>
    <w:r w:rsidRPr="00053AF5">
      <w:rPr>
        <w:rStyle w:val="SidhuvudRubrikReferens"/>
      </w:rPr>
      <w:fldChar w:fldCharType="separate"/>
    </w:r>
    <w:r w:rsidRPr="00053AF5">
      <w:rPr>
        <w:rStyle w:val="SidhuvudRubrikReferens"/>
      </w:rPr>
      <w:t>Sammanfattning</w:t>
    </w:r>
    <w:r w:rsidRPr="00053AF5">
      <w:rPr>
        <w:rStyle w:val="SidhuvudRubrikReferens"/>
      </w:rPr>
      <w:fldChar w:fldCharType="end"/>
    </w:r>
  </w:p>
  <w:p w:rsidR="004D0C9B" w:rsidRPr="00053AF5" w:rsidRDefault="004D0C9B">
    <w:pPr>
      <w:pStyle w:val="SidhuvudKantJmn"/>
      <w:framePr w:w="8732" w:h="567" w:hRule="exact" w:vSpace="0" w:wrap="around" w:vAnchor="page" w:y="341" w:anchorLock="0"/>
    </w:pPr>
    <w:r w:rsidRPr="00053AF5">
      <w:rPr>
        <w:rStyle w:val="SidhuvudUtskott"/>
      </w:rPr>
      <w:fldChar w:fldCharType="begin" w:fldLock="1"/>
    </w:r>
    <w:r w:rsidRPr="00053AF5">
      <w:rPr>
        <w:rStyle w:val="SidhuvudUtskott"/>
      </w:rPr>
      <w:instrText xml:space="preserve"> DOCPROPERTY Status</w:instrText>
    </w:r>
    <w:r w:rsidRPr="00053AF5">
      <w:rPr>
        <w:rStyle w:val="SidhuvudUtskott"/>
      </w:rPr>
      <w:fldChar w:fldCharType="end"/>
    </w:r>
    <w:r w:rsidRPr="00053AF5">
      <w:rPr>
        <w:rStyle w:val="SidhuvudUtskott"/>
      </w:rPr>
      <w:fldChar w:fldCharType="begin" w:fldLock="1"/>
    </w:r>
    <w:r w:rsidRPr="00053AF5">
      <w:rPr>
        <w:rStyle w:val="SidhuvudUtskott"/>
      </w:rPr>
      <w:instrText xml:space="preserve"> if </w:instrText>
    </w:r>
    <w:r w:rsidRPr="00053AF5">
      <w:rPr>
        <w:rStyle w:val="SidhuvudUtskott"/>
      </w:rPr>
      <w:fldChar w:fldCharType="begin" w:fldLock="1"/>
    </w:r>
    <w:r w:rsidRPr="00053AF5">
      <w:rPr>
        <w:rStyle w:val="SidhuvudUtskott"/>
      </w:rPr>
      <w:instrText xml:space="preserve"> DOCPROPERTY "UtkastDatum"</w:instrText>
    </w:r>
    <w:r w:rsidRPr="00053AF5">
      <w:rPr>
        <w:rStyle w:val="SidhuvudUtskott"/>
      </w:rPr>
      <w:fldChar w:fldCharType="separate"/>
    </w:r>
    <w:r w:rsidRPr="00053AF5">
      <w:rPr>
        <w:rStyle w:val="SidhuvudUtskott"/>
      </w:rPr>
      <w:instrText>Nej</w:instrText>
    </w:r>
    <w:r w:rsidRPr="00053AF5">
      <w:rPr>
        <w:rStyle w:val="SidhuvudUtskott"/>
      </w:rPr>
      <w:fldChar w:fldCharType="end"/>
    </w:r>
    <w:r w:rsidRPr="00053AF5">
      <w:rPr>
        <w:rStyle w:val="SidhuvudUtskott"/>
      </w:rPr>
      <w:instrText xml:space="preserve"> = "Ja" "    </w:instrText>
    </w:r>
    <w:r w:rsidRPr="00053AF5">
      <w:rPr>
        <w:rStyle w:val="SidhuvudUtskott"/>
      </w:rPr>
      <w:fldChar w:fldCharType="begin" w:fldLock="1"/>
    </w:r>
    <w:r w:rsidRPr="00053AF5">
      <w:rPr>
        <w:rStyle w:val="SidhuvudUtskott"/>
      </w:rPr>
      <w:instrText xml:space="preserve"> PRINTDATE \@ "yyyy-MM-dd HH.mm" </w:instrText>
    </w:r>
    <w:r w:rsidRPr="00053AF5">
      <w:rPr>
        <w:rStyle w:val="SidhuvudUtskott"/>
      </w:rPr>
      <w:fldChar w:fldCharType="separate"/>
    </w:r>
    <w:r w:rsidRPr="00053AF5">
      <w:rPr>
        <w:rStyle w:val="SidhuvudUtskott"/>
      </w:rPr>
      <w:instrText>2000-08-11 16.42</w:instrText>
    </w:r>
    <w:r w:rsidRPr="00053AF5">
      <w:rPr>
        <w:rStyle w:val="SidhuvudUtskott"/>
      </w:rPr>
      <w:fldChar w:fldCharType="end"/>
    </w:r>
    <w:r w:rsidRPr="00053AF5">
      <w:rPr>
        <w:rStyle w:val="SidhuvudUtskott"/>
      </w:rPr>
      <w:instrText xml:space="preserve">" </w:instrText>
    </w:r>
    <w:r w:rsidRPr="00053AF5">
      <w:rPr>
        <w:rStyle w:val="SidhuvudUtskott"/>
      </w:rPr>
      <w:fldChar w:fldCharType="end"/>
    </w:r>
  </w:p>
  <w:p w:rsidR="004D0C9B" w:rsidRPr="00053AF5" w:rsidRDefault="004D0C9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huvudKantJmn"/>
      <w:framePr w:w="8732" w:h="567" w:hRule="exact" w:vSpace="0" w:wrap="around" w:vAnchor="page" w:y="341" w:anchorLock="0"/>
    </w:pPr>
    <w:r w:rsidRPr="00053AF5">
      <w:rPr>
        <w:rStyle w:val="SidhuvudUtskott"/>
      </w:rPr>
      <w:t>2008/09:RRS22</w:t>
    </w:r>
    <w:r w:rsidRPr="00053AF5">
      <w:t xml:space="preserve">     </w:t>
    </w:r>
    <w:r w:rsidRPr="00053AF5">
      <w:rPr>
        <w:rStyle w:val="SidhuvudBilaga"/>
      </w:rPr>
      <w:t xml:space="preserve"> </w:t>
    </w:r>
    <w:r w:rsidR="00470540" w:rsidRPr="00053AF5">
      <w:rPr>
        <w:rStyle w:val="SidhuvudRubrikReferens"/>
      </w:rPr>
      <w:t>Riksrevisionens granskning</w:t>
    </w:r>
  </w:p>
  <w:p w:rsidR="004D0C9B" w:rsidRPr="00053AF5" w:rsidRDefault="004D0C9B">
    <w:pPr>
      <w:pStyle w:val="SidhuvudKantJmn"/>
      <w:framePr w:w="8732" w:h="567" w:hRule="exact" w:vSpace="0" w:wrap="around" w:vAnchor="page" w:y="341" w:anchorLock="0"/>
    </w:pPr>
  </w:p>
  <w:p w:rsidR="004D0C9B" w:rsidRPr="00053AF5" w:rsidRDefault="004D0C9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70540">
    <w:pPr>
      <w:pStyle w:val="SidhuvudKantUdda"/>
      <w:framePr w:w="8732" w:h="567" w:hRule="exact" w:vSpace="0" w:wrap="around" w:vAnchor="page" w:y="341" w:anchorLock="0"/>
    </w:pPr>
    <w:r w:rsidRPr="00053AF5">
      <w:rPr>
        <w:rStyle w:val="SidhuvudRubrikReferens"/>
      </w:rPr>
      <w:t>Riksrevisionens granskning</w:t>
    </w:r>
    <w:r w:rsidR="004D0C9B" w:rsidRPr="00053AF5">
      <w:rPr>
        <w:rStyle w:val="SidhuvudBilaga"/>
      </w:rPr>
      <w:t xml:space="preserve"> </w:t>
    </w:r>
    <w:r w:rsidR="004D0C9B" w:rsidRPr="00053AF5">
      <w:t xml:space="preserve">     </w:t>
    </w:r>
    <w:r w:rsidR="004D0C9B" w:rsidRPr="00053AF5">
      <w:rPr>
        <w:rStyle w:val="SidhuvudUtskott"/>
      </w:rPr>
      <w:t>2008/09:RRS22</w:t>
    </w:r>
  </w:p>
  <w:p w:rsidR="004D0C9B" w:rsidRPr="00053AF5" w:rsidRDefault="004D0C9B">
    <w:pPr>
      <w:pStyle w:val="SidhuvudKantUdda"/>
      <w:framePr w:w="8732" w:h="567" w:hRule="exact" w:vSpace="0" w:wrap="around" w:vAnchor="page" w:y="341" w:anchorLock="0"/>
    </w:pPr>
  </w:p>
  <w:p w:rsidR="004D0C9B" w:rsidRPr="00053AF5" w:rsidRDefault="004D0C9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540" w:rsidRPr="00053AF5" w:rsidRDefault="00470540">
    <w:pPr>
      <w:pStyle w:val="SidhuvudKantJmn"/>
      <w:framePr w:w="8732" w:h="567" w:hRule="exact" w:vSpace="0" w:wrap="around" w:vAnchor="page" w:y="341" w:anchorLock="0"/>
    </w:pPr>
    <w:r w:rsidRPr="00053AF5">
      <w:rPr>
        <w:rStyle w:val="SidhuvudUtskott"/>
      </w:rPr>
      <w:t>2008/09:RRS22</w:t>
    </w:r>
    <w:r w:rsidRPr="00053AF5">
      <w:t xml:space="preserve">    </w:t>
    </w:r>
  </w:p>
  <w:p w:rsidR="00470540" w:rsidRPr="00053AF5" w:rsidRDefault="00470540">
    <w:pPr>
      <w:pStyle w:val="SidhuvudKantJmn"/>
      <w:framePr w:w="8732" w:h="567" w:hRule="exact" w:vSpace="0" w:wrap="around" w:vAnchor="page" w:y="341" w:anchorLock="0"/>
    </w:pPr>
  </w:p>
  <w:p w:rsidR="004D0C9B" w:rsidRPr="00053AF5" w:rsidRDefault="00470540">
    <w:pPr>
      <w:pStyle w:val="SidhuvudKantUdda"/>
      <w:framePr w:w="8732" w:h="567" w:hRule="exact" w:vSpace="0" w:wrap="around" w:vAnchor="page" w:y="341" w:anchorLock="0"/>
    </w:pPr>
    <w:r w:rsidRPr="00053AF5">
      <w:rPr>
        <w:rStyle w:val="SidhuvudRubrikReferens"/>
        <w:smallCaps w:val="0"/>
        <w:spacing w:val="0"/>
        <w:sz w:val="19"/>
      </w:rPr>
      <w:t xml:space="preserve"> </w:t>
    </w:r>
  </w:p>
  <w:p w:rsidR="004D0C9B" w:rsidRPr="00053AF5" w:rsidRDefault="004D0C9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huvudKantJmn"/>
      <w:framePr w:w="8732" w:h="567" w:hRule="exact" w:vSpace="0" w:wrap="around" w:vAnchor="page" w:y="341" w:anchorLock="0"/>
    </w:pPr>
    <w:r w:rsidRPr="00053AF5">
      <w:rPr>
        <w:rStyle w:val="SidhuvudUtskott"/>
      </w:rPr>
      <w:t>2008/09:RRS22</w:t>
    </w:r>
    <w:r w:rsidRPr="00053AF5">
      <w:t xml:space="preserve">     </w:t>
    </w:r>
    <w:r w:rsidRPr="00053AF5">
      <w:rPr>
        <w:rStyle w:val="SidhuvudBilaga"/>
      </w:rPr>
      <w:t xml:space="preserve"> </w:t>
    </w:r>
    <w:r w:rsidR="00470540" w:rsidRPr="00053AF5">
      <w:rPr>
        <w:rStyle w:val="SidhuvudRubrikReferens"/>
      </w:rPr>
      <w:t>Styrelsens överväganden</w:t>
    </w:r>
  </w:p>
  <w:p w:rsidR="004D0C9B" w:rsidRPr="00053AF5" w:rsidRDefault="004D0C9B">
    <w:pPr>
      <w:pStyle w:val="SidhuvudKantJmn"/>
      <w:framePr w:w="8732" w:h="567" w:hRule="exact" w:vSpace="0" w:wrap="around" w:vAnchor="page" w:y="341" w:anchorLock="0"/>
    </w:pPr>
  </w:p>
  <w:p w:rsidR="004D0C9B" w:rsidRPr="00053AF5" w:rsidRDefault="004D0C9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70540">
    <w:pPr>
      <w:pStyle w:val="SidhuvudKantUdda"/>
      <w:framePr w:w="8732" w:h="567" w:hRule="exact" w:vSpace="0" w:wrap="around" w:vAnchor="page" w:y="341" w:anchorLock="0"/>
    </w:pPr>
    <w:r w:rsidRPr="00053AF5">
      <w:rPr>
        <w:rStyle w:val="SidhuvudRubrikReferens"/>
      </w:rPr>
      <w:t>Styrelsens överväganden</w:t>
    </w:r>
    <w:r w:rsidR="004D0C9B" w:rsidRPr="00053AF5">
      <w:rPr>
        <w:rStyle w:val="SidhuvudBilaga"/>
      </w:rPr>
      <w:t xml:space="preserve"> </w:t>
    </w:r>
    <w:r w:rsidR="004D0C9B" w:rsidRPr="00053AF5">
      <w:t xml:space="preserve">     </w:t>
    </w:r>
    <w:r w:rsidR="004D0C9B" w:rsidRPr="00053AF5">
      <w:rPr>
        <w:rStyle w:val="SidhuvudUtskott"/>
      </w:rPr>
      <w:t>2008/09:RRS22</w:t>
    </w:r>
  </w:p>
  <w:p w:rsidR="004D0C9B" w:rsidRPr="00053AF5" w:rsidRDefault="004D0C9B">
    <w:pPr>
      <w:pStyle w:val="SidhuvudKantUdda"/>
      <w:framePr w:w="8732" w:h="567" w:hRule="exact" w:vSpace="0" w:wrap="around" w:vAnchor="page" w:y="341" w:anchorLock="0"/>
    </w:pPr>
  </w:p>
  <w:p w:rsidR="004D0C9B" w:rsidRPr="00053AF5" w:rsidRDefault="004D0C9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540" w:rsidRPr="00053AF5" w:rsidRDefault="00470540">
    <w:pPr>
      <w:pStyle w:val="SidhuvudKantJmn"/>
      <w:framePr w:w="8732" w:h="567" w:hRule="exact" w:vSpace="0" w:wrap="around" w:vAnchor="page" w:y="341" w:anchorLock="0"/>
    </w:pPr>
    <w:r w:rsidRPr="00053AF5">
      <w:rPr>
        <w:rStyle w:val="SidhuvudUtskott"/>
      </w:rPr>
      <w:t>2008/09:RRS22</w:t>
    </w:r>
    <w:r w:rsidRPr="00053AF5">
      <w:t xml:space="preserve">    </w:t>
    </w:r>
  </w:p>
  <w:p w:rsidR="00470540" w:rsidRPr="00053AF5" w:rsidRDefault="00470540">
    <w:pPr>
      <w:pStyle w:val="SidhuvudKantJmn"/>
      <w:framePr w:w="8732" w:h="567" w:hRule="exact" w:vSpace="0" w:wrap="around" w:vAnchor="page" w:y="341" w:anchorLock="0"/>
    </w:pPr>
  </w:p>
  <w:p w:rsidR="004D0C9B" w:rsidRPr="00053AF5" w:rsidRDefault="00470540">
    <w:pPr>
      <w:pStyle w:val="SidhuvudKantUdda"/>
      <w:framePr w:w="8732" w:h="567" w:hRule="exact" w:vSpace="0" w:wrap="around" w:vAnchor="page" w:y="341" w:anchorLock="0"/>
    </w:pPr>
    <w:r w:rsidRPr="00053AF5">
      <w:rPr>
        <w:rStyle w:val="SidhuvudRubrikReferens"/>
        <w:smallCaps w:val="0"/>
        <w:spacing w:val="0"/>
        <w:sz w:val="19"/>
      </w:rPr>
      <w:t xml:space="preserve"> </w:t>
    </w:r>
  </w:p>
  <w:p w:rsidR="004D0C9B" w:rsidRPr="00053AF5" w:rsidRDefault="004D0C9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huvudKantUdda"/>
      <w:framePr w:w="8732" w:h="567" w:hRule="exact" w:vSpace="0" w:wrap="around" w:vAnchor="page" w:y="341" w:anchorLock="0"/>
    </w:pPr>
    <w:r w:rsidRPr="00053AF5">
      <w:rPr>
        <w:rStyle w:val="SidhuvudRubrikReferens"/>
      </w:rPr>
      <w:fldChar w:fldCharType="begin" w:fldLock="1"/>
    </w:r>
    <w:r w:rsidRPr="00053AF5">
      <w:rPr>
        <w:rStyle w:val="SidhuvudRubrikReferens"/>
      </w:rPr>
      <w:instrText xml:space="preserve"> StyleREF "Rubrik 1" </w:instrText>
    </w:r>
    <w:r w:rsidRPr="00053AF5">
      <w:rPr>
        <w:rStyle w:val="SidhuvudRubrikReferens"/>
      </w:rPr>
      <w:fldChar w:fldCharType="separate"/>
    </w:r>
    <w:r w:rsidRPr="00053AF5">
      <w:rPr>
        <w:rStyle w:val="SidhuvudRubrikReferens"/>
      </w:rPr>
      <w:t>Sammanfattning</w:t>
    </w:r>
    <w:r w:rsidRPr="00053AF5">
      <w:rPr>
        <w:rStyle w:val="SidhuvudRubrikReferens"/>
      </w:rPr>
      <w:fldChar w:fldCharType="end"/>
    </w:r>
    <w:r w:rsidRPr="00053AF5">
      <w:rPr>
        <w:rStyle w:val="SidhuvudBilaga"/>
      </w:rPr>
      <w:t xml:space="preserve"> </w:t>
    </w:r>
    <w:r w:rsidRPr="00053AF5">
      <w:t xml:space="preserve">     </w:t>
    </w:r>
    <w:r w:rsidRPr="00053AF5">
      <w:rPr>
        <w:rStyle w:val="SidhuvudUtskott"/>
      </w:rPr>
      <w:fldChar w:fldCharType="begin" w:fldLock="1"/>
    </w:r>
    <w:r w:rsidRPr="00053AF5">
      <w:rPr>
        <w:rStyle w:val="SidhuvudUtskott"/>
      </w:rPr>
      <w:instrText xml:space="preserve"> DOCPROPERTY BetänkandeÅr</w:instrText>
    </w:r>
    <w:r w:rsidRPr="00053AF5">
      <w:rPr>
        <w:rStyle w:val="SidhuvudUtskott"/>
      </w:rPr>
      <w:fldChar w:fldCharType="separate"/>
    </w:r>
    <w:r w:rsidRPr="00053AF5">
      <w:rPr>
        <w:rStyle w:val="SidhuvudUtskott"/>
      </w:rPr>
      <w:t>2008/09</w:t>
    </w:r>
    <w:r w:rsidRPr="00053AF5">
      <w:rPr>
        <w:rStyle w:val="SidhuvudUtskott"/>
      </w:rPr>
      <w:fldChar w:fldCharType="end"/>
    </w:r>
    <w:r w:rsidRPr="00053AF5">
      <w:rPr>
        <w:rStyle w:val="SidhuvudUtskott"/>
      </w:rPr>
      <w:t>:</w:t>
    </w:r>
    <w:r w:rsidRPr="00053AF5">
      <w:rPr>
        <w:rStyle w:val="SidhuvudUtskott"/>
      </w:rPr>
      <w:fldChar w:fldCharType="begin" w:fldLock="1"/>
    </w:r>
    <w:r w:rsidRPr="00053AF5">
      <w:rPr>
        <w:rStyle w:val="SidhuvudUtskott"/>
      </w:rPr>
      <w:instrText xml:space="preserve"> DOCPROPERTY</w:instrText>
    </w:r>
    <w:r w:rsidRPr="00053AF5">
      <w:instrText xml:space="preserve"> </w:instrText>
    </w:r>
    <w:r w:rsidRPr="00053AF5">
      <w:rPr>
        <w:rStyle w:val="SidhuvudUtskott"/>
      </w:rPr>
      <w:instrText>Utskott</w:instrText>
    </w:r>
    <w:r w:rsidRPr="00053AF5">
      <w:rPr>
        <w:rStyle w:val="SidhuvudUtskott"/>
      </w:rPr>
      <w:fldChar w:fldCharType="separate"/>
    </w:r>
    <w:r w:rsidRPr="00053AF5">
      <w:rPr>
        <w:rStyle w:val="SidhuvudUtskott"/>
      </w:rPr>
      <w:t>RRS</w:t>
    </w:r>
    <w:r w:rsidRPr="00053AF5">
      <w:rPr>
        <w:rStyle w:val="SidhuvudUtskott"/>
      </w:rPr>
      <w:fldChar w:fldCharType="end"/>
    </w:r>
    <w:r w:rsidRPr="00053AF5">
      <w:rPr>
        <w:rStyle w:val="SidhuvudUtskott"/>
      </w:rPr>
      <w:fldChar w:fldCharType="begin" w:fldLock="1"/>
    </w:r>
    <w:r w:rsidRPr="00053AF5">
      <w:rPr>
        <w:rStyle w:val="SidhuvudUtskott"/>
      </w:rPr>
      <w:instrText xml:space="preserve"> DOCPROPERTY Betä</w:instrText>
    </w:r>
    <w:r w:rsidRPr="00053AF5">
      <w:rPr>
        <w:rStyle w:val="SidhuvudUtskott"/>
      </w:rPr>
      <w:instrText>n</w:instrText>
    </w:r>
    <w:r w:rsidRPr="00053AF5">
      <w:rPr>
        <w:rStyle w:val="SidhuvudUtskott"/>
      </w:rPr>
      <w:instrText>kandeNr</w:instrText>
    </w:r>
    <w:r w:rsidRPr="00053AF5">
      <w:rPr>
        <w:rStyle w:val="SidhuvudUtskott"/>
      </w:rPr>
      <w:fldChar w:fldCharType="separate"/>
    </w:r>
    <w:r w:rsidRPr="00053AF5">
      <w:rPr>
        <w:rStyle w:val="SidhuvudUtskott"/>
      </w:rPr>
      <w:t>22</w:t>
    </w:r>
    <w:r w:rsidRPr="00053AF5">
      <w:rPr>
        <w:rStyle w:val="SidhuvudUtskott"/>
      </w:rPr>
      <w:fldChar w:fldCharType="end"/>
    </w:r>
  </w:p>
  <w:p w:rsidR="004D0C9B" w:rsidRPr="00053AF5" w:rsidRDefault="004D0C9B">
    <w:pPr>
      <w:pStyle w:val="SidhuvudKantUdda"/>
      <w:framePr w:w="8732" w:h="567" w:hRule="exact" w:vSpace="0" w:wrap="around" w:vAnchor="page" w:y="341" w:anchorLock="0"/>
    </w:pPr>
    <w:r w:rsidRPr="00053AF5">
      <w:rPr>
        <w:rStyle w:val="SidhuvudUtskott"/>
      </w:rPr>
      <w:fldChar w:fldCharType="begin" w:fldLock="1"/>
    </w:r>
    <w:r w:rsidRPr="00053AF5">
      <w:rPr>
        <w:rStyle w:val="SidhuvudUtskott"/>
      </w:rPr>
      <w:instrText xml:space="preserve"> if </w:instrText>
    </w:r>
    <w:r w:rsidRPr="00053AF5">
      <w:rPr>
        <w:rStyle w:val="SidhuvudUtskott"/>
      </w:rPr>
      <w:fldChar w:fldCharType="begin" w:fldLock="1"/>
    </w:r>
    <w:r w:rsidRPr="00053AF5">
      <w:rPr>
        <w:rStyle w:val="SidhuvudUtskott"/>
      </w:rPr>
      <w:instrText xml:space="preserve"> DOCPROPERTY "UtkastDatum"</w:instrText>
    </w:r>
    <w:r w:rsidRPr="00053AF5">
      <w:rPr>
        <w:rStyle w:val="SidhuvudUtskott"/>
      </w:rPr>
      <w:fldChar w:fldCharType="separate"/>
    </w:r>
    <w:r w:rsidRPr="00053AF5">
      <w:rPr>
        <w:rStyle w:val="SidhuvudUtskott"/>
      </w:rPr>
      <w:instrText>Nej</w:instrText>
    </w:r>
    <w:r w:rsidRPr="00053AF5">
      <w:rPr>
        <w:rStyle w:val="SidhuvudUtskott"/>
      </w:rPr>
      <w:fldChar w:fldCharType="end"/>
    </w:r>
    <w:r w:rsidRPr="00053AF5">
      <w:rPr>
        <w:rStyle w:val="SidhuvudUtskott"/>
      </w:rPr>
      <w:instrText xml:space="preserve"> = "Ja" "</w:instrText>
    </w:r>
    <w:r w:rsidRPr="00053AF5">
      <w:rPr>
        <w:rStyle w:val="SidhuvudUtskott"/>
      </w:rPr>
      <w:fldChar w:fldCharType="begin" w:fldLock="1"/>
    </w:r>
    <w:r w:rsidRPr="00053AF5">
      <w:rPr>
        <w:rStyle w:val="SidhuvudUtskott"/>
      </w:rPr>
      <w:instrText xml:space="preserve"> PRINTDATE \@ "yyyy-MM-dd HH.mm    " </w:instrText>
    </w:r>
    <w:r w:rsidRPr="00053AF5">
      <w:rPr>
        <w:rStyle w:val="SidhuvudUtskott"/>
      </w:rPr>
      <w:fldChar w:fldCharType="separate"/>
    </w:r>
    <w:r w:rsidRPr="00053AF5">
      <w:rPr>
        <w:rStyle w:val="SidhuvudUtskott"/>
      </w:rPr>
      <w:instrText>2000-08-11 16.42</w:instrText>
    </w:r>
    <w:r w:rsidRPr="00053AF5">
      <w:rPr>
        <w:rStyle w:val="SidhuvudUtskott"/>
      </w:rPr>
      <w:fldChar w:fldCharType="end"/>
    </w:r>
    <w:r w:rsidRPr="00053AF5">
      <w:rPr>
        <w:rStyle w:val="SidhuvudUtskott"/>
      </w:rPr>
      <w:instrText xml:space="preserve">" </w:instrText>
    </w:r>
    <w:r w:rsidRPr="00053AF5">
      <w:rPr>
        <w:rStyle w:val="SidhuvudUtskott"/>
      </w:rPr>
      <w:fldChar w:fldCharType="end"/>
    </w:r>
    <w:r w:rsidRPr="00053AF5">
      <w:rPr>
        <w:rStyle w:val="SidhuvudUtskott"/>
      </w:rPr>
      <w:fldChar w:fldCharType="begin" w:fldLock="1"/>
    </w:r>
    <w:r w:rsidRPr="00053AF5">
      <w:rPr>
        <w:rStyle w:val="SidhuvudUtskott"/>
      </w:rPr>
      <w:instrText xml:space="preserve"> DOCPR</w:instrText>
    </w:r>
    <w:r w:rsidRPr="00053AF5">
      <w:rPr>
        <w:rStyle w:val="SidhuvudUtskott"/>
      </w:rPr>
      <w:instrText>O</w:instrText>
    </w:r>
    <w:r w:rsidRPr="00053AF5">
      <w:rPr>
        <w:rStyle w:val="SidhuvudUtskott"/>
      </w:rPr>
      <w:instrText>PERTY Status</w:instrText>
    </w:r>
    <w:r w:rsidRPr="00053AF5">
      <w:rPr>
        <w:rStyle w:val="SidhuvudUtskott"/>
      </w:rPr>
      <w:fldChar w:fldCharType="end"/>
    </w:r>
  </w:p>
  <w:p w:rsidR="004D0C9B" w:rsidRPr="00053AF5" w:rsidRDefault="004D0C9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70540">
    <w:pPr>
      <w:pStyle w:val="SidhuvudKantUdda"/>
      <w:framePr w:w="8732" w:h="567" w:hRule="exact" w:vSpace="0" w:wrap="around" w:vAnchor="page" w:y="341" w:anchorLock="0"/>
    </w:pPr>
    <w:r w:rsidRPr="00053AF5">
      <w:t xml:space="preserve"> </w:t>
    </w:r>
  </w:p>
  <w:p w:rsidR="004D0C9B" w:rsidRPr="00053AF5" w:rsidRDefault="004D0C9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huvudKantJmn"/>
      <w:framePr w:w="8732" w:h="567" w:hRule="exact" w:vSpace="0" w:wrap="around" w:vAnchor="page" w:y="341" w:anchorLock="0"/>
    </w:pPr>
    <w:r w:rsidRPr="00053AF5">
      <w:rPr>
        <w:rStyle w:val="SidhuvudUtskott"/>
      </w:rPr>
      <w:fldChar w:fldCharType="begin" w:fldLock="1"/>
    </w:r>
    <w:r w:rsidRPr="00053AF5">
      <w:rPr>
        <w:rStyle w:val="SidhuvudUtskott"/>
      </w:rPr>
      <w:instrText xml:space="preserve"> DOCPROPERTY BetänkandeÅr</w:instrText>
    </w:r>
    <w:r w:rsidRPr="00053AF5">
      <w:rPr>
        <w:rStyle w:val="SidhuvudUtskott"/>
      </w:rPr>
      <w:fldChar w:fldCharType="separate"/>
    </w:r>
    <w:r w:rsidRPr="00053AF5">
      <w:rPr>
        <w:rStyle w:val="SidhuvudUtskott"/>
      </w:rPr>
      <w:t>2008/09</w:t>
    </w:r>
    <w:r w:rsidRPr="00053AF5">
      <w:rPr>
        <w:rStyle w:val="SidhuvudUtskott"/>
      </w:rPr>
      <w:fldChar w:fldCharType="end"/>
    </w:r>
    <w:r w:rsidRPr="00053AF5">
      <w:rPr>
        <w:rStyle w:val="SidhuvudUtskott"/>
      </w:rPr>
      <w:t>:</w:t>
    </w:r>
    <w:r w:rsidRPr="00053AF5">
      <w:rPr>
        <w:rStyle w:val="SidhuvudUtskott"/>
      </w:rPr>
      <w:fldChar w:fldCharType="begin" w:fldLock="1"/>
    </w:r>
    <w:r w:rsidRPr="00053AF5">
      <w:rPr>
        <w:rStyle w:val="SidhuvudUtskott"/>
      </w:rPr>
      <w:instrText xml:space="preserve"> DOCPROPERTY Utskott</w:instrText>
    </w:r>
    <w:r w:rsidRPr="00053AF5">
      <w:rPr>
        <w:rStyle w:val="SidhuvudUtskott"/>
      </w:rPr>
      <w:fldChar w:fldCharType="separate"/>
    </w:r>
    <w:r w:rsidRPr="00053AF5">
      <w:rPr>
        <w:rStyle w:val="SidhuvudUtskott"/>
      </w:rPr>
      <w:t>RRS</w:t>
    </w:r>
    <w:r w:rsidRPr="00053AF5">
      <w:rPr>
        <w:rStyle w:val="SidhuvudUtskott"/>
      </w:rPr>
      <w:fldChar w:fldCharType="end"/>
    </w:r>
    <w:r w:rsidRPr="00053AF5">
      <w:rPr>
        <w:rStyle w:val="SidhuvudUtskott"/>
      </w:rPr>
      <w:fldChar w:fldCharType="begin" w:fldLock="1"/>
    </w:r>
    <w:r w:rsidRPr="00053AF5">
      <w:rPr>
        <w:rStyle w:val="SidhuvudUtskott"/>
      </w:rPr>
      <w:instrText xml:space="preserve"> DOCPROPERTY BetänkandeNr</w:instrText>
    </w:r>
    <w:r w:rsidRPr="00053AF5">
      <w:rPr>
        <w:rStyle w:val="SidhuvudUtskott"/>
      </w:rPr>
      <w:fldChar w:fldCharType="separate"/>
    </w:r>
    <w:r w:rsidRPr="00053AF5">
      <w:rPr>
        <w:rStyle w:val="SidhuvudUtskott"/>
      </w:rPr>
      <w:t>22</w:t>
    </w:r>
    <w:r w:rsidRPr="00053AF5">
      <w:rPr>
        <w:rStyle w:val="SidhuvudUtskott"/>
      </w:rPr>
      <w:fldChar w:fldCharType="end"/>
    </w:r>
    <w:r w:rsidRPr="00053AF5">
      <w:t xml:space="preserve">     </w:t>
    </w:r>
    <w:r w:rsidRPr="00053AF5">
      <w:rPr>
        <w:rStyle w:val="SidhuvudBilaga"/>
      </w:rPr>
      <w:t xml:space="preserve"> </w:t>
    </w:r>
    <w:r w:rsidRPr="00053AF5">
      <w:rPr>
        <w:rStyle w:val="SidhuvudRubrikReferens"/>
      </w:rPr>
      <w:fldChar w:fldCharType="begin" w:fldLock="1"/>
    </w:r>
    <w:r w:rsidRPr="00053AF5">
      <w:rPr>
        <w:rStyle w:val="SidhuvudRubrikReferens"/>
      </w:rPr>
      <w:instrText xml:space="preserve"> StyleREF "Rubrik 1" </w:instrText>
    </w:r>
    <w:r w:rsidRPr="00053AF5">
      <w:rPr>
        <w:rStyle w:val="SidhuvudRubrikReferens"/>
      </w:rPr>
      <w:fldChar w:fldCharType="separate"/>
    </w:r>
    <w:r w:rsidRPr="00053AF5">
      <w:rPr>
        <w:rStyle w:val="SidhuvudRubrikReferens"/>
      </w:rPr>
      <w:t>Innehållsförteckning</w:t>
    </w:r>
    <w:r w:rsidRPr="00053AF5">
      <w:rPr>
        <w:rStyle w:val="SidhuvudRubrikReferens"/>
      </w:rPr>
      <w:fldChar w:fldCharType="end"/>
    </w:r>
  </w:p>
  <w:p w:rsidR="004D0C9B" w:rsidRPr="00053AF5" w:rsidRDefault="004D0C9B">
    <w:pPr>
      <w:pStyle w:val="SidhuvudKantJmn"/>
      <w:framePr w:w="8732" w:h="567" w:hRule="exact" w:vSpace="0" w:wrap="around" w:vAnchor="page" w:y="341" w:anchorLock="0"/>
    </w:pPr>
    <w:r w:rsidRPr="00053AF5">
      <w:rPr>
        <w:rStyle w:val="SidhuvudUtskott"/>
      </w:rPr>
      <w:fldChar w:fldCharType="begin" w:fldLock="1"/>
    </w:r>
    <w:r w:rsidRPr="00053AF5">
      <w:rPr>
        <w:rStyle w:val="SidhuvudUtskott"/>
      </w:rPr>
      <w:instrText xml:space="preserve"> DOCPROPERTY Status</w:instrText>
    </w:r>
    <w:r w:rsidRPr="00053AF5">
      <w:rPr>
        <w:rStyle w:val="SidhuvudUtskott"/>
      </w:rPr>
      <w:fldChar w:fldCharType="end"/>
    </w:r>
    <w:r w:rsidRPr="00053AF5">
      <w:rPr>
        <w:rStyle w:val="SidhuvudUtskott"/>
      </w:rPr>
      <w:fldChar w:fldCharType="begin" w:fldLock="1"/>
    </w:r>
    <w:r w:rsidRPr="00053AF5">
      <w:rPr>
        <w:rStyle w:val="SidhuvudUtskott"/>
      </w:rPr>
      <w:instrText xml:space="preserve"> if </w:instrText>
    </w:r>
    <w:r w:rsidRPr="00053AF5">
      <w:rPr>
        <w:rStyle w:val="SidhuvudUtskott"/>
      </w:rPr>
      <w:fldChar w:fldCharType="begin" w:fldLock="1"/>
    </w:r>
    <w:r w:rsidRPr="00053AF5">
      <w:rPr>
        <w:rStyle w:val="SidhuvudUtskott"/>
      </w:rPr>
      <w:instrText xml:space="preserve"> DOCPROPERTY "UtkastDatum"</w:instrText>
    </w:r>
    <w:r w:rsidRPr="00053AF5">
      <w:rPr>
        <w:rStyle w:val="SidhuvudUtskott"/>
      </w:rPr>
      <w:fldChar w:fldCharType="separate"/>
    </w:r>
    <w:r w:rsidRPr="00053AF5">
      <w:rPr>
        <w:rStyle w:val="SidhuvudUtskott"/>
      </w:rPr>
      <w:instrText>Nej</w:instrText>
    </w:r>
    <w:r w:rsidRPr="00053AF5">
      <w:rPr>
        <w:rStyle w:val="SidhuvudUtskott"/>
      </w:rPr>
      <w:fldChar w:fldCharType="end"/>
    </w:r>
    <w:r w:rsidRPr="00053AF5">
      <w:rPr>
        <w:rStyle w:val="SidhuvudUtskott"/>
      </w:rPr>
      <w:instrText xml:space="preserve"> = "Ja" "    </w:instrText>
    </w:r>
    <w:r w:rsidRPr="00053AF5">
      <w:rPr>
        <w:rStyle w:val="SidhuvudUtskott"/>
      </w:rPr>
      <w:fldChar w:fldCharType="begin" w:fldLock="1"/>
    </w:r>
    <w:r w:rsidRPr="00053AF5">
      <w:rPr>
        <w:rStyle w:val="SidhuvudUtskott"/>
      </w:rPr>
      <w:instrText xml:space="preserve"> PRINTDATE \@ "yyyy-MM-dd HH.mm" </w:instrText>
    </w:r>
    <w:r w:rsidRPr="00053AF5">
      <w:rPr>
        <w:rStyle w:val="SidhuvudUtskott"/>
      </w:rPr>
      <w:fldChar w:fldCharType="separate"/>
    </w:r>
    <w:r w:rsidRPr="00053AF5">
      <w:rPr>
        <w:rStyle w:val="SidhuvudUtskott"/>
      </w:rPr>
      <w:instrText>2000-08-11 16.42</w:instrText>
    </w:r>
    <w:r w:rsidRPr="00053AF5">
      <w:rPr>
        <w:rStyle w:val="SidhuvudUtskott"/>
      </w:rPr>
      <w:fldChar w:fldCharType="end"/>
    </w:r>
    <w:r w:rsidRPr="00053AF5">
      <w:rPr>
        <w:rStyle w:val="SidhuvudUtskott"/>
      </w:rPr>
      <w:instrText xml:space="preserve">" </w:instrText>
    </w:r>
    <w:r w:rsidRPr="00053AF5">
      <w:rPr>
        <w:rStyle w:val="SidhuvudUtskott"/>
      </w:rPr>
      <w:fldChar w:fldCharType="end"/>
    </w:r>
  </w:p>
  <w:p w:rsidR="004D0C9B" w:rsidRPr="00053AF5" w:rsidRDefault="004D0C9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huvudKantUdda"/>
      <w:framePr w:w="8732" w:h="567" w:hRule="exact" w:vSpace="0" w:wrap="around" w:vAnchor="page" w:y="341" w:anchorLock="0"/>
    </w:pPr>
    <w:r w:rsidRPr="00053AF5">
      <w:rPr>
        <w:rStyle w:val="SidhuvudRubrikReferens"/>
      </w:rPr>
      <w:fldChar w:fldCharType="begin" w:fldLock="1"/>
    </w:r>
    <w:r w:rsidRPr="00053AF5">
      <w:rPr>
        <w:rStyle w:val="SidhuvudRubrikReferens"/>
      </w:rPr>
      <w:instrText xml:space="preserve"> StyleREF "Rubrik 1" </w:instrText>
    </w:r>
    <w:r w:rsidRPr="00053AF5">
      <w:rPr>
        <w:rStyle w:val="SidhuvudRubrikReferens"/>
      </w:rPr>
      <w:fldChar w:fldCharType="separate"/>
    </w:r>
    <w:r w:rsidRPr="00053AF5">
      <w:rPr>
        <w:rStyle w:val="SidhuvudRubrikReferens"/>
      </w:rPr>
      <w:t>Innehållsförteckning</w:t>
    </w:r>
    <w:r w:rsidRPr="00053AF5">
      <w:rPr>
        <w:rStyle w:val="SidhuvudRubrikReferens"/>
      </w:rPr>
      <w:fldChar w:fldCharType="end"/>
    </w:r>
    <w:r w:rsidRPr="00053AF5">
      <w:rPr>
        <w:rStyle w:val="SidhuvudBilaga"/>
      </w:rPr>
      <w:t xml:space="preserve"> </w:t>
    </w:r>
    <w:r w:rsidRPr="00053AF5">
      <w:t xml:space="preserve">     </w:t>
    </w:r>
    <w:r w:rsidRPr="00053AF5">
      <w:rPr>
        <w:rStyle w:val="SidhuvudUtskott"/>
      </w:rPr>
      <w:fldChar w:fldCharType="begin" w:fldLock="1"/>
    </w:r>
    <w:r w:rsidRPr="00053AF5">
      <w:rPr>
        <w:rStyle w:val="SidhuvudUtskott"/>
      </w:rPr>
      <w:instrText xml:space="preserve"> DOCPROPERTY BetänkandeÅr</w:instrText>
    </w:r>
    <w:r w:rsidRPr="00053AF5">
      <w:rPr>
        <w:rStyle w:val="SidhuvudUtskott"/>
      </w:rPr>
      <w:fldChar w:fldCharType="separate"/>
    </w:r>
    <w:r w:rsidRPr="00053AF5">
      <w:rPr>
        <w:rStyle w:val="SidhuvudUtskott"/>
      </w:rPr>
      <w:t>2008/09</w:t>
    </w:r>
    <w:r w:rsidRPr="00053AF5">
      <w:rPr>
        <w:rStyle w:val="SidhuvudUtskott"/>
      </w:rPr>
      <w:fldChar w:fldCharType="end"/>
    </w:r>
    <w:r w:rsidRPr="00053AF5">
      <w:rPr>
        <w:rStyle w:val="SidhuvudUtskott"/>
      </w:rPr>
      <w:t>:</w:t>
    </w:r>
    <w:r w:rsidRPr="00053AF5">
      <w:rPr>
        <w:rStyle w:val="SidhuvudUtskott"/>
      </w:rPr>
      <w:fldChar w:fldCharType="begin" w:fldLock="1"/>
    </w:r>
    <w:r w:rsidRPr="00053AF5">
      <w:rPr>
        <w:rStyle w:val="SidhuvudUtskott"/>
      </w:rPr>
      <w:instrText xml:space="preserve"> DOCPROPERTY</w:instrText>
    </w:r>
    <w:r w:rsidRPr="00053AF5">
      <w:instrText xml:space="preserve"> </w:instrText>
    </w:r>
    <w:r w:rsidRPr="00053AF5">
      <w:rPr>
        <w:rStyle w:val="SidhuvudUtskott"/>
      </w:rPr>
      <w:instrText>Utskott</w:instrText>
    </w:r>
    <w:r w:rsidRPr="00053AF5">
      <w:rPr>
        <w:rStyle w:val="SidhuvudUtskott"/>
      </w:rPr>
      <w:fldChar w:fldCharType="separate"/>
    </w:r>
    <w:r w:rsidRPr="00053AF5">
      <w:rPr>
        <w:rStyle w:val="SidhuvudUtskott"/>
      </w:rPr>
      <w:t>RRS</w:t>
    </w:r>
    <w:r w:rsidRPr="00053AF5">
      <w:rPr>
        <w:rStyle w:val="SidhuvudUtskott"/>
      </w:rPr>
      <w:fldChar w:fldCharType="end"/>
    </w:r>
    <w:r w:rsidRPr="00053AF5">
      <w:rPr>
        <w:rStyle w:val="SidhuvudUtskott"/>
      </w:rPr>
      <w:fldChar w:fldCharType="begin" w:fldLock="1"/>
    </w:r>
    <w:r w:rsidRPr="00053AF5">
      <w:rPr>
        <w:rStyle w:val="SidhuvudUtskott"/>
      </w:rPr>
      <w:instrText xml:space="preserve"> DOCPROPERTY Betä</w:instrText>
    </w:r>
    <w:r w:rsidRPr="00053AF5">
      <w:rPr>
        <w:rStyle w:val="SidhuvudUtskott"/>
      </w:rPr>
      <w:instrText>n</w:instrText>
    </w:r>
    <w:r w:rsidRPr="00053AF5">
      <w:rPr>
        <w:rStyle w:val="SidhuvudUtskott"/>
      </w:rPr>
      <w:instrText>kandeNr</w:instrText>
    </w:r>
    <w:r w:rsidRPr="00053AF5">
      <w:rPr>
        <w:rStyle w:val="SidhuvudUtskott"/>
      </w:rPr>
      <w:fldChar w:fldCharType="separate"/>
    </w:r>
    <w:r w:rsidRPr="00053AF5">
      <w:rPr>
        <w:rStyle w:val="SidhuvudUtskott"/>
      </w:rPr>
      <w:t>22</w:t>
    </w:r>
    <w:r w:rsidRPr="00053AF5">
      <w:rPr>
        <w:rStyle w:val="SidhuvudUtskott"/>
      </w:rPr>
      <w:fldChar w:fldCharType="end"/>
    </w:r>
  </w:p>
  <w:p w:rsidR="004D0C9B" w:rsidRPr="00053AF5" w:rsidRDefault="004D0C9B">
    <w:pPr>
      <w:pStyle w:val="SidhuvudKantUdda"/>
      <w:framePr w:w="8732" w:h="567" w:hRule="exact" w:vSpace="0" w:wrap="around" w:vAnchor="page" w:y="341" w:anchorLock="0"/>
    </w:pPr>
    <w:r w:rsidRPr="00053AF5">
      <w:rPr>
        <w:rStyle w:val="SidhuvudUtskott"/>
      </w:rPr>
      <w:fldChar w:fldCharType="begin" w:fldLock="1"/>
    </w:r>
    <w:r w:rsidRPr="00053AF5">
      <w:rPr>
        <w:rStyle w:val="SidhuvudUtskott"/>
      </w:rPr>
      <w:instrText xml:space="preserve"> if </w:instrText>
    </w:r>
    <w:r w:rsidRPr="00053AF5">
      <w:rPr>
        <w:rStyle w:val="SidhuvudUtskott"/>
      </w:rPr>
      <w:fldChar w:fldCharType="begin" w:fldLock="1"/>
    </w:r>
    <w:r w:rsidRPr="00053AF5">
      <w:rPr>
        <w:rStyle w:val="SidhuvudUtskott"/>
      </w:rPr>
      <w:instrText xml:space="preserve"> DOCPROPERTY "UtkastDatum"</w:instrText>
    </w:r>
    <w:r w:rsidRPr="00053AF5">
      <w:rPr>
        <w:rStyle w:val="SidhuvudUtskott"/>
      </w:rPr>
      <w:fldChar w:fldCharType="separate"/>
    </w:r>
    <w:r w:rsidRPr="00053AF5">
      <w:rPr>
        <w:rStyle w:val="SidhuvudUtskott"/>
      </w:rPr>
      <w:instrText>Nej</w:instrText>
    </w:r>
    <w:r w:rsidRPr="00053AF5">
      <w:rPr>
        <w:rStyle w:val="SidhuvudUtskott"/>
      </w:rPr>
      <w:fldChar w:fldCharType="end"/>
    </w:r>
    <w:r w:rsidRPr="00053AF5">
      <w:rPr>
        <w:rStyle w:val="SidhuvudUtskott"/>
      </w:rPr>
      <w:instrText xml:space="preserve"> = "Ja" "</w:instrText>
    </w:r>
    <w:r w:rsidRPr="00053AF5">
      <w:rPr>
        <w:rStyle w:val="SidhuvudUtskott"/>
      </w:rPr>
      <w:fldChar w:fldCharType="begin" w:fldLock="1"/>
    </w:r>
    <w:r w:rsidRPr="00053AF5">
      <w:rPr>
        <w:rStyle w:val="SidhuvudUtskott"/>
      </w:rPr>
      <w:instrText xml:space="preserve"> PRINTDATE \@ "yyyy-MM-dd HH.mm    " </w:instrText>
    </w:r>
    <w:r w:rsidRPr="00053AF5">
      <w:rPr>
        <w:rStyle w:val="SidhuvudUtskott"/>
      </w:rPr>
      <w:fldChar w:fldCharType="separate"/>
    </w:r>
    <w:r w:rsidRPr="00053AF5">
      <w:rPr>
        <w:rStyle w:val="SidhuvudUtskott"/>
      </w:rPr>
      <w:instrText>2000-08-11 16.42</w:instrText>
    </w:r>
    <w:r w:rsidRPr="00053AF5">
      <w:rPr>
        <w:rStyle w:val="SidhuvudUtskott"/>
      </w:rPr>
      <w:fldChar w:fldCharType="end"/>
    </w:r>
    <w:r w:rsidRPr="00053AF5">
      <w:rPr>
        <w:rStyle w:val="SidhuvudUtskott"/>
      </w:rPr>
      <w:instrText xml:space="preserve">" </w:instrText>
    </w:r>
    <w:r w:rsidRPr="00053AF5">
      <w:rPr>
        <w:rStyle w:val="SidhuvudUtskott"/>
      </w:rPr>
      <w:fldChar w:fldCharType="end"/>
    </w:r>
    <w:r w:rsidRPr="00053AF5">
      <w:rPr>
        <w:rStyle w:val="SidhuvudUtskott"/>
      </w:rPr>
      <w:fldChar w:fldCharType="begin" w:fldLock="1"/>
    </w:r>
    <w:r w:rsidRPr="00053AF5">
      <w:rPr>
        <w:rStyle w:val="SidhuvudUtskott"/>
      </w:rPr>
      <w:instrText xml:space="preserve"> DOCPR</w:instrText>
    </w:r>
    <w:r w:rsidRPr="00053AF5">
      <w:rPr>
        <w:rStyle w:val="SidhuvudUtskott"/>
      </w:rPr>
      <w:instrText>O</w:instrText>
    </w:r>
    <w:r w:rsidRPr="00053AF5">
      <w:rPr>
        <w:rStyle w:val="SidhuvudUtskott"/>
      </w:rPr>
      <w:instrText>PERTY Status</w:instrText>
    </w:r>
    <w:r w:rsidRPr="00053AF5">
      <w:rPr>
        <w:rStyle w:val="SidhuvudUtskott"/>
      </w:rPr>
      <w:fldChar w:fldCharType="end"/>
    </w:r>
  </w:p>
  <w:p w:rsidR="004D0C9B" w:rsidRPr="00053AF5" w:rsidRDefault="004D0C9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540" w:rsidRPr="00053AF5" w:rsidRDefault="00470540">
    <w:pPr>
      <w:pStyle w:val="SidhuvudKantJmn"/>
      <w:framePr w:w="8732" w:h="567" w:hRule="exact" w:vSpace="0" w:wrap="around" w:vAnchor="page" w:y="341" w:anchorLock="0"/>
    </w:pPr>
    <w:r w:rsidRPr="00053AF5">
      <w:rPr>
        <w:rStyle w:val="SidhuvudUtskott"/>
      </w:rPr>
      <w:t>2008/09:RRS22</w:t>
    </w:r>
    <w:r w:rsidRPr="00053AF5">
      <w:t xml:space="preserve">    </w:t>
    </w:r>
  </w:p>
  <w:p w:rsidR="00470540" w:rsidRPr="00053AF5" w:rsidRDefault="00470540">
    <w:pPr>
      <w:pStyle w:val="SidhuvudKantJmn"/>
      <w:framePr w:w="8732" w:h="567" w:hRule="exact" w:vSpace="0" w:wrap="around" w:vAnchor="page" w:y="341" w:anchorLock="0"/>
    </w:pPr>
  </w:p>
  <w:p w:rsidR="004D0C9B" w:rsidRPr="00053AF5" w:rsidRDefault="00470540">
    <w:pPr>
      <w:pStyle w:val="SidhuvudKantUdda"/>
      <w:framePr w:w="8732" w:h="567" w:hRule="exact" w:vSpace="0" w:wrap="around" w:vAnchor="page" w:y="341" w:anchorLock="0"/>
    </w:pPr>
    <w:r w:rsidRPr="00053AF5">
      <w:rPr>
        <w:rStyle w:val="SidhuvudRubrikReferens"/>
        <w:smallCaps w:val="0"/>
        <w:spacing w:val="0"/>
        <w:sz w:val="19"/>
      </w:rPr>
      <w:t xml:space="preserve"> </w:t>
    </w:r>
  </w:p>
  <w:p w:rsidR="004D0C9B" w:rsidRPr="00053AF5" w:rsidRDefault="004D0C9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huvudKantJmn"/>
      <w:framePr w:w="8732" w:h="567" w:hRule="exact" w:vSpace="0" w:wrap="around" w:vAnchor="page" w:y="341" w:anchorLock="0"/>
    </w:pPr>
    <w:r w:rsidRPr="00053AF5">
      <w:rPr>
        <w:rStyle w:val="SidhuvudUtskott"/>
      </w:rPr>
      <w:fldChar w:fldCharType="begin" w:fldLock="1"/>
    </w:r>
    <w:r w:rsidRPr="00053AF5">
      <w:rPr>
        <w:rStyle w:val="SidhuvudUtskott"/>
      </w:rPr>
      <w:instrText xml:space="preserve"> DOCPROPERTY BetänkandeÅr</w:instrText>
    </w:r>
    <w:r w:rsidRPr="00053AF5">
      <w:rPr>
        <w:rStyle w:val="SidhuvudUtskott"/>
      </w:rPr>
      <w:fldChar w:fldCharType="separate"/>
    </w:r>
    <w:r w:rsidRPr="00053AF5">
      <w:rPr>
        <w:rStyle w:val="SidhuvudUtskott"/>
      </w:rPr>
      <w:t>2008/09</w:t>
    </w:r>
    <w:r w:rsidRPr="00053AF5">
      <w:rPr>
        <w:rStyle w:val="SidhuvudUtskott"/>
      </w:rPr>
      <w:fldChar w:fldCharType="end"/>
    </w:r>
    <w:r w:rsidRPr="00053AF5">
      <w:rPr>
        <w:rStyle w:val="SidhuvudUtskott"/>
      </w:rPr>
      <w:t>:</w:t>
    </w:r>
    <w:r w:rsidRPr="00053AF5">
      <w:rPr>
        <w:rStyle w:val="SidhuvudUtskott"/>
      </w:rPr>
      <w:fldChar w:fldCharType="begin" w:fldLock="1"/>
    </w:r>
    <w:r w:rsidRPr="00053AF5">
      <w:rPr>
        <w:rStyle w:val="SidhuvudUtskott"/>
      </w:rPr>
      <w:instrText xml:space="preserve"> DOCPROPERTY Utskott</w:instrText>
    </w:r>
    <w:r w:rsidRPr="00053AF5">
      <w:rPr>
        <w:rStyle w:val="SidhuvudUtskott"/>
      </w:rPr>
      <w:fldChar w:fldCharType="separate"/>
    </w:r>
    <w:r w:rsidRPr="00053AF5">
      <w:rPr>
        <w:rStyle w:val="SidhuvudUtskott"/>
      </w:rPr>
      <w:t>RRS</w:t>
    </w:r>
    <w:r w:rsidRPr="00053AF5">
      <w:rPr>
        <w:rStyle w:val="SidhuvudUtskott"/>
      </w:rPr>
      <w:fldChar w:fldCharType="end"/>
    </w:r>
    <w:r w:rsidRPr="00053AF5">
      <w:rPr>
        <w:rStyle w:val="SidhuvudUtskott"/>
      </w:rPr>
      <w:fldChar w:fldCharType="begin" w:fldLock="1"/>
    </w:r>
    <w:r w:rsidRPr="00053AF5">
      <w:rPr>
        <w:rStyle w:val="SidhuvudUtskott"/>
      </w:rPr>
      <w:instrText xml:space="preserve"> DOCPROPERTY BetänkandeNr</w:instrText>
    </w:r>
    <w:r w:rsidRPr="00053AF5">
      <w:rPr>
        <w:rStyle w:val="SidhuvudUtskott"/>
      </w:rPr>
      <w:fldChar w:fldCharType="separate"/>
    </w:r>
    <w:r w:rsidRPr="00053AF5">
      <w:rPr>
        <w:rStyle w:val="SidhuvudUtskott"/>
      </w:rPr>
      <w:t>22</w:t>
    </w:r>
    <w:r w:rsidRPr="00053AF5">
      <w:rPr>
        <w:rStyle w:val="SidhuvudUtskott"/>
      </w:rPr>
      <w:fldChar w:fldCharType="end"/>
    </w:r>
    <w:r w:rsidRPr="00053AF5">
      <w:t xml:space="preserve">     </w:t>
    </w:r>
    <w:r w:rsidRPr="00053AF5">
      <w:rPr>
        <w:rStyle w:val="SidhuvudBilaga"/>
      </w:rPr>
      <w:t xml:space="preserve"> </w:t>
    </w:r>
    <w:r w:rsidRPr="00053AF5">
      <w:rPr>
        <w:rStyle w:val="SidhuvudRubrikReferens"/>
      </w:rPr>
      <w:fldChar w:fldCharType="begin" w:fldLock="1"/>
    </w:r>
    <w:r w:rsidRPr="00053AF5">
      <w:rPr>
        <w:rStyle w:val="SidhuvudRubrikReferens"/>
      </w:rPr>
      <w:instrText xml:space="preserve"> StyleREF "Rubrik 1" </w:instrText>
    </w:r>
    <w:r w:rsidRPr="00053AF5">
      <w:rPr>
        <w:rStyle w:val="SidhuvudRubrikReferens"/>
      </w:rPr>
      <w:fldChar w:fldCharType="separate"/>
    </w:r>
    <w:r w:rsidRPr="00053AF5">
      <w:rPr>
        <w:rStyle w:val="SidhuvudRubrikReferens"/>
      </w:rPr>
      <w:t>Innehållsförteckning</w:t>
    </w:r>
    <w:r w:rsidRPr="00053AF5">
      <w:rPr>
        <w:rStyle w:val="SidhuvudRubrikReferens"/>
      </w:rPr>
      <w:fldChar w:fldCharType="end"/>
    </w:r>
  </w:p>
  <w:p w:rsidR="004D0C9B" w:rsidRPr="00053AF5" w:rsidRDefault="004D0C9B">
    <w:pPr>
      <w:pStyle w:val="SidhuvudKantJmn"/>
      <w:framePr w:w="8732" w:h="567" w:hRule="exact" w:vSpace="0" w:wrap="around" w:vAnchor="page" w:y="341" w:anchorLock="0"/>
    </w:pPr>
    <w:r w:rsidRPr="00053AF5">
      <w:rPr>
        <w:rStyle w:val="SidhuvudUtskott"/>
      </w:rPr>
      <w:fldChar w:fldCharType="begin" w:fldLock="1"/>
    </w:r>
    <w:r w:rsidRPr="00053AF5">
      <w:rPr>
        <w:rStyle w:val="SidhuvudUtskott"/>
      </w:rPr>
      <w:instrText xml:space="preserve"> DOCPROPERTY Status</w:instrText>
    </w:r>
    <w:r w:rsidRPr="00053AF5">
      <w:rPr>
        <w:rStyle w:val="SidhuvudUtskott"/>
      </w:rPr>
      <w:fldChar w:fldCharType="end"/>
    </w:r>
    <w:r w:rsidRPr="00053AF5">
      <w:rPr>
        <w:rStyle w:val="SidhuvudUtskott"/>
      </w:rPr>
      <w:fldChar w:fldCharType="begin" w:fldLock="1"/>
    </w:r>
    <w:r w:rsidRPr="00053AF5">
      <w:rPr>
        <w:rStyle w:val="SidhuvudUtskott"/>
      </w:rPr>
      <w:instrText xml:space="preserve"> if </w:instrText>
    </w:r>
    <w:r w:rsidRPr="00053AF5">
      <w:rPr>
        <w:rStyle w:val="SidhuvudUtskott"/>
      </w:rPr>
      <w:fldChar w:fldCharType="begin" w:fldLock="1"/>
    </w:r>
    <w:r w:rsidRPr="00053AF5">
      <w:rPr>
        <w:rStyle w:val="SidhuvudUtskott"/>
      </w:rPr>
      <w:instrText xml:space="preserve"> DOCPROPERTY "UtkastDatum"</w:instrText>
    </w:r>
    <w:r w:rsidRPr="00053AF5">
      <w:rPr>
        <w:rStyle w:val="SidhuvudUtskott"/>
      </w:rPr>
      <w:fldChar w:fldCharType="separate"/>
    </w:r>
    <w:r w:rsidRPr="00053AF5">
      <w:rPr>
        <w:rStyle w:val="SidhuvudUtskott"/>
      </w:rPr>
      <w:instrText>Nej</w:instrText>
    </w:r>
    <w:r w:rsidRPr="00053AF5">
      <w:rPr>
        <w:rStyle w:val="SidhuvudUtskott"/>
      </w:rPr>
      <w:fldChar w:fldCharType="end"/>
    </w:r>
    <w:r w:rsidRPr="00053AF5">
      <w:rPr>
        <w:rStyle w:val="SidhuvudUtskott"/>
      </w:rPr>
      <w:instrText xml:space="preserve"> = "Ja" "    </w:instrText>
    </w:r>
    <w:r w:rsidRPr="00053AF5">
      <w:rPr>
        <w:rStyle w:val="SidhuvudUtskott"/>
      </w:rPr>
      <w:fldChar w:fldCharType="begin" w:fldLock="1"/>
    </w:r>
    <w:r w:rsidRPr="00053AF5">
      <w:rPr>
        <w:rStyle w:val="SidhuvudUtskott"/>
      </w:rPr>
      <w:instrText xml:space="preserve"> PRINTDATE \@ "yyyy-MM-dd HH.mm" </w:instrText>
    </w:r>
    <w:r w:rsidRPr="00053AF5">
      <w:rPr>
        <w:rStyle w:val="SidhuvudUtskott"/>
      </w:rPr>
      <w:fldChar w:fldCharType="separate"/>
    </w:r>
    <w:r w:rsidRPr="00053AF5">
      <w:rPr>
        <w:rStyle w:val="SidhuvudUtskott"/>
      </w:rPr>
      <w:instrText>2000-08-11 16.42</w:instrText>
    </w:r>
    <w:r w:rsidRPr="00053AF5">
      <w:rPr>
        <w:rStyle w:val="SidhuvudUtskott"/>
      </w:rPr>
      <w:fldChar w:fldCharType="end"/>
    </w:r>
    <w:r w:rsidRPr="00053AF5">
      <w:rPr>
        <w:rStyle w:val="SidhuvudUtskott"/>
      </w:rPr>
      <w:instrText xml:space="preserve">" </w:instrText>
    </w:r>
    <w:r w:rsidRPr="00053AF5">
      <w:rPr>
        <w:rStyle w:val="SidhuvudUtskott"/>
      </w:rPr>
      <w:fldChar w:fldCharType="end"/>
    </w:r>
  </w:p>
  <w:p w:rsidR="004D0C9B" w:rsidRPr="00053AF5" w:rsidRDefault="004D0C9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C9B" w:rsidRPr="00053AF5" w:rsidRDefault="004D0C9B">
    <w:pPr>
      <w:pStyle w:val="SidhuvudKantUdda"/>
      <w:framePr w:w="8732" w:h="567" w:hRule="exact" w:vSpace="0" w:wrap="around" w:vAnchor="page" w:y="341" w:anchorLock="0"/>
    </w:pPr>
    <w:r w:rsidRPr="00053AF5">
      <w:rPr>
        <w:rStyle w:val="SidhuvudRubrikReferens"/>
      </w:rPr>
      <w:fldChar w:fldCharType="begin" w:fldLock="1"/>
    </w:r>
    <w:r w:rsidRPr="00053AF5">
      <w:rPr>
        <w:rStyle w:val="SidhuvudRubrikReferens"/>
      </w:rPr>
      <w:instrText xml:space="preserve"> StyleREF "Rubrik 1" </w:instrText>
    </w:r>
    <w:r w:rsidRPr="00053AF5">
      <w:rPr>
        <w:rStyle w:val="SidhuvudRubrikReferens"/>
      </w:rPr>
      <w:fldChar w:fldCharType="separate"/>
    </w:r>
    <w:r w:rsidRPr="00053AF5">
      <w:rPr>
        <w:rStyle w:val="SidhuvudRubrikReferens"/>
      </w:rPr>
      <w:t>Innehållsförteckning</w:t>
    </w:r>
    <w:r w:rsidRPr="00053AF5">
      <w:rPr>
        <w:rStyle w:val="SidhuvudRubrikReferens"/>
      </w:rPr>
      <w:fldChar w:fldCharType="end"/>
    </w:r>
    <w:r w:rsidRPr="00053AF5">
      <w:rPr>
        <w:rStyle w:val="SidhuvudBilaga"/>
      </w:rPr>
      <w:t xml:space="preserve"> </w:t>
    </w:r>
    <w:r w:rsidRPr="00053AF5">
      <w:t xml:space="preserve">     </w:t>
    </w:r>
    <w:r w:rsidRPr="00053AF5">
      <w:rPr>
        <w:rStyle w:val="SidhuvudUtskott"/>
      </w:rPr>
      <w:fldChar w:fldCharType="begin" w:fldLock="1"/>
    </w:r>
    <w:r w:rsidRPr="00053AF5">
      <w:rPr>
        <w:rStyle w:val="SidhuvudUtskott"/>
      </w:rPr>
      <w:instrText xml:space="preserve"> DOCPROPERTY BetänkandeÅr</w:instrText>
    </w:r>
    <w:r w:rsidRPr="00053AF5">
      <w:rPr>
        <w:rStyle w:val="SidhuvudUtskott"/>
      </w:rPr>
      <w:fldChar w:fldCharType="separate"/>
    </w:r>
    <w:r w:rsidRPr="00053AF5">
      <w:rPr>
        <w:rStyle w:val="SidhuvudUtskott"/>
      </w:rPr>
      <w:t>2008/09</w:t>
    </w:r>
    <w:r w:rsidRPr="00053AF5">
      <w:rPr>
        <w:rStyle w:val="SidhuvudUtskott"/>
      </w:rPr>
      <w:fldChar w:fldCharType="end"/>
    </w:r>
    <w:r w:rsidRPr="00053AF5">
      <w:rPr>
        <w:rStyle w:val="SidhuvudUtskott"/>
      </w:rPr>
      <w:t>:</w:t>
    </w:r>
    <w:r w:rsidRPr="00053AF5">
      <w:rPr>
        <w:rStyle w:val="SidhuvudUtskott"/>
      </w:rPr>
      <w:fldChar w:fldCharType="begin" w:fldLock="1"/>
    </w:r>
    <w:r w:rsidRPr="00053AF5">
      <w:rPr>
        <w:rStyle w:val="SidhuvudUtskott"/>
      </w:rPr>
      <w:instrText xml:space="preserve"> DOCPROPERTY</w:instrText>
    </w:r>
    <w:r w:rsidRPr="00053AF5">
      <w:instrText xml:space="preserve"> </w:instrText>
    </w:r>
    <w:r w:rsidRPr="00053AF5">
      <w:rPr>
        <w:rStyle w:val="SidhuvudUtskott"/>
      </w:rPr>
      <w:instrText>Utskott</w:instrText>
    </w:r>
    <w:r w:rsidRPr="00053AF5">
      <w:rPr>
        <w:rStyle w:val="SidhuvudUtskott"/>
      </w:rPr>
      <w:fldChar w:fldCharType="separate"/>
    </w:r>
    <w:r w:rsidRPr="00053AF5">
      <w:rPr>
        <w:rStyle w:val="SidhuvudUtskott"/>
      </w:rPr>
      <w:t>RRS</w:t>
    </w:r>
    <w:r w:rsidRPr="00053AF5">
      <w:rPr>
        <w:rStyle w:val="SidhuvudUtskott"/>
      </w:rPr>
      <w:fldChar w:fldCharType="end"/>
    </w:r>
    <w:r w:rsidRPr="00053AF5">
      <w:rPr>
        <w:rStyle w:val="SidhuvudUtskott"/>
      </w:rPr>
      <w:fldChar w:fldCharType="begin" w:fldLock="1"/>
    </w:r>
    <w:r w:rsidRPr="00053AF5">
      <w:rPr>
        <w:rStyle w:val="SidhuvudUtskott"/>
      </w:rPr>
      <w:instrText xml:space="preserve"> DOCPROPERTY Betä</w:instrText>
    </w:r>
    <w:r w:rsidRPr="00053AF5">
      <w:rPr>
        <w:rStyle w:val="SidhuvudUtskott"/>
      </w:rPr>
      <w:instrText>n</w:instrText>
    </w:r>
    <w:r w:rsidRPr="00053AF5">
      <w:rPr>
        <w:rStyle w:val="SidhuvudUtskott"/>
      </w:rPr>
      <w:instrText>kandeNr</w:instrText>
    </w:r>
    <w:r w:rsidRPr="00053AF5">
      <w:rPr>
        <w:rStyle w:val="SidhuvudUtskott"/>
      </w:rPr>
      <w:fldChar w:fldCharType="separate"/>
    </w:r>
    <w:r w:rsidRPr="00053AF5">
      <w:rPr>
        <w:rStyle w:val="SidhuvudUtskott"/>
      </w:rPr>
      <w:t>22</w:t>
    </w:r>
    <w:r w:rsidRPr="00053AF5">
      <w:rPr>
        <w:rStyle w:val="SidhuvudUtskott"/>
      </w:rPr>
      <w:fldChar w:fldCharType="end"/>
    </w:r>
  </w:p>
  <w:p w:rsidR="004D0C9B" w:rsidRPr="00053AF5" w:rsidRDefault="004D0C9B">
    <w:pPr>
      <w:pStyle w:val="SidhuvudKantUdda"/>
      <w:framePr w:w="8732" w:h="567" w:hRule="exact" w:vSpace="0" w:wrap="around" w:vAnchor="page" w:y="341" w:anchorLock="0"/>
    </w:pPr>
    <w:r w:rsidRPr="00053AF5">
      <w:rPr>
        <w:rStyle w:val="SidhuvudUtskott"/>
      </w:rPr>
      <w:fldChar w:fldCharType="begin" w:fldLock="1"/>
    </w:r>
    <w:r w:rsidRPr="00053AF5">
      <w:rPr>
        <w:rStyle w:val="SidhuvudUtskott"/>
      </w:rPr>
      <w:instrText xml:space="preserve"> if </w:instrText>
    </w:r>
    <w:r w:rsidRPr="00053AF5">
      <w:rPr>
        <w:rStyle w:val="SidhuvudUtskott"/>
      </w:rPr>
      <w:fldChar w:fldCharType="begin" w:fldLock="1"/>
    </w:r>
    <w:r w:rsidRPr="00053AF5">
      <w:rPr>
        <w:rStyle w:val="SidhuvudUtskott"/>
      </w:rPr>
      <w:instrText xml:space="preserve"> DOCPROPERTY "UtkastDatum"</w:instrText>
    </w:r>
    <w:r w:rsidRPr="00053AF5">
      <w:rPr>
        <w:rStyle w:val="SidhuvudUtskott"/>
      </w:rPr>
      <w:fldChar w:fldCharType="separate"/>
    </w:r>
    <w:r w:rsidRPr="00053AF5">
      <w:rPr>
        <w:rStyle w:val="SidhuvudUtskott"/>
      </w:rPr>
      <w:instrText>Nej</w:instrText>
    </w:r>
    <w:r w:rsidRPr="00053AF5">
      <w:rPr>
        <w:rStyle w:val="SidhuvudUtskott"/>
      </w:rPr>
      <w:fldChar w:fldCharType="end"/>
    </w:r>
    <w:r w:rsidRPr="00053AF5">
      <w:rPr>
        <w:rStyle w:val="SidhuvudUtskott"/>
      </w:rPr>
      <w:instrText xml:space="preserve"> = "Ja" "</w:instrText>
    </w:r>
    <w:r w:rsidRPr="00053AF5">
      <w:rPr>
        <w:rStyle w:val="SidhuvudUtskott"/>
      </w:rPr>
      <w:fldChar w:fldCharType="begin" w:fldLock="1"/>
    </w:r>
    <w:r w:rsidRPr="00053AF5">
      <w:rPr>
        <w:rStyle w:val="SidhuvudUtskott"/>
      </w:rPr>
      <w:instrText xml:space="preserve"> PRINTDATE \@ "yyyy-MM-dd HH.mm    " </w:instrText>
    </w:r>
    <w:r w:rsidRPr="00053AF5">
      <w:rPr>
        <w:rStyle w:val="SidhuvudUtskott"/>
      </w:rPr>
      <w:fldChar w:fldCharType="separate"/>
    </w:r>
    <w:r w:rsidRPr="00053AF5">
      <w:rPr>
        <w:rStyle w:val="SidhuvudUtskott"/>
      </w:rPr>
      <w:instrText>2000-08-11 16.42</w:instrText>
    </w:r>
    <w:r w:rsidRPr="00053AF5">
      <w:rPr>
        <w:rStyle w:val="SidhuvudUtskott"/>
      </w:rPr>
      <w:fldChar w:fldCharType="end"/>
    </w:r>
    <w:r w:rsidRPr="00053AF5">
      <w:rPr>
        <w:rStyle w:val="SidhuvudUtskott"/>
      </w:rPr>
      <w:instrText xml:space="preserve">" </w:instrText>
    </w:r>
    <w:r w:rsidRPr="00053AF5">
      <w:rPr>
        <w:rStyle w:val="SidhuvudUtskott"/>
      </w:rPr>
      <w:fldChar w:fldCharType="end"/>
    </w:r>
    <w:r w:rsidRPr="00053AF5">
      <w:rPr>
        <w:rStyle w:val="SidhuvudUtskott"/>
      </w:rPr>
      <w:fldChar w:fldCharType="begin" w:fldLock="1"/>
    </w:r>
    <w:r w:rsidRPr="00053AF5">
      <w:rPr>
        <w:rStyle w:val="SidhuvudUtskott"/>
      </w:rPr>
      <w:instrText xml:space="preserve"> DOCPR</w:instrText>
    </w:r>
    <w:r w:rsidRPr="00053AF5">
      <w:rPr>
        <w:rStyle w:val="SidhuvudUtskott"/>
      </w:rPr>
      <w:instrText>O</w:instrText>
    </w:r>
    <w:r w:rsidRPr="00053AF5">
      <w:rPr>
        <w:rStyle w:val="SidhuvudUtskott"/>
      </w:rPr>
      <w:instrText>PERTY Status</w:instrText>
    </w:r>
    <w:r w:rsidRPr="00053AF5">
      <w:rPr>
        <w:rStyle w:val="SidhuvudUtskott"/>
      </w:rPr>
      <w:fldChar w:fldCharType="end"/>
    </w:r>
  </w:p>
  <w:p w:rsidR="004D0C9B" w:rsidRPr="00053AF5" w:rsidRDefault="004D0C9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540" w:rsidRPr="00053AF5" w:rsidRDefault="00470540">
    <w:pPr>
      <w:pStyle w:val="SidhuvudKantUdda"/>
      <w:framePr w:w="8732" w:h="567" w:hRule="exact" w:vSpace="0" w:wrap="around" w:vAnchor="page" w:y="341" w:anchorLock="0"/>
    </w:pPr>
    <w:r w:rsidRPr="00053AF5">
      <w:t xml:space="preserve">  </w:t>
    </w:r>
    <w:r w:rsidRPr="00053AF5">
      <w:rPr>
        <w:rStyle w:val="SidhuvudUtskott"/>
      </w:rPr>
      <w:t>2008/09:RRS22</w:t>
    </w:r>
  </w:p>
  <w:p w:rsidR="004D0C9B" w:rsidRPr="00053AF5" w:rsidRDefault="004D0C9B">
    <w:pPr>
      <w:pStyle w:val="SidhuvudKantUdda"/>
      <w:framePr w:w="8732" w:h="567" w:hRule="exact" w:vSpace="0" w:wrap="around" w:vAnchor="page" w:y="341" w:anchorLock="0"/>
    </w:pPr>
  </w:p>
  <w:p w:rsidR="004D0C9B" w:rsidRPr="00053AF5" w:rsidRDefault="004D0C9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FCD3F2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21FB466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33B2777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69B64B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0F13B4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23471119">
    <w:abstractNumId w:val="1"/>
  </w:num>
  <w:num w:numId="2" w16cid:durableId="959385782">
    <w:abstractNumId w:val="6"/>
  </w:num>
  <w:num w:numId="3" w16cid:durableId="1413964456">
    <w:abstractNumId w:val="0"/>
  </w:num>
  <w:num w:numId="4" w16cid:durableId="502361661">
    <w:abstractNumId w:val="8"/>
  </w:num>
  <w:num w:numId="5" w16cid:durableId="2068675276">
    <w:abstractNumId w:val="2"/>
  </w:num>
  <w:num w:numId="6" w16cid:durableId="925457431">
    <w:abstractNumId w:val="4"/>
  </w:num>
  <w:num w:numId="7" w16cid:durableId="374038429">
    <w:abstractNumId w:val="3"/>
  </w:num>
  <w:num w:numId="8" w16cid:durableId="1319306346">
    <w:abstractNumId w:val="7"/>
  </w:num>
  <w:num w:numId="9" w16cid:durableId="31071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145E8F"/>
    <w:rsid w:val="00001D12"/>
    <w:rsid w:val="0000600B"/>
    <w:rsid w:val="00007428"/>
    <w:rsid w:val="00037057"/>
    <w:rsid w:val="000473CE"/>
    <w:rsid w:val="00053AF5"/>
    <w:rsid w:val="00064B25"/>
    <w:rsid w:val="00073F3A"/>
    <w:rsid w:val="00074909"/>
    <w:rsid w:val="000827F1"/>
    <w:rsid w:val="000957ED"/>
    <w:rsid w:val="000C138C"/>
    <w:rsid w:val="000C6E9C"/>
    <w:rsid w:val="00105BB0"/>
    <w:rsid w:val="001133B0"/>
    <w:rsid w:val="00130002"/>
    <w:rsid w:val="00130A14"/>
    <w:rsid w:val="00131EEE"/>
    <w:rsid w:val="001348B2"/>
    <w:rsid w:val="00145E8F"/>
    <w:rsid w:val="0017082D"/>
    <w:rsid w:val="0018647D"/>
    <w:rsid w:val="00196174"/>
    <w:rsid w:val="001B2AB5"/>
    <w:rsid w:val="001E264E"/>
    <w:rsid w:val="001F13AC"/>
    <w:rsid w:val="001F73A1"/>
    <w:rsid w:val="0020634B"/>
    <w:rsid w:val="00250D7B"/>
    <w:rsid w:val="00250DCE"/>
    <w:rsid w:val="002A1381"/>
    <w:rsid w:val="002B326E"/>
    <w:rsid w:val="002C7307"/>
    <w:rsid w:val="002F0A87"/>
    <w:rsid w:val="002F4D5B"/>
    <w:rsid w:val="003278A8"/>
    <w:rsid w:val="003556DC"/>
    <w:rsid w:val="00363592"/>
    <w:rsid w:val="00384118"/>
    <w:rsid w:val="003A5C6B"/>
    <w:rsid w:val="003A799F"/>
    <w:rsid w:val="003B4CCD"/>
    <w:rsid w:val="003D79D8"/>
    <w:rsid w:val="003E1FE7"/>
    <w:rsid w:val="003F60DC"/>
    <w:rsid w:val="00412E1C"/>
    <w:rsid w:val="004276FE"/>
    <w:rsid w:val="0043617E"/>
    <w:rsid w:val="0043658A"/>
    <w:rsid w:val="00445C12"/>
    <w:rsid w:val="00452814"/>
    <w:rsid w:val="00460D06"/>
    <w:rsid w:val="00470540"/>
    <w:rsid w:val="00471647"/>
    <w:rsid w:val="004754C2"/>
    <w:rsid w:val="00496333"/>
    <w:rsid w:val="004B09C6"/>
    <w:rsid w:val="004B0F57"/>
    <w:rsid w:val="004D0B9E"/>
    <w:rsid w:val="004D0C9B"/>
    <w:rsid w:val="00500BD5"/>
    <w:rsid w:val="00502961"/>
    <w:rsid w:val="005042CE"/>
    <w:rsid w:val="005105CC"/>
    <w:rsid w:val="00554630"/>
    <w:rsid w:val="00580453"/>
    <w:rsid w:val="005A2C00"/>
    <w:rsid w:val="005A4192"/>
    <w:rsid w:val="005E2860"/>
    <w:rsid w:val="005F4B96"/>
    <w:rsid w:val="00602C05"/>
    <w:rsid w:val="00605686"/>
    <w:rsid w:val="00606830"/>
    <w:rsid w:val="00607C54"/>
    <w:rsid w:val="006216DC"/>
    <w:rsid w:val="00640FD6"/>
    <w:rsid w:val="00647003"/>
    <w:rsid w:val="00651BEB"/>
    <w:rsid w:val="00680D7A"/>
    <w:rsid w:val="006826BB"/>
    <w:rsid w:val="006973B0"/>
    <w:rsid w:val="006C30A3"/>
    <w:rsid w:val="006D0187"/>
    <w:rsid w:val="006D57F8"/>
    <w:rsid w:val="006F6ECD"/>
    <w:rsid w:val="00703462"/>
    <w:rsid w:val="00703A8E"/>
    <w:rsid w:val="00711DF3"/>
    <w:rsid w:val="00712F3A"/>
    <w:rsid w:val="00730AB4"/>
    <w:rsid w:val="0074701B"/>
    <w:rsid w:val="00752839"/>
    <w:rsid w:val="0078499E"/>
    <w:rsid w:val="007A624F"/>
    <w:rsid w:val="007C1788"/>
    <w:rsid w:val="007D6B19"/>
    <w:rsid w:val="007D7BBB"/>
    <w:rsid w:val="007F1AAF"/>
    <w:rsid w:val="0081736C"/>
    <w:rsid w:val="00826B13"/>
    <w:rsid w:val="0083721E"/>
    <w:rsid w:val="00844126"/>
    <w:rsid w:val="00853C16"/>
    <w:rsid w:val="008603A2"/>
    <w:rsid w:val="0087428A"/>
    <w:rsid w:val="008A63FB"/>
    <w:rsid w:val="008C74C8"/>
    <w:rsid w:val="008D14C8"/>
    <w:rsid w:val="009020EC"/>
    <w:rsid w:val="00921F84"/>
    <w:rsid w:val="00931551"/>
    <w:rsid w:val="009324D5"/>
    <w:rsid w:val="00933D15"/>
    <w:rsid w:val="00940C3C"/>
    <w:rsid w:val="00962235"/>
    <w:rsid w:val="00985CC9"/>
    <w:rsid w:val="00A062F9"/>
    <w:rsid w:val="00A065E6"/>
    <w:rsid w:val="00A11CEC"/>
    <w:rsid w:val="00A163F5"/>
    <w:rsid w:val="00A171C7"/>
    <w:rsid w:val="00A44154"/>
    <w:rsid w:val="00A44926"/>
    <w:rsid w:val="00A460BC"/>
    <w:rsid w:val="00A478F8"/>
    <w:rsid w:val="00A660C7"/>
    <w:rsid w:val="00A85863"/>
    <w:rsid w:val="00AA08E4"/>
    <w:rsid w:val="00AB7EB3"/>
    <w:rsid w:val="00AD06F5"/>
    <w:rsid w:val="00AD290B"/>
    <w:rsid w:val="00B11FC6"/>
    <w:rsid w:val="00B421DE"/>
    <w:rsid w:val="00B435F8"/>
    <w:rsid w:val="00B46AFB"/>
    <w:rsid w:val="00B52286"/>
    <w:rsid w:val="00B55C9F"/>
    <w:rsid w:val="00B5676B"/>
    <w:rsid w:val="00B709AB"/>
    <w:rsid w:val="00BE4B5C"/>
    <w:rsid w:val="00BF26A9"/>
    <w:rsid w:val="00BF4551"/>
    <w:rsid w:val="00C1366D"/>
    <w:rsid w:val="00C359AA"/>
    <w:rsid w:val="00C61DED"/>
    <w:rsid w:val="00C6357C"/>
    <w:rsid w:val="00C659B0"/>
    <w:rsid w:val="00C945DE"/>
    <w:rsid w:val="00CB2B91"/>
    <w:rsid w:val="00CD347C"/>
    <w:rsid w:val="00CE31C6"/>
    <w:rsid w:val="00D00FE5"/>
    <w:rsid w:val="00D03964"/>
    <w:rsid w:val="00D14E6E"/>
    <w:rsid w:val="00D5485C"/>
    <w:rsid w:val="00DB20B0"/>
    <w:rsid w:val="00DC7B60"/>
    <w:rsid w:val="00DD0202"/>
    <w:rsid w:val="00DD2FCA"/>
    <w:rsid w:val="00DD5AE3"/>
    <w:rsid w:val="00DE4913"/>
    <w:rsid w:val="00DE73C7"/>
    <w:rsid w:val="00E16C44"/>
    <w:rsid w:val="00E442E6"/>
    <w:rsid w:val="00E46740"/>
    <w:rsid w:val="00E70E01"/>
    <w:rsid w:val="00E81A68"/>
    <w:rsid w:val="00E945A4"/>
    <w:rsid w:val="00EA3657"/>
    <w:rsid w:val="00EB3A75"/>
    <w:rsid w:val="00EE3184"/>
    <w:rsid w:val="00EE7CA1"/>
    <w:rsid w:val="00F159E5"/>
    <w:rsid w:val="00F24128"/>
    <w:rsid w:val="00F323A9"/>
    <w:rsid w:val="00F44958"/>
    <w:rsid w:val="00F76A81"/>
    <w:rsid w:val="00F849C8"/>
    <w:rsid w:val="00F969C7"/>
    <w:rsid w:val="00FA0C3F"/>
    <w:rsid w:val="00FA11AE"/>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36ECFD7-0B00-42F5-8524-C4683553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3911</Words>
  <Characters>25777</Characters>
  <Application>Microsoft Office Word</Application>
  <DocSecurity>4</DocSecurity>
  <Lines>505</Lines>
  <Paragraphs>149</Paragraphs>
  <ScaleCrop>false</ScaleCrop>
  <HeadingPairs>
    <vt:vector size="4" baseType="variant">
      <vt:variant>
        <vt:lpstr>Rubrik</vt:lpstr>
      </vt:variant>
      <vt:variant>
        <vt:i4>1</vt:i4>
      </vt:variant>
      <vt:variant>
        <vt:lpstr>Rubriker</vt:lpstr>
      </vt:variant>
      <vt:variant>
        <vt:i4>19</vt:i4>
      </vt:variant>
    </vt:vector>
  </HeadingPairs>
  <TitlesOfParts>
    <vt:vector size="20" baseType="lpstr">
      <vt:lpstr>1999/2000:T1</vt:lpstr>
      <vt:lpstr>Sammanfattning</vt:lpstr>
      <vt:lpstr/>
      <vt:lpstr>Innehållsförteckning</vt:lpstr>
      <vt:lpstr>Styrelsens förslag</vt:lpstr>
      <vt:lpstr>Riksrevisionens granskning</vt:lpstr>
      <vt:lpstr>    Bakgrund och inriktning</vt:lpstr>
      <vt:lpstr>        Motiv för granskningen</vt:lpstr>
      <vt:lpstr>        Revisionsfrågor </vt:lpstr>
      <vt:lpstr>        Något om regelverken</vt:lpstr>
      <vt:lpstr>        Myndigheterna</vt:lpstr>
      <vt:lpstr>    Riksrevisionens slutsatser</vt:lpstr>
      <vt:lpstr>        Ansvar och samverkan</vt:lpstr>
      <vt:lpstr>        Regelsystemen</vt:lpstr>
      <vt:lpstr>        Skydd mot antagonistiska hot</vt:lpstr>
      <vt:lpstr>    Riksrevisionens rekommendationer</vt:lpstr>
      <vt:lpstr>Styrelsens överväganden</vt:lpstr>
      <vt:lpstr>    Tillsyn av skyddet för transporter av farligt gods </vt:lpstr>
      <vt:lpstr>    Översyn av den sektorsövergripande skyddslagstiftningen </vt:lpstr>
      <vt:lpstr>    Styrelsens förslag</vt:lpstr>
    </vt:vector>
  </TitlesOfParts>
  <Company>Riksdagen</Company>
  <LinksUpToDate>false</LinksUpToDate>
  <CharactersWithSpaces>29539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2009-02-18T13:51:00Z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