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51BD7D3" w14:textId="77777777">
        <w:tc>
          <w:tcPr>
            <w:tcW w:w="2268" w:type="dxa"/>
          </w:tcPr>
          <w:p w14:paraId="74BFC13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63F786" w14:textId="77777777" w:rsidR="006E4E11" w:rsidRDefault="006E4E11" w:rsidP="007242A3">
            <w:pPr>
              <w:framePr w:w="5035" w:h="1644" w:wrap="notBeside" w:vAnchor="page" w:hAnchor="page" w:x="6573" w:y="721"/>
              <w:rPr>
                <w:rFonts w:ascii="TradeGothic" w:hAnsi="TradeGothic"/>
                <w:i/>
                <w:sz w:val="18"/>
              </w:rPr>
            </w:pPr>
          </w:p>
        </w:tc>
      </w:tr>
      <w:tr w:rsidR="006E4E11" w14:paraId="25467A66" w14:textId="77777777">
        <w:tc>
          <w:tcPr>
            <w:tcW w:w="2268" w:type="dxa"/>
          </w:tcPr>
          <w:p w14:paraId="5833952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DED5799" w14:textId="77777777" w:rsidR="006E4E11" w:rsidRDefault="006E4E11" w:rsidP="007242A3">
            <w:pPr>
              <w:framePr w:w="5035" w:h="1644" w:wrap="notBeside" w:vAnchor="page" w:hAnchor="page" w:x="6573" w:y="721"/>
              <w:rPr>
                <w:rFonts w:ascii="TradeGothic" w:hAnsi="TradeGothic"/>
                <w:b/>
                <w:sz w:val="22"/>
              </w:rPr>
            </w:pPr>
          </w:p>
        </w:tc>
      </w:tr>
      <w:tr w:rsidR="006E4E11" w14:paraId="5BD9C898" w14:textId="77777777">
        <w:tc>
          <w:tcPr>
            <w:tcW w:w="3402" w:type="dxa"/>
            <w:gridSpan w:val="2"/>
          </w:tcPr>
          <w:p w14:paraId="1BD27186" w14:textId="77777777" w:rsidR="006E4E11" w:rsidRDefault="006E4E11" w:rsidP="007242A3">
            <w:pPr>
              <w:framePr w:w="5035" w:h="1644" w:wrap="notBeside" w:vAnchor="page" w:hAnchor="page" w:x="6573" w:y="721"/>
            </w:pPr>
          </w:p>
        </w:tc>
        <w:tc>
          <w:tcPr>
            <w:tcW w:w="1865" w:type="dxa"/>
          </w:tcPr>
          <w:p w14:paraId="7359ECAE" w14:textId="77777777" w:rsidR="006E4E11" w:rsidRDefault="006E4E11" w:rsidP="007242A3">
            <w:pPr>
              <w:framePr w:w="5035" w:h="1644" w:wrap="notBeside" w:vAnchor="page" w:hAnchor="page" w:x="6573" w:y="721"/>
            </w:pPr>
          </w:p>
        </w:tc>
      </w:tr>
      <w:tr w:rsidR="006E4E11" w14:paraId="0BB69639" w14:textId="77777777">
        <w:tc>
          <w:tcPr>
            <w:tcW w:w="2268" w:type="dxa"/>
          </w:tcPr>
          <w:p w14:paraId="4CF152F3" w14:textId="77777777" w:rsidR="006E4E11" w:rsidRDefault="006E4E11" w:rsidP="007242A3">
            <w:pPr>
              <w:framePr w:w="5035" w:h="1644" w:wrap="notBeside" w:vAnchor="page" w:hAnchor="page" w:x="6573" w:y="721"/>
            </w:pPr>
          </w:p>
        </w:tc>
        <w:tc>
          <w:tcPr>
            <w:tcW w:w="2999" w:type="dxa"/>
            <w:gridSpan w:val="2"/>
          </w:tcPr>
          <w:p w14:paraId="6108050C" w14:textId="77777777" w:rsidR="006E4E11" w:rsidRPr="00ED583F" w:rsidRDefault="00D70EF0" w:rsidP="007242A3">
            <w:pPr>
              <w:framePr w:w="5035" w:h="1644" w:wrap="notBeside" w:vAnchor="page" w:hAnchor="page" w:x="6573" w:y="721"/>
              <w:rPr>
                <w:sz w:val="20"/>
              </w:rPr>
            </w:pPr>
            <w:r>
              <w:rPr>
                <w:sz w:val="20"/>
              </w:rPr>
              <w:t>Dnr S2015/2958/FST</w:t>
            </w:r>
          </w:p>
        </w:tc>
      </w:tr>
      <w:tr w:rsidR="006E4E11" w14:paraId="16501B9F" w14:textId="77777777">
        <w:tc>
          <w:tcPr>
            <w:tcW w:w="2268" w:type="dxa"/>
          </w:tcPr>
          <w:p w14:paraId="76ADBBA8" w14:textId="77777777" w:rsidR="006E4E11" w:rsidRDefault="006E4E11" w:rsidP="007242A3">
            <w:pPr>
              <w:framePr w:w="5035" w:h="1644" w:wrap="notBeside" w:vAnchor="page" w:hAnchor="page" w:x="6573" w:y="721"/>
            </w:pPr>
          </w:p>
        </w:tc>
        <w:tc>
          <w:tcPr>
            <w:tcW w:w="2999" w:type="dxa"/>
            <w:gridSpan w:val="2"/>
          </w:tcPr>
          <w:p w14:paraId="020509A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0227762" w14:textId="77777777">
        <w:trPr>
          <w:trHeight w:val="284"/>
        </w:trPr>
        <w:tc>
          <w:tcPr>
            <w:tcW w:w="4911" w:type="dxa"/>
          </w:tcPr>
          <w:p w14:paraId="1A404EF9" w14:textId="77777777" w:rsidR="006E4E11" w:rsidRDefault="00D70EF0">
            <w:pPr>
              <w:pStyle w:val="Avsndare"/>
              <w:framePr w:h="2483" w:wrap="notBeside" w:x="1504"/>
              <w:rPr>
                <w:b/>
                <w:i w:val="0"/>
                <w:sz w:val="22"/>
              </w:rPr>
            </w:pPr>
            <w:r>
              <w:rPr>
                <w:b/>
                <w:i w:val="0"/>
                <w:sz w:val="22"/>
              </w:rPr>
              <w:t>Socialdepartementet</w:t>
            </w:r>
          </w:p>
        </w:tc>
      </w:tr>
      <w:tr w:rsidR="006E4E11" w14:paraId="0B9C2B8F" w14:textId="77777777">
        <w:trPr>
          <w:trHeight w:val="284"/>
        </w:trPr>
        <w:tc>
          <w:tcPr>
            <w:tcW w:w="4911" w:type="dxa"/>
          </w:tcPr>
          <w:p w14:paraId="354AA4AC" w14:textId="77777777" w:rsidR="006E4E11" w:rsidRDefault="00D70EF0">
            <w:pPr>
              <w:pStyle w:val="Avsndare"/>
              <w:framePr w:h="2483" w:wrap="notBeside" w:x="1504"/>
              <w:rPr>
                <w:bCs/>
                <w:iCs/>
              </w:rPr>
            </w:pPr>
            <w:r>
              <w:rPr>
                <w:bCs/>
                <w:iCs/>
              </w:rPr>
              <w:t>Socialförsäkringsministern</w:t>
            </w:r>
          </w:p>
        </w:tc>
      </w:tr>
      <w:tr w:rsidR="006E4E11" w14:paraId="08D983D7" w14:textId="77777777">
        <w:trPr>
          <w:trHeight w:val="284"/>
        </w:trPr>
        <w:tc>
          <w:tcPr>
            <w:tcW w:w="4911" w:type="dxa"/>
          </w:tcPr>
          <w:p w14:paraId="013FD4F6" w14:textId="77777777" w:rsidR="006E4E11" w:rsidRDefault="006E4E11">
            <w:pPr>
              <w:pStyle w:val="Avsndare"/>
              <w:framePr w:h="2483" w:wrap="notBeside" w:x="1504"/>
              <w:rPr>
                <w:bCs/>
                <w:iCs/>
              </w:rPr>
            </w:pPr>
          </w:p>
        </w:tc>
      </w:tr>
      <w:tr w:rsidR="006E4E11" w14:paraId="684608C9" w14:textId="77777777">
        <w:trPr>
          <w:trHeight w:val="284"/>
        </w:trPr>
        <w:tc>
          <w:tcPr>
            <w:tcW w:w="4911" w:type="dxa"/>
          </w:tcPr>
          <w:p w14:paraId="1BA37180" w14:textId="2E8555E7" w:rsidR="006E4E11" w:rsidRDefault="006E4E11">
            <w:pPr>
              <w:pStyle w:val="Avsndare"/>
              <w:framePr w:h="2483" w:wrap="notBeside" w:x="1504"/>
              <w:rPr>
                <w:bCs/>
                <w:iCs/>
              </w:rPr>
            </w:pPr>
          </w:p>
        </w:tc>
      </w:tr>
      <w:tr w:rsidR="006E4E11" w14:paraId="6A734088" w14:textId="77777777">
        <w:trPr>
          <w:trHeight w:val="284"/>
        </w:trPr>
        <w:tc>
          <w:tcPr>
            <w:tcW w:w="4911" w:type="dxa"/>
          </w:tcPr>
          <w:p w14:paraId="61CC01F0" w14:textId="77777777" w:rsidR="006E4E11" w:rsidRDefault="006E4E11">
            <w:pPr>
              <w:pStyle w:val="Avsndare"/>
              <w:framePr w:h="2483" w:wrap="notBeside" w:x="1504"/>
              <w:rPr>
                <w:bCs/>
                <w:iCs/>
              </w:rPr>
            </w:pPr>
          </w:p>
        </w:tc>
      </w:tr>
      <w:tr w:rsidR="006E4E11" w14:paraId="5368065D" w14:textId="77777777">
        <w:trPr>
          <w:trHeight w:val="284"/>
        </w:trPr>
        <w:tc>
          <w:tcPr>
            <w:tcW w:w="4911" w:type="dxa"/>
          </w:tcPr>
          <w:p w14:paraId="627F9445" w14:textId="77777777" w:rsidR="006E4E11" w:rsidRDefault="006E4E11">
            <w:pPr>
              <w:pStyle w:val="Avsndare"/>
              <w:framePr w:h="2483" w:wrap="notBeside" w:x="1504"/>
              <w:rPr>
                <w:bCs/>
                <w:iCs/>
              </w:rPr>
            </w:pPr>
          </w:p>
        </w:tc>
      </w:tr>
      <w:tr w:rsidR="006E4E11" w14:paraId="31717F8E" w14:textId="77777777">
        <w:trPr>
          <w:trHeight w:val="284"/>
        </w:trPr>
        <w:tc>
          <w:tcPr>
            <w:tcW w:w="4911" w:type="dxa"/>
          </w:tcPr>
          <w:p w14:paraId="58C8FBD2" w14:textId="77777777" w:rsidR="006E4E11" w:rsidRDefault="006E4E11">
            <w:pPr>
              <w:pStyle w:val="Avsndare"/>
              <w:framePr w:h="2483" w:wrap="notBeside" w:x="1504"/>
              <w:rPr>
                <w:bCs/>
                <w:iCs/>
              </w:rPr>
            </w:pPr>
          </w:p>
        </w:tc>
      </w:tr>
      <w:tr w:rsidR="006E4E11" w14:paraId="65209D14" w14:textId="77777777">
        <w:trPr>
          <w:trHeight w:val="284"/>
        </w:trPr>
        <w:tc>
          <w:tcPr>
            <w:tcW w:w="4911" w:type="dxa"/>
          </w:tcPr>
          <w:p w14:paraId="6A374360" w14:textId="77777777" w:rsidR="006E4E11" w:rsidRDefault="006E4E11">
            <w:pPr>
              <w:pStyle w:val="Avsndare"/>
              <w:framePr w:h="2483" w:wrap="notBeside" w:x="1504"/>
              <w:rPr>
                <w:bCs/>
                <w:iCs/>
              </w:rPr>
            </w:pPr>
          </w:p>
        </w:tc>
      </w:tr>
      <w:tr w:rsidR="006E4E11" w14:paraId="6A6156E3" w14:textId="77777777">
        <w:trPr>
          <w:trHeight w:val="284"/>
        </w:trPr>
        <w:tc>
          <w:tcPr>
            <w:tcW w:w="4911" w:type="dxa"/>
          </w:tcPr>
          <w:p w14:paraId="2F36F4FD" w14:textId="77777777" w:rsidR="006E4E11" w:rsidRDefault="006E4E11">
            <w:pPr>
              <w:pStyle w:val="Avsndare"/>
              <w:framePr w:h="2483" w:wrap="notBeside" w:x="1504"/>
              <w:rPr>
                <w:bCs/>
                <w:iCs/>
              </w:rPr>
            </w:pPr>
          </w:p>
        </w:tc>
      </w:tr>
    </w:tbl>
    <w:p w14:paraId="334F3F85" w14:textId="77777777" w:rsidR="006E4E11" w:rsidRDefault="00D70EF0">
      <w:pPr>
        <w:framePr w:w="4400" w:h="2523" w:wrap="notBeside" w:vAnchor="page" w:hAnchor="page" w:x="6453" w:y="2445"/>
        <w:ind w:left="142"/>
      </w:pPr>
      <w:r>
        <w:t>Till riksdagen</w:t>
      </w:r>
    </w:p>
    <w:p w14:paraId="0244B13B" w14:textId="77777777" w:rsidR="006E4E11" w:rsidRDefault="00D70EF0" w:rsidP="00D70EF0">
      <w:pPr>
        <w:pStyle w:val="RKrubrik"/>
        <w:pBdr>
          <w:bottom w:val="single" w:sz="4" w:space="1" w:color="auto"/>
        </w:pBdr>
        <w:spacing w:before="0" w:after="0"/>
      </w:pPr>
      <w:r>
        <w:t xml:space="preserve">Svar på fråga 2014/15:440 av Tina </w:t>
      </w:r>
      <w:proofErr w:type="spellStart"/>
      <w:r>
        <w:t>Ghasemi</w:t>
      </w:r>
      <w:proofErr w:type="spellEnd"/>
      <w:r>
        <w:t xml:space="preserve"> (M) Byte av arbetsuppgifter under graviditet</w:t>
      </w:r>
      <w:bookmarkStart w:id="0" w:name="_GoBack"/>
      <w:bookmarkEnd w:id="0"/>
    </w:p>
    <w:p w14:paraId="204FC4BB" w14:textId="77777777" w:rsidR="006E4E11" w:rsidRDefault="006E4E11">
      <w:pPr>
        <w:pStyle w:val="RKnormal"/>
      </w:pPr>
    </w:p>
    <w:p w14:paraId="2F3AF86D" w14:textId="77777777" w:rsidR="006E4E11" w:rsidRDefault="00D70EF0">
      <w:pPr>
        <w:pStyle w:val="RKnormal"/>
      </w:pPr>
      <w:r>
        <w:t xml:space="preserve">Tina </w:t>
      </w:r>
      <w:proofErr w:type="spellStart"/>
      <w:r>
        <w:t>Ghasemi</w:t>
      </w:r>
      <w:proofErr w:type="spellEnd"/>
      <w:r>
        <w:t xml:space="preserve"> har frågat mig vilka åtgärder jag avser att vidta med anledning av en rapport från Inspektionen för socialförsäkringen om tillämpningen av lagstiftningen om graviditetspenning. </w:t>
      </w:r>
    </w:p>
    <w:p w14:paraId="04594AD0" w14:textId="77777777" w:rsidR="00D70EF0" w:rsidRDefault="00D70EF0">
      <w:pPr>
        <w:pStyle w:val="RKnormal"/>
      </w:pPr>
    </w:p>
    <w:p w14:paraId="7097BF89" w14:textId="4572F545" w:rsidR="00D70EF0" w:rsidRDefault="00D70EF0">
      <w:pPr>
        <w:pStyle w:val="RKnormal"/>
      </w:pPr>
      <w:r>
        <w:t>Inspektionen för socialförsäkringen (ISF) lämnade i december 2014 svar på ett regeringsuppdrag om tillämpningen av lagstiftningen om graviditetspenning. ISF påpekade då att tillämpningen av graviditetspenning har förbättrats ur flera avseenden. De anser dock att det finns fortsatt utrymme för att fler kvinnor än i dag ska kunna beviljas graviditetspenning</w:t>
      </w:r>
      <w:r w:rsidR="00E265ED">
        <w:t xml:space="preserve">. </w:t>
      </w:r>
      <w:r>
        <w:t>Försäkringskassan</w:t>
      </w:r>
      <w:r w:rsidR="00E265ED">
        <w:t xml:space="preserve"> bör</w:t>
      </w:r>
      <w:r>
        <w:t xml:space="preserve"> i högre utsträckning g</w:t>
      </w:r>
      <w:r w:rsidR="00E265ED">
        <w:t>öra</w:t>
      </w:r>
      <w:r>
        <w:t xml:space="preserve"> en</w:t>
      </w:r>
      <w:r w:rsidR="00CD2A43">
        <w:t xml:space="preserve"> sammanvägd bedömning av arbets</w:t>
      </w:r>
      <w:r>
        <w:t xml:space="preserve">uppgifternas art, kvinnans individuella förutsättningar och särskilda skäl. Försäkringskassan lämnade därefter ett svar på </w:t>
      </w:r>
      <w:r w:rsidR="00151C00">
        <w:t>rapporten där d</w:t>
      </w:r>
      <w:r>
        <w:t>e anger att myndigheten aktivt arbetat med att förbättra kvaliteten inom handläggningen, vi</w:t>
      </w:r>
      <w:r w:rsidR="00151C00">
        <w:t>lket har lett till goda resultat. De instämmer i att bedömningen av rätten till graviditetspenning ska vara en helhetsbedömning där arbetsuppgifternas art och kvinnans individuella förutsättningar vägs samman. Med anledning av rapporten kommer myndigheten att förbättra stöd</w:t>
      </w:r>
      <w:r w:rsidR="00E265ED">
        <w:t>et</w:t>
      </w:r>
      <w:r w:rsidR="00151C00">
        <w:t xml:space="preserve"> till handläggarna genom att förtydliga hur en sådan bedömning ska göras. Försäkringskassan kommer också att genomföra utbildningsinsatser</w:t>
      </w:r>
      <w:r w:rsidR="00E265ED">
        <w:t xml:space="preserve"> och </w:t>
      </w:r>
      <w:r w:rsidR="00ED0423">
        <w:t>utveckla den systematiska uppföljningen av kvaliteten</w:t>
      </w:r>
      <w:r w:rsidR="00151C00">
        <w:t xml:space="preserve">. Jag välkomnar de åtgärder Försäkringskassan beskriver och ser </w:t>
      </w:r>
      <w:r w:rsidR="00ED0423">
        <w:t xml:space="preserve">för närvarande </w:t>
      </w:r>
      <w:r w:rsidR="00151C00">
        <w:t xml:space="preserve">inga behov av att återkomma med åtgärder i den delen. </w:t>
      </w:r>
    </w:p>
    <w:p w14:paraId="089BF0E5" w14:textId="77777777" w:rsidR="00151C00" w:rsidRDefault="00151C00">
      <w:pPr>
        <w:pStyle w:val="RKnormal"/>
      </w:pPr>
    </w:p>
    <w:p w14:paraId="0A05D3FE" w14:textId="0EC79ECA" w:rsidR="002134DB" w:rsidRDefault="004437DA" w:rsidP="00CA0ADB">
      <w:pPr>
        <w:pStyle w:val="RKnormal"/>
      </w:pPr>
      <w:r>
        <w:t xml:space="preserve">Om en kvinnlig arbetstagare väntar barn och på grund av detta inte kan utföra fysiskt påfrestande arbetsuppgifter har hon rätt att bli omplacerad till ett annat arbete i slutet av graviditeten. </w:t>
      </w:r>
      <w:r w:rsidR="002378F2">
        <w:t>En av förutsättningarna f</w:t>
      </w:r>
      <w:r>
        <w:t xml:space="preserve">ör rätt till graviditetspenning </w:t>
      </w:r>
      <w:r w:rsidR="002378F2">
        <w:t>är</w:t>
      </w:r>
      <w:r>
        <w:t xml:space="preserve"> att arbetsgivaren anger att en sådan omplacering inte kan ske, vilket bör styrkas genom ett utlåtande från arbetsgivaren. </w:t>
      </w:r>
      <w:r w:rsidR="002378F2">
        <w:t xml:space="preserve">ISF anser att Försäkringskassan i fler fall ska ompröva arbetsgivarens bedömning då det annars kan innebära att för många kvinnor får rätt till graviditetspenning. </w:t>
      </w:r>
      <w:r w:rsidR="00EB1C6D">
        <w:t xml:space="preserve">Arbetsgivaren är </w:t>
      </w:r>
      <w:r w:rsidR="00597765">
        <w:t xml:space="preserve">dock </w:t>
      </w:r>
      <w:r w:rsidR="00EB1C6D">
        <w:t xml:space="preserve">den </w:t>
      </w:r>
      <w:r w:rsidR="00EB1C6D" w:rsidRPr="00EB1C6D">
        <w:t xml:space="preserve">som bäst </w:t>
      </w:r>
      <w:r w:rsidR="00EB1C6D">
        <w:t xml:space="preserve">kan </w:t>
      </w:r>
      <w:r w:rsidR="00EB1C6D" w:rsidRPr="00EB1C6D">
        <w:t>bedöma</w:t>
      </w:r>
      <w:r w:rsidR="00EB1C6D">
        <w:t xml:space="preserve"> möjligheterna till omplacering på arbetsplatsen</w:t>
      </w:r>
      <w:r w:rsidR="00742650">
        <w:t xml:space="preserve"> och det </w:t>
      </w:r>
      <w:r w:rsidR="00742650">
        <w:lastRenderedPageBreak/>
        <w:t>bör förutsättas att arbetsgivaren fullföljer sitt ansvar i enlighet med gällande lagstiftning.</w:t>
      </w:r>
    </w:p>
    <w:p w14:paraId="1E6D3359" w14:textId="77777777" w:rsidR="002134DB" w:rsidRDefault="002134DB" w:rsidP="00CA0ADB">
      <w:pPr>
        <w:pStyle w:val="RKnormal"/>
      </w:pPr>
    </w:p>
    <w:p w14:paraId="3C489246" w14:textId="50D3FE95" w:rsidR="00CA0ADB" w:rsidRDefault="002134DB" w:rsidP="00CA0ADB">
      <w:pPr>
        <w:pStyle w:val="RKnormal"/>
      </w:pPr>
      <w:r w:rsidRPr="00E265ED">
        <w:t>Jag v</w:t>
      </w:r>
      <w:r w:rsidR="003D64F6">
        <w:t>ill även framhålla</w:t>
      </w:r>
      <w:r w:rsidR="00CA0ADB" w:rsidRPr="00E265ED">
        <w:t xml:space="preserve"> att rätten till omplacering är viktig ur jämställdhetssynpunkt</w:t>
      </w:r>
      <w:r w:rsidR="001702DE">
        <w:t xml:space="preserve"> </w:t>
      </w:r>
      <w:r>
        <w:t>eftersom den ger</w:t>
      </w:r>
      <w:r w:rsidR="001702DE">
        <w:t xml:space="preserve"> </w:t>
      </w:r>
      <w:r w:rsidR="00597765">
        <w:t xml:space="preserve">ökade </w:t>
      </w:r>
      <w:r w:rsidR="001702DE">
        <w:t>möjlighet</w:t>
      </w:r>
      <w:r w:rsidR="00597765">
        <w:t>er</w:t>
      </w:r>
      <w:r>
        <w:t xml:space="preserve"> för</w:t>
      </w:r>
      <w:r w:rsidR="001702DE">
        <w:t xml:space="preserve"> den gravida kvinnan att fortsätta förvärvsarbeta</w:t>
      </w:r>
      <w:r>
        <w:t xml:space="preserve"> i slutet av graviditeten</w:t>
      </w:r>
      <w:r w:rsidR="001702DE">
        <w:t xml:space="preserve">. </w:t>
      </w:r>
    </w:p>
    <w:p w14:paraId="226BC923" w14:textId="77777777" w:rsidR="00D70EF0" w:rsidRDefault="00D70EF0">
      <w:pPr>
        <w:pStyle w:val="RKnormal"/>
      </w:pPr>
    </w:p>
    <w:p w14:paraId="1C0FFF23" w14:textId="77777777" w:rsidR="00D70EF0" w:rsidRDefault="00D70EF0">
      <w:pPr>
        <w:pStyle w:val="RKnormal"/>
      </w:pPr>
      <w:r>
        <w:t>Stockholm den 28 april 2015</w:t>
      </w:r>
    </w:p>
    <w:p w14:paraId="2CBB96C4" w14:textId="77777777" w:rsidR="00D70EF0" w:rsidRDefault="00D70EF0">
      <w:pPr>
        <w:pStyle w:val="RKnormal"/>
      </w:pPr>
    </w:p>
    <w:p w14:paraId="3393A7C2" w14:textId="77777777" w:rsidR="00D70EF0" w:rsidRDefault="00D70EF0">
      <w:pPr>
        <w:pStyle w:val="RKnormal"/>
      </w:pPr>
    </w:p>
    <w:p w14:paraId="42978D0D" w14:textId="77777777" w:rsidR="00D70EF0" w:rsidRDefault="00D70EF0">
      <w:pPr>
        <w:pStyle w:val="RKnormal"/>
      </w:pPr>
      <w:r>
        <w:t>Annika Strandhäll</w:t>
      </w:r>
    </w:p>
    <w:sectPr w:rsidR="00D70EF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6C733" w14:textId="77777777" w:rsidR="00D70EF0" w:rsidRDefault="00D70EF0">
      <w:r>
        <w:separator/>
      </w:r>
    </w:p>
  </w:endnote>
  <w:endnote w:type="continuationSeparator" w:id="0">
    <w:p w14:paraId="42FD7698" w14:textId="77777777" w:rsidR="00D70EF0" w:rsidRDefault="00D7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B01D1" w14:textId="77777777" w:rsidR="00D70EF0" w:rsidRDefault="00D70EF0">
      <w:r>
        <w:separator/>
      </w:r>
    </w:p>
  </w:footnote>
  <w:footnote w:type="continuationSeparator" w:id="0">
    <w:p w14:paraId="51468C67" w14:textId="77777777" w:rsidR="00D70EF0" w:rsidRDefault="00D7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9E13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02E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C3C250" w14:textId="77777777">
      <w:trPr>
        <w:cantSplit/>
      </w:trPr>
      <w:tc>
        <w:tcPr>
          <w:tcW w:w="3119" w:type="dxa"/>
        </w:tcPr>
        <w:p w14:paraId="6132C6B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FD2C7F" w14:textId="77777777" w:rsidR="00E80146" w:rsidRDefault="00E80146">
          <w:pPr>
            <w:pStyle w:val="Sidhuvud"/>
            <w:ind w:right="360"/>
          </w:pPr>
        </w:p>
      </w:tc>
      <w:tc>
        <w:tcPr>
          <w:tcW w:w="1525" w:type="dxa"/>
        </w:tcPr>
        <w:p w14:paraId="52A0E6D1" w14:textId="77777777" w:rsidR="00E80146" w:rsidRDefault="00E80146">
          <w:pPr>
            <w:pStyle w:val="Sidhuvud"/>
            <w:ind w:right="360"/>
          </w:pPr>
        </w:p>
      </w:tc>
    </w:tr>
  </w:tbl>
  <w:p w14:paraId="4E02172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8CA8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2F2E01" w14:textId="77777777">
      <w:trPr>
        <w:cantSplit/>
      </w:trPr>
      <w:tc>
        <w:tcPr>
          <w:tcW w:w="3119" w:type="dxa"/>
        </w:tcPr>
        <w:p w14:paraId="426F34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2DA73A" w14:textId="77777777" w:rsidR="00E80146" w:rsidRDefault="00E80146">
          <w:pPr>
            <w:pStyle w:val="Sidhuvud"/>
            <w:ind w:right="360"/>
          </w:pPr>
        </w:p>
      </w:tc>
      <w:tc>
        <w:tcPr>
          <w:tcW w:w="1525" w:type="dxa"/>
        </w:tcPr>
        <w:p w14:paraId="55752C3E" w14:textId="77777777" w:rsidR="00E80146" w:rsidRDefault="00E80146">
          <w:pPr>
            <w:pStyle w:val="Sidhuvud"/>
            <w:ind w:right="360"/>
          </w:pPr>
        </w:p>
      </w:tc>
    </w:tr>
  </w:tbl>
  <w:p w14:paraId="2C0489E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8A52" w14:textId="776FAA96" w:rsidR="00D70EF0" w:rsidRDefault="00151C00">
    <w:pPr>
      <w:framePr w:w="2948" w:h="1321" w:hRule="exact" w:wrap="notBeside" w:vAnchor="page" w:hAnchor="page" w:x="1362" w:y="653"/>
    </w:pPr>
    <w:r>
      <w:rPr>
        <w:noProof/>
        <w:lang w:eastAsia="sv-SE"/>
      </w:rPr>
      <w:drawing>
        <wp:inline distT="0" distB="0" distL="0" distR="0" wp14:anchorId="3F691F19" wp14:editId="3A7A0DC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04C42C7" w14:textId="77777777" w:rsidR="00E80146" w:rsidRDefault="00E80146">
    <w:pPr>
      <w:pStyle w:val="RKrubrik"/>
      <w:keepNext w:val="0"/>
      <w:tabs>
        <w:tab w:val="clear" w:pos="1134"/>
        <w:tab w:val="clear" w:pos="2835"/>
      </w:tabs>
      <w:spacing w:before="0" w:after="0" w:line="320" w:lineRule="atLeast"/>
      <w:rPr>
        <w:bCs/>
      </w:rPr>
    </w:pPr>
  </w:p>
  <w:p w14:paraId="68AAC813" w14:textId="77777777" w:rsidR="00E80146" w:rsidRDefault="00E80146">
    <w:pPr>
      <w:rPr>
        <w:rFonts w:ascii="TradeGothic" w:hAnsi="TradeGothic"/>
        <w:b/>
        <w:bCs/>
        <w:spacing w:val="12"/>
        <w:sz w:val="22"/>
      </w:rPr>
    </w:pPr>
  </w:p>
  <w:p w14:paraId="7ACA5D6F" w14:textId="77777777" w:rsidR="00E80146" w:rsidRDefault="00E80146">
    <w:pPr>
      <w:pStyle w:val="RKrubrik"/>
      <w:keepNext w:val="0"/>
      <w:tabs>
        <w:tab w:val="clear" w:pos="1134"/>
        <w:tab w:val="clear" w:pos="2835"/>
      </w:tabs>
      <w:spacing w:before="0" w:after="0" w:line="320" w:lineRule="atLeast"/>
      <w:rPr>
        <w:bCs/>
      </w:rPr>
    </w:pPr>
  </w:p>
  <w:p w14:paraId="406F780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F0"/>
    <w:rsid w:val="000B7AC0"/>
    <w:rsid w:val="00150384"/>
    <w:rsid w:val="00151C00"/>
    <w:rsid w:val="00160901"/>
    <w:rsid w:val="001702DE"/>
    <w:rsid w:val="001805B7"/>
    <w:rsid w:val="002134DB"/>
    <w:rsid w:val="002168D8"/>
    <w:rsid w:val="002378F2"/>
    <w:rsid w:val="00367B1C"/>
    <w:rsid w:val="003D64F6"/>
    <w:rsid w:val="004437DA"/>
    <w:rsid w:val="004A1388"/>
    <w:rsid w:val="004A328D"/>
    <w:rsid w:val="0058762B"/>
    <w:rsid w:val="00597765"/>
    <w:rsid w:val="006E4E11"/>
    <w:rsid w:val="007242A3"/>
    <w:rsid w:val="00742650"/>
    <w:rsid w:val="007A6855"/>
    <w:rsid w:val="007B4CC1"/>
    <w:rsid w:val="008213E6"/>
    <w:rsid w:val="0092027A"/>
    <w:rsid w:val="00955E31"/>
    <w:rsid w:val="00992E72"/>
    <w:rsid w:val="00A87574"/>
    <w:rsid w:val="00AF26D1"/>
    <w:rsid w:val="00B4223C"/>
    <w:rsid w:val="00B706A9"/>
    <w:rsid w:val="00BB47E8"/>
    <w:rsid w:val="00CA0ADB"/>
    <w:rsid w:val="00CA26E0"/>
    <w:rsid w:val="00CD2A43"/>
    <w:rsid w:val="00D002ED"/>
    <w:rsid w:val="00D133D7"/>
    <w:rsid w:val="00D70EF0"/>
    <w:rsid w:val="00DA36D1"/>
    <w:rsid w:val="00E265ED"/>
    <w:rsid w:val="00E80146"/>
    <w:rsid w:val="00E904D0"/>
    <w:rsid w:val="00EB1C6D"/>
    <w:rsid w:val="00EC25F9"/>
    <w:rsid w:val="00ED0423"/>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4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B47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B47E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B47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B47E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ca4d1b22-b785-4b73-a0e6-39c0889cee39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7629D-E4A8-4EDA-A4CF-B5FAC8A6D57E}"/>
</file>

<file path=customXml/itemProps2.xml><?xml version="1.0" encoding="utf-8"?>
<ds:datastoreItem xmlns:ds="http://schemas.openxmlformats.org/officeDocument/2006/customXml" ds:itemID="{AD9CBE84-6D22-4B82-8C73-462439B40B26}"/>
</file>

<file path=customXml/itemProps3.xml><?xml version="1.0" encoding="utf-8"?>
<ds:datastoreItem xmlns:ds="http://schemas.openxmlformats.org/officeDocument/2006/customXml" ds:itemID="{DDCDDD6A-6E5B-4342-8007-0A7E2B4969E1}"/>
</file>

<file path=customXml/itemProps4.xml><?xml version="1.0" encoding="utf-8"?>
<ds:datastoreItem xmlns:ds="http://schemas.openxmlformats.org/officeDocument/2006/customXml" ds:itemID="{AD9CBE84-6D22-4B82-8C73-462439B40B26}">
  <ds:schemaRefs>
    <ds:schemaRef ds:uri="http://schemas.microsoft.com/sharepoint/v3/contenttype/forms"/>
  </ds:schemaRefs>
</ds:datastoreItem>
</file>

<file path=customXml/itemProps5.xml><?xml version="1.0" encoding="utf-8"?>
<ds:datastoreItem xmlns:ds="http://schemas.openxmlformats.org/officeDocument/2006/customXml" ds:itemID="{71D29428-68CD-4561-9E10-B7FBC79A2384}"/>
</file>

<file path=customXml/itemProps6.xml><?xml version="1.0" encoding="utf-8"?>
<ds:datastoreItem xmlns:ds="http://schemas.openxmlformats.org/officeDocument/2006/customXml" ds:itemID="{AD9CBE84-6D22-4B82-8C73-462439B40B26}"/>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2300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Lidström</dc:creator>
  <cp:lastModifiedBy>Maria Lidström</cp:lastModifiedBy>
  <cp:revision>19</cp:revision>
  <cp:lastPrinted>2000-01-21T12:02:00Z</cp:lastPrinted>
  <dcterms:created xsi:type="dcterms:W3CDTF">2015-04-20T14:08:00Z</dcterms:created>
  <dcterms:modified xsi:type="dcterms:W3CDTF">2015-04-28T13:20:00Z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c0b11a50-4a64-46d6-8e60-65a2a5a0ffd4</vt:lpwstr>
  </property>
</Properties>
</file>