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15D" w:rsidRPr="008C34C5" w:rsidRDefault="0054715D" w:rsidP="0054715D">
      <w:pPr>
        <w:pStyle w:val="Hemstlrubrik"/>
      </w:pPr>
      <w:r w:rsidRPr="008C34C5">
        <w:t>Förslag till riksdagsbeslut</w:t>
      </w:r>
    </w:p>
    <w:p w:rsidR="009176BA" w:rsidRPr="008C34C5" w:rsidRDefault="009176BA">
      <w:pPr>
        <w:pStyle w:val="Hemstlatt"/>
        <w:numPr>
          <w:ilvl w:val="0"/>
          <w:numId w:val="1"/>
        </w:numPr>
      </w:pPr>
      <w:r w:rsidRPr="008C34C5">
        <w:t>Riksdagen avslår proposition 2006/07:53 Geno</w:t>
      </w:r>
      <w:r w:rsidRPr="008C34C5">
        <w:t>m</w:t>
      </w:r>
      <w:r w:rsidRPr="008C34C5">
        <w:t>förande av EG-direktivet om offer för människohandel.</w:t>
      </w:r>
    </w:p>
    <w:p w:rsidR="009176BA" w:rsidRPr="008C34C5" w:rsidRDefault="009176BA">
      <w:pPr>
        <w:pStyle w:val="Hemstlatt"/>
        <w:numPr>
          <w:ilvl w:val="0"/>
          <w:numId w:val="1"/>
        </w:numPr>
      </w:pPr>
      <w:r w:rsidRPr="008C34C5">
        <w:t>Riksdagen beslutar – om yrkande 1 avslås – om ändring i 5 kap. 15 § utlänningslagen (2005:716) i enlighet med vad i motionen a</w:t>
      </w:r>
      <w:r w:rsidRPr="008C34C5">
        <w:t>n</w:t>
      </w:r>
      <w:r w:rsidRPr="008C34C5">
        <w:t>förs.</w:t>
      </w:r>
    </w:p>
    <w:p w:rsidR="009176BA" w:rsidRPr="008C34C5" w:rsidRDefault="009176BA">
      <w:pPr>
        <w:pStyle w:val="Hemstlatt"/>
        <w:numPr>
          <w:ilvl w:val="0"/>
          <w:numId w:val="1"/>
        </w:numPr>
      </w:pPr>
      <w:r w:rsidRPr="008C34C5">
        <w:t>Riksdagen beslutar – om yrkande 1 avslås – att regeringens förslag till ändring i 7 kap. 7 b § utlänningslagen (2005:716) av</w:t>
      </w:r>
      <w:r w:rsidRPr="008C34C5">
        <w:t>s</w:t>
      </w:r>
      <w:r w:rsidRPr="008C34C5">
        <w:t>lås.</w:t>
      </w:r>
    </w:p>
    <w:p w:rsidR="009176BA" w:rsidRPr="008C34C5" w:rsidRDefault="009176BA">
      <w:pPr>
        <w:pStyle w:val="Hemstlatt"/>
        <w:numPr>
          <w:ilvl w:val="0"/>
          <w:numId w:val="1"/>
        </w:numPr>
      </w:pPr>
      <w:r w:rsidRPr="008C34C5">
        <w:t>Riksdagen tillkännager för regeringen som sin mening vad i motionen anförs om polisens skyldighet att informera personer som u</w:t>
      </w:r>
      <w:r w:rsidRPr="008C34C5">
        <w:t>t</w:t>
      </w:r>
      <w:r w:rsidRPr="008C34C5">
        <w:t>satts för människohandel om rätten att söka asyl.</w:t>
      </w:r>
    </w:p>
    <w:p w:rsidR="008237BD" w:rsidRPr="008C34C5" w:rsidRDefault="008237BD" w:rsidP="008237BD">
      <w:pPr>
        <w:pStyle w:val="Rubrik1"/>
      </w:pPr>
      <w:r w:rsidRPr="008C34C5">
        <w:t>Regeringens förslag</w:t>
      </w:r>
    </w:p>
    <w:p w:rsidR="00DB6119" w:rsidRPr="008C34C5" w:rsidRDefault="00EF303D" w:rsidP="005308C8">
      <w:r w:rsidRPr="008C34C5">
        <w:t>Propositionen föreslår ändringar i utlänningslagen (2005:716) till följd av rådets direktiv 2002/81/EG av den 29 april 2002 om uppehållstillstånd för tredjelandsmedborgare som har fallit offer för människohandel eller som fått hjälp t</w:t>
      </w:r>
      <w:r w:rsidR="00B44D5A" w:rsidRPr="008C34C5">
        <w:t>ill olaglig invandring och som</w:t>
      </w:r>
      <w:r w:rsidRPr="008C34C5">
        <w:t xml:space="preserve"> samarbetar med de behöriga myndigh</w:t>
      </w:r>
      <w:r w:rsidRPr="008C34C5">
        <w:t>e</w:t>
      </w:r>
      <w:r w:rsidRPr="008C34C5">
        <w:t>terna.</w:t>
      </w:r>
    </w:p>
    <w:p w:rsidR="008237BD" w:rsidRPr="008C34C5" w:rsidRDefault="008237BD" w:rsidP="00DB6119">
      <w:pPr>
        <w:pStyle w:val="Normaltindrag"/>
      </w:pPr>
      <w:r w:rsidRPr="008C34C5">
        <w:t>De av regeringen föreslagna lagändringarna syftar till att tydligare reg</w:t>
      </w:r>
      <w:r w:rsidR="00020C67" w:rsidRPr="008C34C5">
        <w:t>lera vilka kriterier som skall g</w:t>
      </w:r>
      <w:r w:rsidRPr="008C34C5">
        <w:t>älla för beviljande och återkallelse av tidsbegränsat uppehållstillstånd för personer som medverkar vid förundersökning eller huvudförhandling i brottmål. Regeringen föreslår att det tidsbegränsade u</w:t>
      </w:r>
      <w:r w:rsidRPr="008C34C5">
        <w:t>p</w:t>
      </w:r>
      <w:r w:rsidRPr="008C34C5">
        <w:t xml:space="preserve">pehållstillståndet för sådan medverkan som kortast skall ha en giltighetstid om sex månader. </w:t>
      </w:r>
      <w:r w:rsidR="00AA370B" w:rsidRPr="008C34C5">
        <w:t>Ett särskilt tidsbegränsat uppehållstillstånd om 30 dagar föreslås också kunna utfärdas för att ge personen</w:t>
      </w:r>
      <w:r w:rsidR="00DF6BF8" w:rsidRPr="008C34C5">
        <w:t xml:space="preserve"> i fråga betänketid för att återhämta sig och för att kunna ta ställning till om han eller hon vill </w:t>
      </w:r>
      <w:r w:rsidR="00871A3A" w:rsidRPr="008C34C5">
        <w:t>samarbeta med de brottsutredande myndigheterna.</w:t>
      </w:r>
    </w:p>
    <w:p w:rsidR="00EF33FF" w:rsidRPr="008C34C5" w:rsidRDefault="00EF33FF" w:rsidP="00E22893">
      <w:pPr>
        <w:pStyle w:val="Rubrik1"/>
      </w:pPr>
      <w:r w:rsidRPr="008C34C5">
        <w:lastRenderedPageBreak/>
        <w:t>Bakgrund</w:t>
      </w:r>
    </w:p>
    <w:p w:rsidR="00DB6119" w:rsidRPr="008C34C5" w:rsidRDefault="00EF33FF" w:rsidP="004438B4">
      <w:pPr>
        <w:rPr>
          <w:szCs w:val="24"/>
        </w:rPr>
      </w:pPr>
      <w:r w:rsidRPr="008C34C5">
        <w:t>Enligt de</w:t>
      </w:r>
      <w:r w:rsidR="001B42E3" w:rsidRPr="008C34C5">
        <w:t xml:space="preserve">n bestämmelse i utlänningslagen </w:t>
      </w:r>
      <w:r w:rsidRPr="008C34C5">
        <w:t xml:space="preserve">som trädde i kraft den 1 oktober 2004, </w:t>
      </w:r>
      <w:r w:rsidR="001B42E3" w:rsidRPr="008C34C5">
        <w:t xml:space="preserve">som en följd av implementeringen av rambeslutet </w:t>
      </w:r>
      <w:r w:rsidR="00F13EBE" w:rsidRPr="008C34C5">
        <w:rPr>
          <w:szCs w:val="24"/>
        </w:rPr>
        <w:t>2002/629/RIF av den 19 juli 200</w:t>
      </w:r>
      <w:r w:rsidR="005308C8" w:rsidRPr="008C34C5">
        <w:rPr>
          <w:szCs w:val="24"/>
        </w:rPr>
        <w:t>2</w:t>
      </w:r>
      <w:r w:rsidR="00AA370B" w:rsidRPr="008C34C5">
        <w:rPr>
          <w:szCs w:val="24"/>
        </w:rPr>
        <w:t>,</w:t>
      </w:r>
      <w:r w:rsidR="00F13EBE" w:rsidRPr="008C34C5">
        <w:rPr>
          <w:szCs w:val="24"/>
        </w:rPr>
        <w:t xml:space="preserve"> </w:t>
      </w:r>
      <w:r w:rsidRPr="008C34C5">
        <w:t xml:space="preserve">är det möjligt att </w:t>
      </w:r>
      <w:r w:rsidR="00B57FDA" w:rsidRPr="008C34C5">
        <w:t>bevilja tidsbegränsade uppehållstillstånd för offer för människohandel i de fall de vittnar i eller på annat sätt deltar i föru</w:t>
      </w:r>
      <w:r w:rsidR="00B57FDA" w:rsidRPr="008C34C5">
        <w:t>n</w:t>
      </w:r>
      <w:r w:rsidR="00B57FDA" w:rsidRPr="008C34C5">
        <w:t>dersökning</w:t>
      </w:r>
      <w:r w:rsidR="001B42E3" w:rsidRPr="008C34C5">
        <w:t xml:space="preserve"> eller </w:t>
      </w:r>
      <w:r w:rsidRPr="008C34C5">
        <w:t xml:space="preserve">huvudförhandling i brottmål. </w:t>
      </w:r>
      <w:r w:rsidR="001B42E3" w:rsidRPr="008C34C5">
        <w:t xml:space="preserve">Bestämmelsen finns nu i 5 kap. 15 § utlänningslagen. </w:t>
      </w:r>
      <w:r w:rsidR="00F13EBE" w:rsidRPr="008C34C5">
        <w:rPr>
          <w:szCs w:val="24"/>
        </w:rPr>
        <w:t xml:space="preserve">Syftet är att lagföringen av brott skall kunna underlättas genom att utlänningar som utsatts för brott i Sverige eller vittnen </w:t>
      </w:r>
      <w:r w:rsidR="00B44D5A" w:rsidRPr="008C34C5">
        <w:rPr>
          <w:szCs w:val="24"/>
        </w:rPr>
        <w:t xml:space="preserve">till brott i Sverige </w:t>
      </w:r>
      <w:r w:rsidR="00F13EBE" w:rsidRPr="008C34C5">
        <w:rPr>
          <w:szCs w:val="24"/>
        </w:rPr>
        <w:t>ges möjlighet att stanna kvar här under brottsutredning och rättegång i de</w:t>
      </w:r>
      <w:r w:rsidR="00FB733F" w:rsidRPr="008C34C5">
        <w:rPr>
          <w:szCs w:val="24"/>
        </w:rPr>
        <w:t xml:space="preserve"> </w:t>
      </w:r>
      <w:r w:rsidR="00F13EBE" w:rsidRPr="008C34C5">
        <w:rPr>
          <w:szCs w:val="24"/>
        </w:rPr>
        <w:t>fall där förundersökningsledaren bedömer att deras medverkan kan vara av</w:t>
      </w:r>
      <w:r w:rsidR="00FB733F" w:rsidRPr="008C34C5">
        <w:rPr>
          <w:szCs w:val="24"/>
        </w:rPr>
        <w:t xml:space="preserve"> </w:t>
      </w:r>
      <w:r w:rsidR="00AA370B" w:rsidRPr="008C34C5">
        <w:rPr>
          <w:szCs w:val="24"/>
        </w:rPr>
        <w:t>betydelse för rättsprocessen. Ansökan görs av förundersökningsledaren</w:t>
      </w:r>
      <w:r w:rsidR="004079B3" w:rsidRPr="008C34C5">
        <w:rPr>
          <w:szCs w:val="24"/>
        </w:rPr>
        <w:t>.</w:t>
      </w:r>
    </w:p>
    <w:p w:rsidR="00DB6119" w:rsidRPr="008C34C5" w:rsidRDefault="00A52E7F" w:rsidP="00DB6119">
      <w:pPr>
        <w:pStyle w:val="Normaltindrag"/>
      </w:pPr>
      <w:r w:rsidRPr="008C34C5">
        <w:t xml:space="preserve">Regeringen har tidigare </w:t>
      </w:r>
      <w:r w:rsidR="00AA370B" w:rsidRPr="008C34C5">
        <w:t xml:space="preserve">aviserat </w:t>
      </w:r>
      <w:r w:rsidRPr="008C34C5">
        <w:t xml:space="preserve">att man </w:t>
      </w:r>
      <w:r w:rsidR="00AA370B" w:rsidRPr="008C34C5">
        <w:t xml:space="preserve">haft för avsikt att </w:t>
      </w:r>
      <w:r w:rsidRPr="008C34C5">
        <w:t>stärka lagstif</w:t>
      </w:r>
      <w:r w:rsidRPr="008C34C5">
        <w:t>t</w:t>
      </w:r>
      <w:r w:rsidRPr="008C34C5">
        <w:t>ningen</w:t>
      </w:r>
      <w:r w:rsidR="00AA370B" w:rsidRPr="008C34C5">
        <w:t xml:space="preserve"> när det gäller uppehållstillstånd för offer för människohandel</w:t>
      </w:r>
      <w:r w:rsidRPr="008C34C5">
        <w:t xml:space="preserve"> i den mening att permanenta uppehållst</w:t>
      </w:r>
      <w:r w:rsidR="00B44D5A" w:rsidRPr="008C34C5">
        <w:t>illstånd skall kunna ges för dem</w:t>
      </w:r>
      <w:r w:rsidRPr="008C34C5">
        <w:t xml:space="preserve"> som vittnar. Detta är emellertid inte vad regeringen nu föreslår. </w:t>
      </w:r>
      <w:r w:rsidR="00AA370B" w:rsidRPr="008C34C5">
        <w:t>Proposition</w:t>
      </w:r>
      <w:r w:rsidR="00B44D5A" w:rsidRPr="008C34C5">
        <w:t>en</w:t>
      </w:r>
      <w:r w:rsidR="00AA370B" w:rsidRPr="008C34C5">
        <w:t xml:space="preserve"> </w:t>
      </w:r>
      <w:r w:rsidRPr="008C34C5">
        <w:t xml:space="preserve">är </w:t>
      </w:r>
      <w:r w:rsidR="00AA370B" w:rsidRPr="008C34C5">
        <w:t>snarast</w:t>
      </w:r>
      <w:r w:rsidRPr="008C34C5">
        <w:t xml:space="preserve"> ett förtydli</w:t>
      </w:r>
      <w:r w:rsidR="00F13EBE" w:rsidRPr="008C34C5">
        <w:t>gande av nu gällande regler.</w:t>
      </w:r>
      <w:r w:rsidR="005308C8" w:rsidRPr="008C34C5">
        <w:t xml:space="preserve"> Framför</w:t>
      </w:r>
      <w:r w:rsidR="00B44D5A" w:rsidRPr="008C34C5">
        <w:t xml:space="preserve"> </w:t>
      </w:r>
      <w:r w:rsidR="005308C8" w:rsidRPr="008C34C5">
        <w:t xml:space="preserve">allt handlar förslaget om att tydliggöra vilka kriterier som skall gälla för beviljande av ett tidsbegränsat uppehållstillstånd i dessa ärenden. </w:t>
      </w:r>
      <w:r w:rsidR="004438B4" w:rsidRPr="008C34C5">
        <w:t>Regeringen understryker vikten av att tidsbegränsade uppehållstillstånd för de personer</w:t>
      </w:r>
      <w:r w:rsidR="00B44D5A" w:rsidRPr="008C34C5">
        <w:t xml:space="preserve"> som omfattas skall vara förenade</w:t>
      </w:r>
      <w:r w:rsidR="004438B4" w:rsidRPr="008C34C5">
        <w:t xml:space="preserve"> med vissa tydliga villkor för att säkerställa att det inte leder till</w:t>
      </w:r>
      <w:r w:rsidR="00CB6089" w:rsidRPr="008C34C5">
        <w:t xml:space="preserve"> vad man kallar </w:t>
      </w:r>
      <w:r w:rsidR="00FB733F" w:rsidRPr="008C34C5">
        <w:t>missbruk.</w:t>
      </w:r>
    </w:p>
    <w:p w:rsidR="00DB6119" w:rsidRPr="008C34C5" w:rsidRDefault="005308C8" w:rsidP="00DB6119">
      <w:pPr>
        <w:pStyle w:val="Normaltindrag"/>
      </w:pPr>
      <w:r w:rsidRPr="008C34C5">
        <w:t xml:space="preserve">Dessa kriterier handlar exempelvis om att förundersökningsledaren </w:t>
      </w:r>
      <w:r w:rsidR="00AA370B" w:rsidRPr="008C34C5">
        <w:t xml:space="preserve">skall </w:t>
      </w:r>
      <w:r w:rsidRPr="008C34C5">
        <w:t xml:space="preserve">gör en bedömning </w:t>
      </w:r>
      <w:r w:rsidR="00B44D5A" w:rsidRPr="008C34C5">
        <w:t xml:space="preserve">av </w:t>
      </w:r>
      <w:r w:rsidRPr="008C34C5">
        <w:t>om det finns behov av en person</w:t>
      </w:r>
      <w:r w:rsidR="00CB6089" w:rsidRPr="008C34C5">
        <w:t>s</w:t>
      </w:r>
      <w:r w:rsidRPr="008C34C5">
        <w:t xml:space="preserve"> medverkan</w:t>
      </w:r>
      <w:r w:rsidR="00AA370B" w:rsidRPr="008C34C5">
        <w:t xml:space="preserve"> och att personen klart skall visa sin vilja att samarbeta med de brottsutredande my</w:t>
      </w:r>
      <w:r w:rsidR="00AA370B" w:rsidRPr="008C34C5">
        <w:t>n</w:t>
      </w:r>
      <w:r w:rsidR="00AA370B" w:rsidRPr="008C34C5">
        <w:t>digheterna för att ett tidsbegränsat uppehållstillstånd skall beviljas. Vidare anger de föreslagna kriterierna att personen skall ha brutit all</w:t>
      </w:r>
      <w:r w:rsidR="00FB733F" w:rsidRPr="008C34C5">
        <w:t>a kontakter med gärningsmännen.</w:t>
      </w:r>
    </w:p>
    <w:p w:rsidR="00F13EBE" w:rsidRPr="008C34C5" w:rsidRDefault="00F13EBE" w:rsidP="00DB6119">
      <w:pPr>
        <w:pStyle w:val="Normaltindrag"/>
      </w:pPr>
      <w:r w:rsidRPr="008C34C5">
        <w:t xml:space="preserve">De förändringar som härigenom föreslås har som enda syfte att bekämpa denna typ av brottslighet. </w:t>
      </w:r>
      <w:r w:rsidR="00AA370B" w:rsidRPr="008C34C5">
        <w:t xml:space="preserve">Det är enligt </w:t>
      </w:r>
      <w:r w:rsidR="00B44D5A" w:rsidRPr="008C34C5">
        <w:t xml:space="preserve">Vänsterpartiets </w:t>
      </w:r>
      <w:r w:rsidR="00AA370B" w:rsidRPr="008C34C5">
        <w:t xml:space="preserve">mening visserligen </w:t>
      </w:r>
      <w:r w:rsidR="003B1DFB" w:rsidRPr="008C34C5">
        <w:t>eftersträvansvärt</w:t>
      </w:r>
      <w:r w:rsidR="00AA370B" w:rsidRPr="008C34C5">
        <w:t xml:space="preserve"> att uppnå </w:t>
      </w:r>
      <w:r w:rsidR="003B1DFB" w:rsidRPr="008C34C5">
        <w:t xml:space="preserve">ökad </w:t>
      </w:r>
      <w:r w:rsidR="00AA370B" w:rsidRPr="008C34C5">
        <w:t xml:space="preserve">effektivitet i kampen mot människohandel, men de metoder </w:t>
      </w:r>
      <w:r w:rsidR="003B1DFB" w:rsidRPr="008C34C5">
        <w:t xml:space="preserve">och den lagstiftning </w:t>
      </w:r>
      <w:r w:rsidR="00AA370B" w:rsidRPr="008C34C5">
        <w:t xml:space="preserve">som tas fram </w:t>
      </w:r>
      <w:r w:rsidR="003A13A6" w:rsidRPr="008C34C5">
        <w:t>för detta ändamål</w:t>
      </w:r>
      <w:r w:rsidR="003B1DFB" w:rsidRPr="008C34C5">
        <w:t xml:space="preserve"> måste utformas så att offrens behov av skydd och stöd samtidigt tillvaratas. Detta uppfyller inte regeringens förslag. </w:t>
      </w:r>
      <w:r w:rsidRPr="008C34C5">
        <w:t>Det finns ingenting i propositionen som berör frågan om vilken hjälp de personer som utsätts för människohandel</w:t>
      </w:r>
      <w:r w:rsidR="00CB6089" w:rsidRPr="008C34C5">
        <w:t xml:space="preserve"> får</w:t>
      </w:r>
      <w:r w:rsidRPr="008C34C5">
        <w:t xml:space="preserve">. Offret hanteras </w:t>
      </w:r>
      <w:r w:rsidR="00B44D5A" w:rsidRPr="008C34C5">
        <w:t xml:space="preserve">såväl </w:t>
      </w:r>
      <w:r w:rsidRPr="008C34C5">
        <w:t>i d</w:t>
      </w:r>
      <w:r w:rsidR="00B44D5A" w:rsidRPr="008C34C5">
        <w:t xml:space="preserve">irektivet </w:t>
      </w:r>
      <w:r w:rsidRPr="008C34C5">
        <w:t xml:space="preserve">som i regeringens förslag enbart som ett instrument </w:t>
      </w:r>
      <w:r w:rsidR="005308C8" w:rsidRPr="008C34C5">
        <w:t xml:space="preserve">för att öka effektiviteten </w:t>
      </w:r>
      <w:r w:rsidRPr="008C34C5">
        <w:t xml:space="preserve">i förundersökningen </w:t>
      </w:r>
      <w:r w:rsidR="00CB6089" w:rsidRPr="008C34C5">
        <w:t>och/</w:t>
      </w:r>
      <w:r w:rsidR="00FB733F" w:rsidRPr="008C34C5">
        <w:t>eller rättsproce</w:t>
      </w:r>
      <w:r w:rsidR="00FB733F" w:rsidRPr="008C34C5">
        <w:t>s</w:t>
      </w:r>
      <w:r w:rsidR="00FB733F" w:rsidRPr="008C34C5">
        <w:t>sen.</w:t>
      </w:r>
    </w:p>
    <w:p w:rsidR="004D7823" w:rsidRPr="008C34C5" w:rsidRDefault="00EF33FF" w:rsidP="00E22893">
      <w:pPr>
        <w:pStyle w:val="Rubrik1"/>
      </w:pPr>
      <w:r w:rsidRPr="008C34C5">
        <w:t>Vänsterpartiets ställningstagande</w:t>
      </w:r>
    </w:p>
    <w:p w:rsidR="00DB6119" w:rsidRPr="008C34C5" w:rsidRDefault="005308C8" w:rsidP="004079B3">
      <w:pPr>
        <w:rPr>
          <w:bCs/>
          <w:color w:val="000000"/>
          <w:szCs w:val="24"/>
        </w:rPr>
      </w:pPr>
      <w:r w:rsidRPr="008C34C5">
        <w:t xml:space="preserve">Vänsterpartiets mening är att regeringens förslag är cyniskt och visar på </w:t>
      </w:r>
      <w:r w:rsidR="004079B3" w:rsidRPr="008C34C5">
        <w:t>så</w:t>
      </w:r>
      <w:r w:rsidR="003A13A6" w:rsidRPr="008C34C5">
        <w:t>väl</w:t>
      </w:r>
      <w:r w:rsidR="004079B3" w:rsidRPr="008C34C5">
        <w:t xml:space="preserve"> </w:t>
      </w:r>
      <w:r w:rsidRPr="008C34C5">
        <w:t>en bristande respekt för människovärdet</w:t>
      </w:r>
      <w:r w:rsidR="003A13A6" w:rsidRPr="008C34C5">
        <w:t xml:space="preserve"> s</w:t>
      </w:r>
      <w:r w:rsidR="00B44D5A" w:rsidRPr="008C34C5">
        <w:t>om en bristande insikt i</w:t>
      </w:r>
      <w:r w:rsidR="003A13A6" w:rsidRPr="008C34C5">
        <w:t xml:space="preserve"> könsrelat</w:t>
      </w:r>
      <w:r w:rsidR="003A13A6" w:rsidRPr="008C34C5">
        <w:t>e</w:t>
      </w:r>
      <w:r w:rsidR="003A13A6" w:rsidRPr="008C34C5">
        <w:t>rad förföljelse</w:t>
      </w:r>
      <w:r w:rsidRPr="008C34C5">
        <w:t xml:space="preserve">. </w:t>
      </w:r>
      <w:r w:rsidR="004079B3" w:rsidRPr="008C34C5">
        <w:t>När de svenska myndigh</w:t>
      </w:r>
      <w:r w:rsidR="00B44D5A" w:rsidRPr="008C34C5">
        <w:t>eterna fått ut den information</w:t>
      </w:r>
      <w:r w:rsidR="004079B3" w:rsidRPr="008C34C5">
        <w:t xml:space="preserve"> man ansåg sig behöva upphör allt ansvar för offret </w:t>
      </w:r>
      <w:r w:rsidR="00B44D5A" w:rsidRPr="008C34C5">
        <w:t>s</w:t>
      </w:r>
      <w:r w:rsidR="004079B3" w:rsidRPr="008C34C5">
        <w:t>o</w:t>
      </w:r>
      <w:r w:rsidR="00B44D5A" w:rsidRPr="008C34C5">
        <w:t>m</w:t>
      </w:r>
      <w:r w:rsidR="004079B3" w:rsidRPr="008C34C5">
        <w:t xml:space="preserve"> kommer att avvisas från landet. Detta leder till en utpressningssituation. </w:t>
      </w:r>
      <w:r w:rsidR="004079B3" w:rsidRPr="008C34C5">
        <w:rPr>
          <w:bCs/>
          <w:color w:val="000000"/>
        </w:rPr>
        <w:t xml:space="preserve">Offer för människohandel får i Sverige bara hjälp om och så </w:t>
      </w:r>
      <w:r w:rsidR="004079B3" w:rsidRPr="008C34C5">
        <w:rPr>
          <w:bCs/>
          <w:color w:val="000000"/>
          <w:szCs w:val="24"/>
        </w:rPr>
        <w:t>länge som de ställer up</w:t>
      </w:r>
      <w:r w:rsidR="00FB733F" w:rsidRPr="008C34C5">
        <w:rPr>
          <w:bCs/>
          <w:color w:val="000000"/>
          <w:szCs w:val="24"/>
        </w:rPr>
        <w:t>p och vittnar.</w:t>
      </w:r>
    </w:p>
    <w:p w:rsidR="00DB6119" w:rsidRPr="008C34C5" w:rsidRDefault="004438B4" w:rsidP="00DB6119">
      <w:pPr>
        <w:pStyle w:val="Normaltindrag"/>
      </w:pPr>
      <w:r w:rsidRPr="008C34C5">
        <w:t>Att offer för människohandel ges tidsbegränsade uppehållstillstånd enbart i syfte att de skall bidra till uppklarande av brott och bistå under rättegång riskerar tydligt att fungera som ytterligare ett övergrepp mot dessa personer, denna gång begånget av svenska myndigheter. Det handlar ju i de flesta fall om kvinnor som transporterats till Sverige för sexuell exploatering och som sedan används som verktyg</w:t>
      </w:r>
      <w:r w:rsidR="00B44D5A" w:rsidRPr="008C34C5">
        <w:t xml:space="preserve"> i eventuella rättsprocesser</w:t>
      </w:r>
      <w:r w:rsidRPr="008C34C5">
        <w:t xml:space="preserve"> för att sedan återsändas till i bästa fall samma situation som tidigare.</w:t>
      </w:r>
    </w:p>
    <w:p w:rsidR="00DB6119" w:rsidRPr="008C34C5" w:rsidRDefault="004079B3" w:rsidP="00DB6119">
      <w:pPr>
        <w:pStyle w:val="Normaltindrag"/>
        <w:rPr>
          <w:color w:val="000000"/>
          <w:szCs w:val="24"/>
        </w:rPr>
      </w:pPr>
      <w:r w:rsidRPr="008C34C5">
        <w:rPr>
          <w:color w:val="000000"/>
          <w:szCs w:val="24"/>
        </w:rPr>
        <w:t>Den praxis som lagts fast när det gäller flyktingkonventionens tillämpning i Sverige utesluter att offer för människohandel skulle omfattas av konventi</w:t>
      </w:r>
      <w:r w:rsidRPr="008C34C5">
        <w:rPr>
          <w:color w:val="000000"/>
          <w:szCs w:val="24"/>
        </w:rPr>
        <w:t>o</w:t>
      </w:r>
      <w:r w:rsidRPr="008C34C5">
        <w:rPr>
          <w:color w:val="000000"/>
          <w:szCs w:val="24"/>
        </w:rPr>
        <w:t>nen. Migrationsmyndigheterna vägrar härigenom att se och erkänna den pol</w:t>
      </w:r>
      <w:r w:rsidRPr="008C34C5">
        <w:rPr>
          <w:color w:val="000000"/>
          <w:szCs w:val="24"/>
        </w:rPr>
        <w:t>i</w:t>
      </w:r>
      <w:r w:rsidRPr="008C34C5">
        <w:rPr>
          <w:color w:val="000000"/>
          <w:szCs w:val="24"/>
        </w:rPr>
        <w:t>tiska dimension som finns gällande de hot och den förföljelse dessa kvinnor kan vara utsatta för liksom det faktum att de inte kan erhålla något effektivt sky</w:t>
      </w:r>
      <w:r w:rsidR="00FB733F" w:rsidRPr="008C34C5">
        <w:rPr>
          <w:color w:val="000000"/>
          <w:szCs w:val="24"/>
        </w:rPr>
        <w:t>dd från hemlandets myndigheter.</w:t>
      </w:r>
    </w:p>
    <w:p w:rsidR="00DB6119" w:rsidRPr="008C34C5" w:rsidRDefault="005308C8" w:rsidP="00DB6119">
      <w:pPr>
        <w:pStyle w:val="Normaltindrag"/>
        <w:rPr>
          <w:color w:val="000000"/>
          <w:szCs w:val="24"/>
        </w:rPr>
      </w:pPr>
      <w:r w:rsidRPr="008C34C5">
        <w:t xml:space="preserve">Den som utsatts för </w:t>
      </w:r>
      <w:r w:rsidR="003A13A6" w:rsidRPr="008C34C5">
        <w:t xml:space="preserve">den form av sexuell eller annan </w:t>
      </w:r>
      <w:r w:rsidRPr="008C34C5">
        <w:t xml:space="preserve">exploatering </w:t>
      </w:r>
      <w:r w:rsidR="003A13A6" w:rsidRPr="008C34C5">
        <w:t xml:space="preserve">som människohandel avser </w:t>
      </w:r>
      <w:r w:rsidRPr="008C34C5">
        <w:t>ska</w:t>
      </w:r>
      <w:r w:rsidR="003A13A6" w:rsidRPr="008C34C5">
        <w:t>ll</w:t>
      </w:r>
      <w:r w:rsidR="004438B4" w:rsidRPr="008C34C5">
        <w:t xml:space="preserve">, enligt </w:t>
      </w:r>
      <w:r w:rsidR="00B44D5A" w:rsidRPr="008C34C5">
        <w:t xml:space="preserve">Vänsterpartiets </w:t>
      </w:r>
      <w:r w:rsidR="004438B4" w:rsidRPr="008C34C5">
        <w:t xml:space="preserve">mening, </w:t>
      </w:r>
      <w:r w:rsidRPr="008C34C5">
        <w:t xml:space="preserve">kunna beviljas flyktingstatus och uppehållstillstånd med stöd av Genèvekonventionen. </w:t>
      </w:r>
      <w:r w:rsidRPr="008C34C5">
        <w:rPr>
          <w:color w:val="000000"/>
          <w:szCs w:val="24"/>
        </w:rPr>
        <w:t xml:space="preserve">Det är tveklöst så att offer för människohandel, </w:t>
      </w:r>
      <w:r w:rsidR="003A13A6" w:rsidRPr="008C34C5">
        <w:rPr>
          <w:color w:val="000000"/>
          <w:szCs w:val="24"/>
        </w:rPr>
        <w:t xml:space="preserve">och då inte enbart </w:t>
      </w:r>
      <w:r w:rsidRPr="008C34C5">
        <w:rPr>
          <w:color w:val="000000"/>
          <w:szCs w:val="24"/>
        </w:rPr>
        <w:t xml:space="preserve">de </w:t>
      </w:r>
      <w:r w:rsidR="004079B3" w:rsidRPr="008C34C5">
        <w:rPr>
          <w:color w:val="000000"/>
          <w:szCs w:val="24"/>
        </w:rPr>
        <w:t xml:space="preserve">personer </w:t>
      </w:r>
      <w:r w:rsidRPr="008C34C5">
        <w:rPr>
          <w:color w:val="000000"/>
          <w:szCs w:val="24"/>
        </w:rPr>
        <w:t xml:space="preserve">som </w:t>
      </w:r>
      <w:r w:rsidR="003A13A6" w:rsidRPr="008C34C5">
        <w:rPr>
          <w:color w:val="000000"/>
          <w:szCs w:val="24"/>
        </w:rPr>
        <w:t xml:space="preserve">uppfyller kriterierna för att kunna </w:t>
      </w:r>
      <w:r w:rsidRPr="008C34C5">
        <w:rPr>
          <w:color w:val="000000"/>
          <w:szCs w:val="24"/>
        </w:rPr>
        <w:t>bidra till lagföring av förövarna, kan hysa välgrundad fruktan för förf</w:t>
      </w:r>
      <w:r w:rsidR="00FB733F" w:rsidRPr="008C34C5">
        <w:rPr>
          <w:color w:val="000000"/>
          <w:szCs w:val="24"/>
        </w:rPr>
        <w:t>öljelse på en konventionsgrund.</w:t>
      </w:r>
    </w:p>
    <w:p w:rsidR="00DB6119" w:rsidRPr="008C34C5" w:rsidRDefault="004079B3" w:rsidP="00DB6119">
      <w:pPr>
        <w:pStyle w:val="Normaltindrag"/>
        <w:rPr>
          <w:color w:val="000000"/>
          <w:szCs w:val="24"/>
        </w:rPr>
      </w:pPr>
      <w:r w:rsidRPr="008C34C5">
        <w:t>Detta borde falla inom ramen för den utvidgade tillämpningen av flyktin</w:t>
      </w:r>
      <w:r w:rsidRPr="008C34C5">
        <w:t>g</w:t>
      </w:r>
      <w:r w:rsidRPr="008C34C5">
        <w:t xml:space="preserve">konventionen som inrymmer skydd för könsrelaterad förföljelse. Exempel på en tillämpning som skett på ett mer lyhört sätt finns att hämta från Kanada. </w:t>
      </w:r>
      <w:r w:rsidRPr="008C34C5">
        <w:rPr>
          <w:color w:val="000000"/>
          <w:szCs w:val="24"/>
        </w:rPr>
        <w:t>Den kanadensiska immigrationsmyndigheten har exempelvis handlagt ett ärende med en thailändsk prostituerad kvinna som flytt undan ett skuldsla</w:t>
      </w:r>
      <w:r w:rsidRPr="008C34C5">
        <w:rPr>
          <w:color w:val="000000"/>
          <w:szCs w:val="24"/>
        </w:rPr>
        <w:t>v</w:t>
      </w:r>
      <w:r w:rsidRPr="008C34C5">
        <w:rPr>
          <w:color w:val="000000"/>
          <w:szCs w:val="24"/>
        </w:rPr>
        <w:t>förhållande till sin hallick i Thailand och sökt asyl i Kanada. Kvinnan ansågs av de kanadensiska myndigheterna inte kunna påräkna något effektivt skydd av den thailändska polisen mot sin arbetsgivare och inte heller ha något inre flyktalternativ, varför hon tillerkändes flyktingstatus som tillhörande sa</w:t>
      </w:r>
      <w:r w:rsidRPr="008C34C5">
        <w:rPr>
          <w:color w:val="000000"/>
          <w:szCs w:val="24"/>
        </w:rPr>
        <w:t>m</w:t>
      </w:r>
      <w:r w:rsidRPr="008C34C5">
        <w:rPr>
          <w:color w:val="000000"/>
          <w:szCs w:val="24"/>
        </w:rPr>
        <w:t>hällsgruppen kvinnliga före detta prostituerade.</w:t>
      </w:r>
    </w:p>
    <w:p w:rsidR="00DB6119" w:rsidRPr="008C34C5" w:rsidRDefault="005308C8" w:rsidP="00DB6119">
      <w:pPr>
        <w:pStyle w:val="Normaltindrag"/>
      </w:pPr>
      <w:r w:rsidRPr="008C34C5">
        <w:t>Regeringen bör tydliggöra att den som känner välgrundad fruktan för fö</w:t>
      </w:r>
      <w:r w:rsidRPr="008C34C5">
        <w:t>r</w:t>
      </w:r>
      <w:r w:rsidRPr="008C34C5">
        <w:t xml:space="preserve">följelse på konventionsgrund för offer för människohandel bör beredas skydd och beviljas permanent uppehållstillstånd. </w:t>
      </w:r>
      <w:r w:rsidR="004079B3" w:rsidRPr="008C34C5">
        <w:t>Mot denna bakgrund bör propos</w:t>
      </w:r>
      <w:r w:rsidR="004079B3" w:rsidRPr="008C34C5">
        <w:t>i</w:t>
      </w:r>
      <w:r w:rsidR="004079B3" w:rsidRPr="008C34C5">
        <w:t xml:space="preserve">tionen om </w:t>
      </w:r>
      <w:r w:rsidR="00B44D5A" w:rsidRPr="008C34C5">
        <w:t xml:space="preserve">genomförande </w:t>
      </w:r>
      <w:r w:rsidR="004079B3" w:rsidRPr="008C34C5">
        <w:t>av EG-direktivet om offer för människohandel av</w:t>
      </w:r>
      <w:r w:rsidR="0042578F" w:rsidRPr="008C34C5">
        <w:t>-</w:t>
      </w:r>
      <w:r w:rsidR="004079B3" w:rsidRPr="008C34C5">
        <w:t>slås. Detta bör riksdagen besluta.</w:t>
      </w:r>
    </w:p>
    <w:p w:rsidR="00B603DA" w:rsidRPr="008C34C5" w:rsidRDefault="008459EA" w:rsidP="00DB6119">
      <w:pPr>
        <w:pStyle w:val="Normaltindrag"/>
        <w:rPr>
          <w:color w:val="000000"/>
          <w:szCs w:val="24"/>
        </w:rPr>
      </w:pPr>
      <w:r w:rsidRPr="008C34C5">
        <w:t xml:space="preserve">I det fall att propositionen inte avslås </w:t>
      </w:r>
      <w:r w:rsidR="001B7002" w:rsidRPr="008C34C5">
        <w:t xml:space="preserve">bör </w:t>
      </w:r>
      <w:r w:rsidR="004A5659" w:rsidRPr="008C34C5">
        <w:t xml:space="preserve">en rad förändringar i </w:t>
      </w:r>
      <w:r w:rsidR="001B7002" w:rsidRPr="008C34C5">
        <w:t xml:space="preserve">lagförslaget </w:t>
      </w:r>
      <w:r w:rsidR="004A5659" w:rsidRPr="008C34C5">
        <w:t xml:space="preserve">göras för att </w:t>
      </w:r>
      <w:r w:rsidR="00D935FC" w:rsidRPr="008C34C5">
        <w:t xml:space="preserve">mildra det </w:t>
      </w:r>
      <w:r w:rsidR="004A5659" w:rsidRPr="008C34C5">
        <w:t xml:space="preserve">extrema beroendeförhållande </w:t>
      </w:r>
      <w:r w:rsidR="00D935FC" w:rsidRPr="008C34C5">
        <w:t xml:space="preserve">som offret har </w:t>
      </w:r>
      <w:r w:rsidR="004A5659" w:rsidRPr="008C34C5">
        <w:t>till de svenska myndigheternas behov och bedömningar</w:t>
      </w:r>
      <w:r w:rsidR="00D935FC" w:rsidRPr="008C34C5">
        <w:t xml:space="preserve"> och som befästs med prop</w:t>
      </w:r>
      <w:r w:rsidR="00D935FC" w:rsidRPr="008C34C5">
        <w:t>o</w:t>
      </w:r>
      <w:r w:rsidR="00D935FC" w:rsidRPr="008C34C5">
        <w:t>sitionens förslag</w:t>
      </w:r>
      <w:r w:rsidR="004A5659" w:rsidRPr="008C34C5">
        <w:t xml:space="preserve">. </w:t>
      </w:r>
      <w:r w:rsidR="00B603DA" w:rsidRPr="008C34C5">
        <w:t>M</w:t>
      </w:r>
      <w:r w:rsidRPr="008C34C5">
        <w:t xml:space="preserve">ed hänvisning till </w:t>
      </w:r>
      <w:r w:rsidR="00DB6119" w:rsidRPr="008C34C5">
        <w:t xml:space="preserve">det aktuella direktivets </w:t>
      </w:r>
      <w:r w:rsidRPr="008C34C5">
        <w:t xml:space="preserve">artikel 4 </w:t>
      </w:r>
      <w:r w:rsidR="00DB6119" w:rsidRPr="008C34C5">
        <w:t xml:space="preserve">(rådets direktiv </w:t>
      </w:r>
      <w:r w:rsidRPr="008C34C5">
        <w:t>2004/81/EG av den 29 april 2004</w:t>
      </w:r>
      <w:r w:rsidR="00DB6119" w:rsidRPr="008C34C5">
        <w:t>)</w:t>
      </w:r>
      <w:r w:rsidRPr="008C34C5">
        <w:t xml:space="preserve">, om att medlemsstater har rätt att anta bestämmelser som är mer förmånliga för personer </w:t>
      </w:r>
      <w:r w:rsidR="00B603DA" w:rsidRPr="008C34C5">
        <w:t>som omfattas av d</w:t>
      </w:r>
      <w:r w:rsidR="00B603DA" w:rsidRPr="008C34C5">
        <w:t>i</w:t>
      </w:r>
      <w:r w:rsidR="00B603DA" w:rsidRPr="008C34C5">
        <w:t xml:space="preserve">rektivet, bör ändringen av 5 kap. 15 § </w:t>
      </w:r>
      <w:r w:rsidR="00DB6119" w:rsidRPr="008C34C5">
        <w:t>utlännings</w:t>
      </w:r>
      <w:r w:rsidR="00B603DA" w:rsidRPr="008C34C5">
        <w:t>lagen (</w:t>
      </w:r>
      <w:r w:rsidR="00DB6119" w:rsidRPr="008C34C5">
        <w:t>2005:716</w:t>
      </w:r>
      <w:r w:rsidR="00B603DA" w:rsidRPr="008C34C5">
        <w:t>) ges följa</w:t>
      </w:r>
      <w:r w:rsidR="00B603DA" w:rsidRPr="008C34C5">
        <w:t>n</w:t>
      </w:r>
      <w:r w:rsidR="00B603DA" w:rsidRPr="008C34C5">
        <w:t xml:space="preserve">de lydelse: </w:t>
      </w:r>
      <w:r w:rsidR="004A5659" w:rsidRPr="008C34C5">
        <w:t>”</w:t>
      </w:r>
      <w:r w:rsidR="00B603DA" w:rsidRPr="008C34C5">
        <w:t>Ett permanent uppehållstillstånd skall på ansökan av förunde</w:t>
      </w:r>
      <w:r w:rsidR="00B603DA" w:rsidRPr="008C34C5">
        <w:t>r</w:t>
      </w:r>
      <w:r w:rsidR="00B603DA" w:rsidRPr="008C34C5">
        <w:t>sökningsledaren ges till en utlänning som vistas här, om</w:t>
      </w:r>
      <w:r w:rsidR="0042578F" w:rsidRPr="008C34C5">
        <w:t xml:space="preserve"> </w:t>
      </w:r>
      <w:r w:rsidR="00B603DA" w:rsidRPr="008C34C5">
        <w:t>[…]</w:t>
      </w:r>
      <w:r w:rsidR="00B44D5A" w:rsidRPr="008C34C5">
        <w:t>.</w:t>
      </w:r>
      <w:r w:rsidR="004A5659" w:rsidRPr="008C34C5">
        <w:t xml:space="preserve">” </w:t>
      </w:r>
      <w:r w:rsidR="001B7002" w:rsidRPr="008C34C5">
        <w:t>Detta bör riksdagen besluta.</w:t>
      </w:r>
    </w:p>
    <w:p w:rsidR="00DB6119" w:rsidRPr="008C34C5" w:rsidRDefault="004A5659" w:rsidP="00F13EBE">
      <w:pPr>
        <w:pStyle w:val="Normaltindrag"/>
      </w:pPr>
      <w:r w:rsidRPr="008C34C5">
        <w:t xml:space="preserve">Mot samma bakgrund </w:t>
      </w:r>
      <w:r w:rsidR="001B7002" w:rsidRPr="008C34C5">
        <w:t>bör den av regeringen föreslagna</w:t>
      </w:r>
      <w:r w:rsidR="00B44D5A" w:rsidRPr="008C34C5">
        <w:t xml:space="preserve"> paragrafen</w:t>
      </w:r>
      <w:r w:rsidR="001B7002" w:rsidRPr="008C34C5">
        <w:t xml:space="preserve"> 7 kap. 7 b § </w:t>
      </w:r>
      <w:r w:rsidR="00DB6119" w:rsidRPr="008C34C5">
        <w:t>utlänningslagen (2005:716) utgå</w:t>
      </w:r>
      <w:r w:rsidR="001B7002" w:rsidRPr="008C34C5">
        <w:t xml:space="preserve">. </w:t>
      </w:r>
      <w:r w:rsidR="00FB733F" w:rsidRPr="008C34C5">
        <w:t>Detta bör riksdagen besluta.</w:t>
      </w:r>
    </w:p>
    <w:p w:rsidR="00F73EFB" w:rsidRPr="008C34C5" w:rsidRDefault="00DB6119" w:rsidP="00F13EBE">
      <w:pPr>
        <w:pStyle w:val="Normaltindrag"/>
      </w:pPr>
      <w:r w:rsidRPr="008C34C5">
        <w:t xml:space="preserve">I detta sammanhang är det nödvändigt att belysa ytterligare ett behov av förändrat regelverk. </w:t>
      </w:r>
      <w:r w:rsidR="00F13EBE" w:rsidRPr="008C34C5">
        <w:t>Sedan ett antal år har polisen en omfattande inform</w:t>
      </w:r>
      <w:r w:rsidR="00F13EBE" w:rsidRPr="008C34C5">
        <w:t>a</w:t>
      </w:r>
      <w:r w:rsidR="00F13EBE" w:rsidRPr="008C34C5">
        <w:t>tions- och underrättelseskyldighet gentemot brottsoffer. Denna skyldighet regleras i fö</w:t>
      </w:r>
      <w:r w:rsidR="00B44D5A" w:rsidRPr="008C34C5">
        <w:t>rsta hand i 1 </w:t>
      </w:r>
      <w:r w:rsidR="00F13EBE" w:rsidRPr="008C34C5">
        <w:t>kap. 6</w:t>
      </w:r>
      <w:r w:rsidR="00B44D5A" w:rsidRPr="008C34C5">
        <w:t xml:space="preserve"> § polisförordningen och i 13 a–</w:t>
      </w:r>
      <w:r w:rsidR="00F13EBE" w:rsidRPr="008C34C5">
        <w:t>c §§ förunde</w:t>
      </w:r>
      <w:r w:rsidR="00F13EBE" w:rsidRPr="008C34C5">
        <w:t>r</w:t>
      </w:r>
      <w:r w:rsidR="00F13EBE" w:rsidRPr="008C34C5">
        <w:t xml:space="preserve">sökningskungörelsen. Däremot finns ingen skyldighet att upplysa utländska kvinnor om deras rätt att söka asyl. Detta är en ordning som </w:t>
      </w:r>
      <w:r w:rsidRPr="008C34C5">
        <w:t xml:space="preserve">allvarligt </w:t>
      </w:r>
      <w:r w:rsidR="00F13EBE" w:rsidRPr="008C34C5">
        <w:t>försv</w:t>
      </w:r>
      <w:r w:rsidR="00F13EBE" w:rsidRPr="008C34C5">
        <w:t>å</w:t>
      </w:r>
      <w:r w:rsidR="00F13EBE" w:rsidRPr="008C34C5">
        <w:t xml:space="preserve">rar för de </w:t>
      </w:r>
      <w:r w:rsidRPr="008C34C5">
        <w:t xml:space="preserve">kvinnor som kommer till Sverige </w:t>
      </w:r>
      <w:r w:rsidR="00F13EBE" w:rsidRPr="008C34C5">
        <w:t xml:space="preserve">att tillvarata sin rätt till prövning av skyddsbehov och därmed </w:t>
      </w:r>
      <w:r w:rsidRPr="008C34C5">
        <w:t xml:space="preserve">permanent </w:t>
      </w:r>
      <w:r w:rsidR="00F13EBE" w:rsidRPr="008C34C5">
        <w:t>uppehållstillstånd enligt utlänningsl</w:t>
      </w:r>
      <w:r w:rsidR="00F13EBE" w:rsidRPr="008C34C5">
        <w:t>a</w:t>
      </w:r>
      <w:r w:rsidR="00F13EBE" w:rsidRPr="008C34C5">
        <w:t>gen.</w:t>
      </w:r>
      <w:r w:rsidR="005731EF" w:rsidRPr="008C34C5">
        <w:t xml:space="preserve"> Flera remissinstanser, bland annat Jämställdhetsombudsmannen och Rädda </w:t>
      </w:r>
      <w:r w:rsidR="00B44D5A" w:rsidRPr="008C34C5">
        <w:t>Barnen</w:t>
      </w:r>
      <w:r w:rsidR="005731EF" w:rsidRPr="008C34C5">
        <w:t>, understryker vikten av att förundersökningsledaren informerar om möjligheten att söka asyl eller uppehållstillstånd på annan grund. Därför bör det</w:t>
      </w:r>
      <w:r w:rsidR="00F13EBE" w:rsidRPr="008C34C5">
        <w:t xml:space="preserve"> i polisförordningen införas en skyldighet för polisen att informera </w:t>
      </w:r>
      <w:r w:rsidR="005731EF" w:rsidRPr="008C34C5">
        <w:t xml:space="preserve">offer för människohandel </w:t>
      </w:r>
      <w:r w:rsidR="00F13EBE" w:rsidRPr="008C34C5">
        <w:t>om deras rätt att söka asyl.</w:t>
      </w:r>
      <w:r w:rsidRPr="008C34C5">
        <w:t xml:space="preserve"> </w:t>
      </w:r>
      <w:r w:rsidR="00F13EBE" w:rsidRPr="008C34C5">
        <w:t xml:space="preserve">Detta bör riksdagen som sin mening </w:t>
      </w:r>
      <w:r w:rsidR="00B44D5A" w:rsidRPr="008C34C5">
        <w:t xml:space="preserve">ge </w:t>
      </w:r>
      <w:r w:rsidR="00F13EBE" w:rsidRPr="008C34C5">
        <w:t>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34C5">
        <w:trPr>
          <w:cantSplit/>
        </w:trPr>
        <w:tc>
          <w:tcPr>
            <w:tcW w:w="3046" w:type="dxa"/>
          </w:tcPr>
          <w:p w:rsidR="009176BA" w:rsidRPr="008C34C5" w:rsidRDefault="009176BA">
            <w:pPr>
              <w:pStyle w:val="UnderskriftDatum"/>
              <w:spacing w:before="240"/>
            </w:pPr>
            <w:r w:rsidRPr="008C34C5">
              <w:t>Stockholm den 28 mars 2007</w:t>
            </w:r>
          </w:p>
        </w:tc>
        <w:tc>
          <w:tcPr>
            <w:tcW w:w="3047" w:type="dxa"/>
          </w:tcPr>
          <w:p w:rsidR="009176BA" w:rsidRPr="008C34C5" w:rsidRDefault="009176BA">
            <w:pPr>
              <w:pStyle w:val="Underskrifter"/>
              <w:spacing w:before="240"/>
            </w:pPr>
          </w:p>
        </w:tc>
      </w:tr>
      <w:tr w:rsidR="00000000" w:rsidRPr="008C34C5">
        <w:trPr>
          <w:cantSplit/>
        </w:trPr>
        <w:tc>
          <w:tcPr>
            <w:tcW w:w="3046" w:type="dxa"/>
          </w:tcPr>
          <w:p w:rsidR="009176BA" w:rsidRPr="008C34C5" w:rsidRDefault="009176BA">
            <w:pPr>
              <w:pStyle w:val="Underskrifter"/>
            </w:pPr>
            <w:r w:rsidRPr="008C34C5">
              <w:t>Kalle Larsson (v)</w:t>
            </w:r>
          </w:p>
        </w:tc>
        <w:tc>
          <w:tcPr>
            <w:tcW w:w="3046" w:type="dxa"/>
          </w:tcPr>
          <w:p w:rsidR="009176BA" w:rsidRPr="008C34C5" w:rsidRDefault="009176BA">
            <w:pPr>
              <w:pStyle w:val="Underskrifter"/>
            </w:pPr>
          </w:p>
        </w:tc>
      </w:tr>
      <w:tr w:rsidR="00000000" w:rsidRPr="008C34C5">
        <w:trPr>
          <w:cantSplit/>
        </w:trPr>
        <w:tc>
          <w:tcPr>
            <w:tcW w:w="3046" w:type="dxa"/>
          </w:tcPr>
          <w:p w:rsidR="009176BA" w:rsidRPr="008C34C5" w:rsidRDefault="009176BA">
            <w:pPr>
              <w:pStyle w:val="Underskrifter"/>
            </w:pPr>
            <w:r w:rsidRPr="008C34C5">
              <w:t>Torbjörn Björlund (v)</w:t>
            </w:r>
          </w:p>
        </w:tc>
        <w:tc>
          <w:tcPr>
            <w:tcW w:w="3046" w:type="dxa"/>
          </w:tcPr>
          <w:p w:rsidR="009176BA" w:rsidRPr="008C34C5" w:rsidRDefault="009176BA">
            <w:pPr>
              <w:pStyle w:val="Underskrifter"/>
            </w:pPr>
            <w:r w:rsidRPr="008C34C5">
              <w:t>Josefin Brink (v)</w:t>
            </w:r>
          </w:p>
        </w:tc>
      </w:tr>
      <w:tr w:rsidR="00000000" w:rsidRPr="008C34C5">
        <w:trPr>
          <w:cantSplit/>
        </w:trPr>
        <w:tc>
          <w:tcPr>
            <w:tcW w:w="3046" w:type="dxa"/>
          </w:tcPr>
          <w:p w:rsidR="009176BA" w:rsidRPr="008C34C5" w:rsidRDefault="009176BA">
            <w:pPr>
              <w:pStyle w:val="Underskrifter"/>
            </w:pPr>
            <w:r w:rsidRPr="008C34C5">
              <w:t>LiseLotte Olsson (v)</w:t>
            </w:r>
          </w:p>
        </w:tc>
        <w:tc>
          <w:tcPr>
            <w:tcW w:w="3046" w:type="dxa"/>
          </w:tcPr>
          <w:p w:rsidR="009176BA" w:rsidRPr="008C34C5" w:rsidRDefault="009176BA">
            <w:pPr>
              <w:pStyle w:val="Underskrifter"/>
            </w:pPr>
          </w:p>
        </w:tc>
      </w:tr>
    </w:tbl>
    <w:p w:rsidR="00F13EBE" w:rsidRPr="008C34C5" w:rsidRDefault="00F13EBE" w:rsidP="00B44D5A">
      <w:pPr>
        <w:pStyle w:val="Normaltindrag"/>
      </w:pPr>
    </w:p>
    <w:sectPr w:rsidR="00F13EBE" w:rsidRPr="008C34C5" w:rsidSect="00B44D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6BA" w:rsidRPr="008C34C5" w:rsidRDefault="009176BA">
      <w:r w:rsidRPr="008C34C5">
        <w:separator/>
      </w:r>
    </w:p>
  </w:endnote>
  <w:endnote w:type="continuationSeparator" w:id="0">
    <w:p w:rsidR="009176BA" w:rsidRPr="008C34C5" w:rsidRDefault="009176BA">
      <w:r w:rsidRPr="008C34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155" w:rsidRPr="008C34C5" w:rsidRDefault="008C34C5" w:rsidP="00B44D5A">
    <w:pPr>
      <w:pStyle w:val="Sidfot"/>
    </w:pPr>
    <w:r w:rsidRPr="008C34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29791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5A" w:rsidRDefault="009176BA">
                          <w:pPr>
                            <w:pStyle w:val="NormalS5sidnrV"/>
                          </w:pPr>
                          <w:r>
                            <w:fldChar w:fldCharType="begin"/>
                          </w:r>
                          <w:r w:rsidR="00B44D5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D5A" w:rsidRDefault="009176BA">
                    <w:pPr>
                      <w:pStyle w:val="NormalS5sidnrV"/>
                    </w:pPr>
                    <w:r>
                      <w:fldChar w:fldCharType="begin"/>
                    </w:r>
                    <w:r w:rsidR="00B44D5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D7C" w:rsidRPr="008C34C5" w:rsidRDefault="008C34C5" w:rsidP="00B44D5A">
    <w:pPr>
      <w:pStyle w:val="Sidfot"/>
    </w:pPr>
    <w:r w:rsidRPr="008C34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212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5A" w:rsidRDefault="009176BA">
                          <w:pPr>
                            <w:pStyle w:val="NormalS5sidnrH"/>
                            <w:ind w:right="0"/>
                          </w:pPr>
                          <w:r>
                            <w:fldChar w:fldCharType="begin"/>
                          </w:r>
                          <w:r w:rsidR="00B44D5A">
                            <w:instrText xml:space="preserve"> PAGE *\charformat</w:instrText>
                          </w:r>
                          <w:r>
                            <w:fldChar w:fldCharType="separate"/>
                          </w:r>
                          <w:r w:rsidR="0082038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D5A" w:rsidRDefault="009176BA">
                    <w:pPr>
                      <w:pStyle w:val="NormalS5sidnrH"/>
                      <w:ind w:right="0"/>
                    </w:pPr>
                    <w:r>
                      <w:fldChar w:fldCharType="begin"/>
                    </w:r>
                    <w:r w:rsidR="00B44D5A">
                      <w:instrText xml:space="preserve"> PAGE *\charformat</w:instrText>
                    </w:r>
                    <w:r>
                      <w:fldChar w:fldCharType="separate"/>
                    </w:r>
                    <w:r w:rsidR="0082038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D7C" w:rsidRPr="008C34C5" w:rsidRDefault="008C34C5" w:rsidP="00B44D5A">
    <w:pPr>
      <w:pStyle w:val="Sidfot"/>
    </w:pPr>
    <w:r w:rsidRPr="008C34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74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5A" w:rsidRDefault="009176BA">
                          <w:pPr>
                            <w:pStyle w:val="NormalS5sidnrH"/>
                            <w:ind w:right="0"/>
                          </w:pPr>
                          <w:r>
                            <w:fldChar w:fldCharType="begin"/>
                          </w:r>
                          <w:r w:rsidR="00B44D5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D5A" w:rsidRDefault="009176BA">
                    <w:pPr>
                      <w:pStyle w:val="NormalS5sidnrH"/>
                      <w:ind w:right="0"/>
                    </w:pPr>
                    <w:r>
                      <w:fldChar w:fldCharType="begin"/>
                    </w:r>
                    <w:r w:rsidR="00B44D5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6BA" w:rsidRPr="008C34C5" w:rsidRDefault="009176BA">
      <w:r w:rsidRPr="008C34C5">
        <w:separator/>
      </w:r>
    </w:p>
  </w:footnote>
  <w:footnote w:type="continuationSeparator" w:id="0">
    <w:p w:rsidR="009176BA" w:rsidRPr="008C34C5" w:rsidRDefault="009176BA">
      <w:r w:rsidRPr="008C34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155" w:rsidRPr="008C34C5" w:rsidRDefault="008C34C5" w:rsidP="00B44D5A">
    <w:pPr>
      <w:pStyle w:val="Sidhuvud"/>
    </w:pPr>
    <w:r w:rsidRPr="008C34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409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5A" w:rsidRDefault="009176BA">
                          <w:pPr>
                            <w:pStyle w:val="KantRubrikS5V"/>
                          </w:pPr>
                          <w:r>
                            <w:fldChar w:fldCharType="begin"/>
                          </w:r>
                          <w:r w:rsidR="00B44D5A">
                            <w:instrText xml:space="preserve"> DOCPROPERTY "YearUser" *\charformat </w:instrText>
                          </w:r>
                          <w:r>
                            <w:fldChar w:fldCharType="separate"/>
                          </w:r>
                          <w:r w:rsidR="00D316F1">
                            <w:t>2006/07</w:t>
                          </w:r>
                          <w:r>
                            <w:fldChar w:fldCharType="end"/>
                          </w:r>
                          <w:r w:rsidR="00B44D5A">
                            <w:t>:</w:t>
                          </w:r>
                          <w:r>
                            <w:fldChar w:fldCharType="begin"/>
                          </w:r>
                          <w:r w:rsidR="00B44D5A">
                            <w:instrText xml:space="preserve"> DOCPROPERTY "Motionsnummer" *\charformat </w:instrText>
                          </w:r>
                          <w:r>
                            <w:fldChar w:fldCharType="separate"/>
                          </w:r>
                          <w:r w:rsidR="00D316F1">
                            <w:t>Sf9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D5A" w:rsidRDefault="009176BA">
                    <w:pPr>
                      <w:pStyle w:val="KantRubrikS5V"/>
                    </w:pPr>
                    <w:r>
                      <w:fldChar w:fldCharType="begin"/>
                    </w:r>
                    <w:r w:rsidR="00B44D5A">
                      <w:instrText xml:space="preserve"> DOCPROPERTY "YearUser" *\charformat </w:instrText>
                    </w:r>
                    <w:r>
                      <w:fldChar w:fldCharType="separate"/>
                    </w:r>
                    <w:r w:rsidR="00D316F1">
                      <w:t>2006/07</w:t>
                    </w:r>
                    <w:r>
                      <w:fldChar w:fldCharType="end"/>
                    </w:r>
                    <w:r w:rsidR="00B44D5A">
                      <w:t>:</w:t>
                    </w:r>
                    <w:r>
                      <w:fldChar w:fldCharType="begin"/>
                    </w:r>
                    <w:r w:rsidR="00B44D5A">
                      <w:instrText xml:space="preserve"> DOCPROPERTY "Motionsnummer" *\charformat </w:instrText>
                    </w:r>
                    <w:r>
                      <w:fldChar w:fldCharType="separate"/>
                    </w:r>
                    <w:r w:rsidR="00D316F1">
                      <w:t>Sf9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D7C" w:rsidRPr="008C34C5" w:rsidRDefault="008C34C5" w:rsidP="00B44D5A">
    <w:pPr>
      <w:pStyle w:val="Sidhuvud"/>
    </w:pPr>
    <w:r w:rsidRPr="008C34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5886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5A" w:rsidRDefault="009176BA">
                          <w:pPr>
                            <w:pStyle w:val="KantRubrikS5H"/>
                            <w:ind w:right="0"/>
                          </w:pPr>
                          <w:r>
                            <w:fldChar w:fldCharType="begin"/>
                          </w:r>
                          <w:r w:rsidR="00B44D5A">
                            <w:instrText xml:space="preserve"> DOCPROPERTY "YearUser" *\charformat </w:instrText>
                          </w:r>
                          <w:r>
                            <w:fldChar w:fldCharType="separate"/>
                          </w:r>
                          <w:r w:rsidR="00D316F1">
                            <w:t>2006/07</w:t>
                          </w:r>
                          <w:r>
                            <w:fldChar w:fldCharType="end"/>
                          </w:r>
                          <w:r w:rsidR="00B44D5A">
                            <w:t>:</w:t>
                          </w:r>
                          <w:r>
                            <w:fldChar w:fldCharType="begin"/>
                          </w:r>
                          <w:r w:rsidR="00B44D5A">
                            <w:instrText xml:space="preserve"> DOCPROPERTY "Motionsnummer" *\charformat </w:instrText>
                          </w:r>
                          <w:r>
                            <w:fldChar w:fldCharType="separate"/>
                          </w:r>
                          <w:r w:rsidR="00D316F1">
                            <w:t>Sf9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D5A" w:rsidRDefault="009176BA">
                    <w:pPr>
                      <w:pStyle w:val="KantRubrikS5H"/>
                      <w:ind w:right="0"/>
                    </w:pPr>
                    <w:r>
                      <w:fldChar w:fldCharType="begin"/>
                    </w:r>
                    <w:r w:rsidR="00B44D5A">
                      <w:instrText xml:space="preserve"> DOCPROPERTY "YearUser" *\charformat </w:instrText>
                    </w:r>
                    <w:r>
                      <w:fldChar w:fldCharType="separate"/>
                    </w:r>
                    <w:r w:rsidR="00D316F1">
                      <w:t>2006/07</w:t>
                    </w:r>
                    <w:r>
                      <w:fldChar w:fldCharType="end"/>
                    </w:r>
                    <w:r w:rsidR="00B44D5A">
                      <w:t>:</w:t>
                    </w:r>
                    <w:r>
                      <w:fldChar w:fldCharType="begin"/>
                    </w:r>
                    <w:r w:rsidR="00B44D5A">
                      <w:instrText xml:space="preserve"> DOCPROPERTY "Motionsnummer" *\charformat </w:instrText>
                    </w:r>
                    <w:r>
                      <w:fldChar w:fldCharType="separate"/>
                    </w:r>
                    <w:r w:rsidR="00D316F1">
                      <w:t>Sf9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6BA" w:rsidRPr="008C34C5" w:rsidRDefault="009176BA">
    <w:pPr>
      <w:pStyle w:val="FSHNormal"/>
      <w:tabs>
        <w:tab w:val="right" w:pos="5840"/>
      </w:tabs>
    </w:pPr>
    <w:r w:rsidRPr="008C34C5">
      <w:br/>
    </w:r>
    <w:r w:rsidRPr="008C34C5">
      <w:fldChar w:fldCharType="begin" w:fldLock="1"/>
    </w:r>
    <w:r w:rsidRPr="008C34C5">
      <w:instrText xml:space="preserve"> DOCPROPERTY</w:instrText>
    </w:r>
    <w:r w:rsidRPr="008C34C5">
      <w:rPr>
        <w:sz w:val="18"/>
      </w:rPr>
      <w:instrText xml:space="preserve"> "YearUser" *\charformat </w:instrText>
    </w:r>
    <w:r w:rsidRPr="008C34C5">
      <w:fldChar w:fldCharType="separate"/>
    </w:r>
    <w:r w:rsidRPr="008C34C5">
      <w:t>2006/07</w:t>
    </w:r>
    <w:r w:rsidRPr="008C34C5">
      <w:fldChar w:fldCharType="end"/>
    </w:r>
    <w:r w:rsidRPr="008C34C5">
      <w:t xml:space="preserve"> </w:t>
    </w:r>
    <w:r w:rsidRPr="008C34C5">
      <w:tab/>
      <w:t xml:space="preserve">mnr: </w:t>
    </w:r>
    <w:r w:rsidRPr="008C34C5">
      <w:fldChar w:fldCharType="begin" w:fldLock="1"/>
    </w:r>
    <w:r w:rsidRPr="008C34C5">
      <w:instrText xml:space="preserve"> DOCPROPERTY</w:instrText>
    </w:r>
    <w:r w:rsidRPr="008C34C5">
      <w:rPr>
        <w:sz w:val="18"/>
      </w:rPr>
      <w:instrText xml:space="preserve"> "Motionsnummer" *\charformat </w:instrText>
    </w:r>
    <w:r w:rsidRPr="008C34C5">
      <w:fldChar w:fldCharType="separate"/>
    </w:r>
    <w:r w:rsidRPr="008C34C5">
      <w:t>Sf9</w:t>
    </w:r>
    <w:r w:rsidRPr="008C34C5">
      <w:fldChar w:fldCharType="end"/>
    </w:r>
    <w:r w:rsidRPr="008C34C5">
      <w:br/>
    </w:r>
    <w:r w:rsidRPr="008C34C5">
      <w:fldChar w:fldCharType="begin" w:fldLock="1"/>
    </w:r>
    <w:r w:rsidRPr="008C34C5">
      <w:instrText xml:space="preserve"> DOCPROPERTY</w:instrText>
    </w:r>
    <w:r w:rsidRPr="008C34C5">
      <w:rPr>
        <w:sz w:val="18"/>
      </w:rPr>
      <w:instrText xml:space="preserve"> "Samling" *\charformat </w:instrText>
    </w:r>
    <w:r w:rsidRPr="008C34C5">
      <w:fldChar w:fldCharType="end"/>
    </w:r>
    <w:r w:rsidRPr="008C34C5">
      <w:tab/>
      <w:t xml:space="preserve">pnr: </w:t>
    </w:r>
    <w:r w:rsidRPr="008C34C5">
      <w:fldChar w:fldCharType="begin" w:fldLock="1"/>
    </w:r>
    <w:r w:rsidRPr="008C34C5">
      <w:instrText xml:space="preserve"> DOCPROPERTY</w:instrText>
    </w:r>
    <w:r w:rsidRPr="008C34C5">
      <w:rPr>
        <w:sz w:val="18"/>
      </w:rPr>
      <w:instrText xml:space="preserve"> "Partinummer" *\charformat </w:instrText>
    </w:r>
    <w:r w:rsidRPr="008C34C5">
      <w:fldChar w:fldCharType="separate"/>
    </w:r>
    <w:r w:rsidRPr="008C34C5">
      <w:t>v29</w:t>
    </w:r>
    <w:r w:rsidRPr="008C34C5">
      <w:fldChar w:fldCharType="end"/>
    </w:r>
  </w:p>
  <w:p w:rsidR="009176BA" w:rsidRPr="008C34C5" w:rsidRDefault="009176BA">
    <w:pPr>
      <w:pStyle w:val="FSHRub1"/>
    </w:pPr>
    <w:r w:rsidRPr="008C34C5">
      <w:t>Motion till riksdagen</w:t>
    </w:r>
    <w:r w:rsidRPr="008C34C5">
      <w:br/>
    </w:r>
    <w:r w:rsidRPr="008C34C5">
      <w:fldChar w:fldCharType="begin" w:fldLock="1"/>
    </w:r>
    <w:r w:rsidRPr="008C34C5">
      <w:instrText xml:space="preserve"> DOCPROPERTY "YearUser" *\charformat </w:instrText>
    </w:r>
    <w:r w:rsidRPr="008C34C5">
      <w:fldChar w:fldCharType="separate"/>
    </w:r>
    <w:r w:rsidRPr="008C34C5">
      <w:t>2006/07</w:t>
    </w:r>
    <w:r w:rsidRPr="008C34C5">
      <w:fldChar w:fldCharType="end"/>
    </w:r>
    <w:r w:rsidRPr="008C34C5">
      <w:t>:</w:t>
    </w:r>
    <w:r w:rsidRPr="008C34C5">
      <w:fldChar w:fldCharType="begin" w:fldLock="1"/>
    </w:r>
    <w:r w:rsidRPr="008C34C5">
      <w:instrText xml:space="preserve"> DOCPROPERTY "Motionsnummer" *\charformat </w:instrText>
    </w:r>
    <w:r w:rsidRPr="008C34C5">
      <w:fldChar w:fldCharType="separate"/>
    </w:r>
    <w:r w:rsidRPr="008C34C5">
      <w:t>Sf9</w:t>
    </w:r>
    <w:r w:rsidRPr="008C34C5">
      <w:fldChar w:fldCharType="end"/>
    </w:r>
  </w:p>
  <w:p w:rsidR="009176BA" w:rsidRPr="008C34C5" w:rsidRDefault="009176BA">
    <w:pPr>
      <w:pStyle w:val="FSHNormalS5"/>
    </w:pPr>
    <w:r w:rsidRPr="008C34C5">
      <w:fldChar w:fldCharType="begin" w:fldLock="1"/>
    </w:r>
    <w:r w:rsidRPr="008C34C5">
      <w:instrText xml:space="preserve"> DOCPROPERTY "MotionarText" *\charformat </w:instrText>
    </w:r>
    <w:r w:rsidRPr="008C34C5">
      <w:fldChar w:fldCharType="separate"/>
    </w:r>
    <w:r w:rsidRPr="008C34C5">
      <w:t>av Kalle Larsson m.fl. (v)</w:t>
    </w:r>
    <w:r w:rsidRPr="008C34C5">
      <w:fldChar w:fldCharType="end"/>
    </w:r>
    <w:r w:rsidRPr="008C34C5">
      <w:br/>
    </w:r>
    <w:r w:rsidRPr="008C34C5">
      <w:fldChar w:fldCharType="begin" w:fldLock="1"/>
    </w:r>
    <w:r w:rsidRPr="008C34C5">
      <w:instrText xml:space="preserve"> DOCPROPERTY "SvarFrasKort" *\charformat </w:instrText>
    </w:r>
    <w:r w:rsidRPr="008C34C5">
      <w:fldChar w:fldCharType="separate"/>
    </w:r>
    <w:r w:rsidRPr="008C34C5">
      <w:t>med anledning av prop. 2006/07:53</w:t>
    </w:r>
    <w:r w:rsidRPr="008C34C5">
      <w:fldChar w:fldCharType="end"/>
    </w:r>
  </w:p>
  <w:p w:rsidR="009176BA" w:rsidRPr="008C34C5" w:rsidRDefault="009176BA">
    <w:pPr>
      <w:pStyle w:val="FSHTitel"/>
    </w:pPr>
    <w:r w:rsidRPr="008C34C5">
      <w:fldChar w:fldCharType="begin" w:fldLock="1"/>
    </w:r>
    <w:r w:rsidRPr="008C34C5">
      <w:instrText xml:space="preserve"> DOCPROPERTY</w:instrText>
    </w:r>
    <w:r w:rsidRPr="008C34C5">
      <w:rPr>
        <w:sz w:val="18"/>
      </w:rPr>
      <w:instrText xml:space="preserve"> "RubrikSvar" *\charformat </w:instrText>
    </w:r>
    <w:r w:rsidRPr="008C34C5">
      <w:fldChar w:fldCharType="separate"/>
    </w:r>
    <w:r w:rsidRPr="008C34C5">
      <w:t>Genomförande av EG-direktivet om offer för människohandel</w:t>
    </w:r>
    <w:r w:rsidRPr="008C34C5">
      <w:fldChar w:fldCharType="end"/>
    </w:r>
  </w:p>
  <w:p w:rsidR="009176BA" w:rsidRPr="008C34C5" w:rsidRDefault="009176BA">
    <w:pPr>
      <w:pStyle w:val="Normal00"/>
    </w:pPr>
  </w:p>
  <w:p w:rsidR="00B44D5A" w:rsidRPr="008C34C5" w:rsidRDefault="00B44D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440124"/>
    <w:multiLevelType w:val="hybridMultilevel"/>
    <w:tmpl w:val="3008EF74"/>
    <w:lvl w:ilvl="0" w:tplc="F4006D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6290509">
    <w:abstractNumId w:val="8"/>
  </w:num>
  <w:num w:numId="2" w16cid:durableId="1800760594">
    <w:abstractNumId w:val="9"/>
  </w:num>
  <w:num w:numId="3" w16cid:durableId="571888853">
    <w:abstractNumId w:val="8"/>
  </w:num>
  <w:num w:numId="4" w16cid:durableId="875199952">
    <w:abstractNumId w:val="9"/>
  </w:num>
  <w:num w:numId="5" w16cid:durableId="2012872959">
    <w:abstractNumId w:val="13"/>
  </w:num>
  <w:num w:numId="6" w16cid:durableId="1421634002">
    <w:abstractNumId w:val="10"/>
  </w:num>
  <w:num w:numId="7" w16cid:durableId="1888225686">
    <w:abstractNumId w:val="11"/>
  </w:num>
  <w:num w:numId="8" w16cid:durableId="1741947042">
    <w:abstractNumId w:val="12"/>
  </w:num>
  <w:num w:numId="9" w16cid:durableId="37366511">
    <w:abstractNumId w:val="8"/>
  </w:num>
  <w:num w:numId="10" w16cid:durableId="1313607652">
    <w:abstractNumId w:val="3"/>
  </w:num>
  <w:num w:numId="11" w16cid:durableId="1378629467">
    <w:abstractNumId w:val="2"/>
  </w:num>
  <w:num w:numId="12" w16cid:durableId="1790975252">
    <w:abstractNumId w:val="1"/>
  </w:num>
  <w:num w:numId="13" w16cid:durableId="1182859430">
    <w:abstractNumId w:val="0"/>
  </w:num>
  <w:num w:numId="14" w16cid:durableId="507250734">
    <w:abstractNumId w:val="9"/>
  </w:num>
  <w:num w:numId="15" w16cid:durableId="1841043803">
    <w:abstractNumId w:val="7"/>
  </w:num>
  <w:num w:numId="16" w16cid:durableId="1676609784">
    <w:abstractNumId w:val="6"/>
  </w:num>
  <w:num w:numId="17" w16cid:durableId="1424766957">
    <w:abstractNumId w:val="5"/>
  </w:num>
  <w:num w:numId="18" w16cid:durableId="1012532607">
    <w:abstractNumId w:val="4"/>
  </w:num>
  <w:num w:numId="19" w16cid:durableId="303393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15"/>
    <w:docVar w:name="PersonGUIDs" w:val="{7719F267-5625-4124-AC19-C21B84EE23A7},{CA6150FB-5665-40EF-A0D0-2FA22432C22C},{52110FCA-F9E2-4E09-B0D3-02206356AC15},{06478B68-C776-4FFD-96E4-23144F4B9796}"/>
  </w:docVars>
  <w:rsids>
    <w:rsidRoot w:val="008C34C5"/>
    <w:rsid w:val="00002742"/>
    <w:rsid w:val="00020C67"/>
    <w:rsid w:val="000220F8"/>
    <w:rsid w:val="00034058"/>
    <w:rsid w:val="00040D14"/>
    <w:rsid w:val="00040DCB"/>
    <w:rsid w:val="0004381F"/>
    <w:rsid w:val="00062895"/>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22994"/>
    <w:rsid w:val="00166D90"/>
    <w:rsid w:val="00170803"/>
    <w:rsid w:val="00177CC2"/>
    <w:rsid w:val="0019171D"/>
    <w:rsid w:val="001921C4"/>
    <w:rsid w:val="001923A4"/>
    <w:rsid w:val="001A25D5"/>
    <w:rsid w:val="001A2624"/>
    <w:rsid w:val="001A2A2B"/>
    <w:rsid w:val="001B42E3"/>
    <w:rsid w:val="001B7002"/>
    <w:rsid w:val="001E0043"/>
    <w:rsid w:val="001F4981"/>
    <w:rsid w:val="00201DFB"/>
    <w:rsid w:val="00204A63"/>
    <w:rsid w:val="00212FF1"/>
    <w:rsid w:val="002166B7"/>
    <w:rsid w:val="0022526A"/>
    <w:rsid w:val="00230193"/>
    <w:rsid w:val="00233155"/>
    <w:rsid w:val="00244D0B"/>
    <w:rsid w:val="0025068A"/>
    <w:rsid w:val="002677CA"/>
    <w:rsid w:val="002818D3"/>
    <w:rsid w:val="002911A7"/>
    <w:rsid w:val="002943C8"/>
    <w:rsid w:val="00295E6D"/>
    <w:rsid w:val="002A2A6B"/>
    <w:rsid w:val="002C2373"/>
    <w:rsid w:val="002D11A8"/>
    <w:rsid w:val="002F7FA1"/>
    <w:rsid w:val="00303F68"/>
    <w:rsid w:val="00314F87"/>
    <w:rsid w:val="0032051D"/>
    <w:rsid w:val="00324DDE"/>
    <w:rsid w:val="003303B5"/>
    <w:rsid w:val="003366E9"/>
    <w:rsid w:val="00336C9B"/>
    <w:rsid w:val="00342FB4"/>
    <w:rsid w:val="0036065A"/>
    <w:rsid w:val="003866EC"/>
    <w:rsid w:val="00391AF5"/>
    <w:rsid w:val="003925C2"/>
    <w:rsid w:val="003A13A6"/>
    <w:rsid w:val="003B1DFB"/>
    <w:rsid w:val="003B418B"/>
    <w:rsid w:val="003F100A"/>
    <w:rsid w:val="004079B3"/>
    <w:rsid w:val="0042578F"/>
    <w:rsid w:val="004438B4"/>
    <w:rsid w:val="00445271"/>
    <w:rsid w:val="00447A04"/>
    <w:rsid w:val="004527C3"/>
    <w:rsid w:val="00487F7A"/>
    <w:rsid w:val="004971B2"/>
    <w:rsid w:val="004A0504"/>
    <w:rsid w:val="004A5659"/>
    <w:rsid w:val="004B5278"/>
    <w:rsid w:val="004C7A3F"/>
    <w:rsid w:val="004D7823"/>
    <w:rsid w:val="004E38D9"/>
    <w:rsid w:val="004F094C"/>
    <w:rsid w:val="004F22DC"/>
    <w:rsid w:val="005000F2"/>
    <w:rsid w:val="005057B1"/>
    <w:rsid w:val="005308C8"/>
    <w:rsid w:val="00531020"/>
    <w:rsid w:val="00545150"/>
    <w:rsid w:val="00545421"/>
    <w:rsid w:val="0054715D"/>
    <w:rsid w:val="0055072A"/>
    <w:rsid w:val="005525A5"/>
    <w:rsid w:val="005544CE"/>
    <w:rsid w:val="00567774"/>
    <w:rsid w:val="005731EF"/>
    <w:rsid w:val="0059373D"/>
    <w:rsid w:val="005A6F19"/>
    <w:rsid w:val="005B145B"/>
    <w:rsid w:val="005C441C"/>
    <w:rsid w:val="005D3F50"/>
    <w:rsid w:val="005D72CF"/>
    <w:rsid w:val="00601C6D"/>
    <w:rsid w:val="00603CD4"/>
    <w:rsid w:val="006346C1"/>
    <w:rsid w:val="00635D7C"/>
    <w:rsid w:val="006443A4"/>
    <w:rsid w:val="0064771D"/>
    <w:rsid w:val="00653DD0"/>
    <w:rsid w:val="00677B63"/>
    <w:rsid w:val="00692511"/>
    <w:rsid w:val="006A1005"/>
    <w:rsid w:val="006B6262"/>
    <w:rsid w:val="006B7AC8"/>
    <w:rsid w:val="006E03CC"/>
    <w:rsid w:val="00727C6F"/>
    <w:rsid w:val="0074086B"/>
    <w:rsid w:val="00740D6D"/>
    <w:rsid w:val="00743F76"/>
    <w:rsid w:val="00770030"/>
    <w:rsid w:val="00774959"/>
    <w:rsid w:val="007852B2"/>
    <w:rsid w:val="007936E2"/>
    <w:rsid w:val="00794149"/>
    <w:rsid w:val="007A2DC5"/>
    <w:rsid w:val="007B67A7"/>
    <w:rsid w:val="007B6B2F"/>
    <w:rsid w:val="007C6092"/>
    <w:rsid w:val="007E119E"/>
    <w:rsid w:val="00820382"/>
    <w:rsid w:val="008237BD"/>
    <w:rsid w:val="008459EA"/>
    <w:rsid w:val="00846903"/>
    <w:rsid w:val="00857EC2"/>
    <w:rsid w:val="00871A3A"/>
    <w:rsid w:val="00892562"/>
    <w:rsid w:val="008C34C5"/>
    <w:rsid w:val="008F0A96"/>
    <w:rsid w:val="009062A0"/>
    <w:rsid w:val="009176BA"/>
    <w:rsid w:val="009266AD"/>
    <w:rsid w:val="00926B29"/>
    <w:rsid w:val="009451E7"/>
    <w:rsid w:val="00956E7F"/>
    <w:rsid w:val="00963118"/>
    <w:rsid w:val="00970D4F"/>
    <w:rsid w:val="00971D70"/>
    <w:rsid w:val="00996657"/>
    <w:rsid w:val="009A4377"/>
    <w:rsid w:val="009A6043"/>
    <w:rsid w:val="009D0673"/>
    <w:rsid w:val="009F17C8"/>
    <w:rsid w:val="00A053C6"/>
    <w:rsid w:val="00A055B3"/>
    <w:rsid w:val="00A15D71"/>
    <w:rsid w:val="00A21BC5"/>
    <w:rsid w:val="00A47FAF"/>
    <w:rsid w:val="00A52CC8"/>
    <w:rsid w:val="00A52E7F"/>
    <w:rsid w:val="00A53209"/>
    <w:rsid w:val="00A736FF"/>
    <w:rsid w:val="00AA1434"/>
    <w:rsid w:val="00AA370B"/>
    <w:rsid w:val="00AB5000"/>
    <w:rsid w:val="00AC4310"/>
    <w:rsid w:val="00AC63D9"/>
    <w:rsid w:val="00AE2EF8"/>
    <w:rsid w:val="00AE3160"/>
    <w:rsid w:val="00AF5881"/>
    <w:rsid w:val="00B0243E"/>
    <w:rsid w:val="00B13BF0"/>
    <w:rsid w:val="00B25BC7"/>
    <w:rsid w:val="00B33C81"/>
    <w:rsid w:val="00B34666"/>
    <w:rsid w:val="00B421B1"/>
    <w:rsid w:val="00B44D5A"/>
    <w:rsid w:val="00B57FDA"/>
    <w:rsid w:val="00B603DA"/>
    <w:rsid w:val="00B67E5B"/>
    <w:rsid w:val="00B84A97"/>
    <w:rsid w:val="00BA4894"/>
    <w:rsid w:val="00BA6BE0"/>
    <w:rsid w:val="00BB6D75"/>
    <w:rsid w:val="00BC1F03"/>
    <w:rsid w:val="00BD43A8"/>
    <w:rsid w:val="00BF7E00"/>
    <w:rsid w:val="00C1285C"/>
    <w:rsid w:val="00C23E62"/>
    <w:rsid w:val="00C27B7D"/>
    <w:rsid w:val="00C32A06"/>
    <w:rsid w:val="00C44394"/>
    <w:rsid w:val="00C533BA"/>
    <w:rsid w:val="00C822A8"/>
    <w:rsid w:val="00C902E9"/>
    <w:rsid w:val="00C92208"/>
    <w:rsid w:val="00C94DBE"/>
    <w:rsid w:val="00C971A3"/>
    <w:rsid w:val="00CB5B24"/>
    <w:rsid w:val="00CB6089"/>
    <w:rsid w:val="00CC0A1F"/>
    <w:rsid w:val="00CC3AB6"/>
    <w:rsid w:val="00CD42F9"/>
    <w:rsid w:val="00CD49DC"/>
    <w:rsid w:val="00CD4B2B"/>
    <w:rsid w:val="00CE3037"/>
    <w:rsid w:val="00CF7A43"/>
    <w:rsid w:val="00D01775"/>
    <w:rsid w:val="00D1174F"/>
    <w:rsid w:val="00D1289C"/>
    <w:rsid w:val="00D12BF8"/>
    <w:rsid w:val="00D316F1"/>
    <w:rsid w:val="00D372C4"/>
    <w:rsid w:val="00D44527"/>
    <w:rsid w:val="00D52681"/>
    <w:rsid w:val="00D53D04"/>
    <w:rsid w:val="00D55EF7"/>
    <w:rsid w:val="00D76E1F"/>
    <w:rsid w:val="00D935FC"/>
    <w:rsid w:val="00D97778"/>
    <w:rsid w:val="00DA332A"/>
    <w:rsid w:val="00DB6119"/>
    <w:rsid w:val="00DC0DF0"/>
    <w:rsid w:val="00DC6C70"/>
    <w:rsid w:val="00DF5ACD"/>
    <w:rsid w:val="00DF6BF8"/>
    <w:rsid w:val="00E073F8"/>
    <w:rsid w:val="00E22893"/>
    <w:rsid w:val="00E3019F"/>
    <w:rsid w:val="00E307DD"/>
    <w:rsid w:val="00E349C2"/>
    <w:rsid w:val="00E360DE"/>
    <w:rsid w:val="00E5074A"/>
    <w:rsid w:val="00E521CB"/>
    <w:rsid w:val="00E728F6"/>
    <w:rsid w:val="00E75D28"/>
    <w:rsid w:val="00E84F25"/>
    <w:rsid w:val="00EC007B"/>
    <w:rsid w:val="00ED0EE7"/>
    <w:rsid w:val="00EE7A8E"/>
    <w:rsid w:val="00EF303D"/>
    <w:rsid w:val="00EF33FF"/>
    <w:rsid w:val="00F13EBE"/>
    <w:rsid w:val="00F21B30"/>
    <w:rsid w:val="00F273EA"/>
    <w:rsid w:val="00F305F6"/>
    <w:rsid w:val="00F324BD"/>
    <w:rsid w:val="00F42CB9"/>
    <w:rsid w:val="00F42FFE"/>
    <w:rsid w:val="00F73E9E"/>
    <w:rsid w:val="00F73EFB"/>
    <w:rsid w:val="00F87D14"/>
    <w:rsid w:val="00F95725"/>
    <w:rsid w:val="00FA3374"/>
    <w:rsid w:val="00FB2435"/>
    <w:rsid w:val="00FB6490"/>
    <w:rsid w:val="00FB733F"/>
    <w:rsid w:val="00FC53D4"/>
    <w:rsid w:val="00FC723E"/>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167068-865E-48CE-A058-639CC206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925C2"/>
    <w:rPr>
      <w:sz w:val="32"/>
      <w:lang w:val="sv-SE" w:eastAsia="sv-SE" w:bidi="ar-SA"/>
    </w:rPr>
  </w:style>
  <w:style w:type="character" w:customStyle="1" w:styleId="Rubrik2Char">
    <w:name w:val="Rubrik 2 Char"/>
    <w:aliases w:val="Beslutrubrik Char"/>
    <w:basedOn w:val="Standardstycketeckensnitt"/>
    <w:link w:val="Rubrik2"/>
    <w:semiHidden/>
    <w:locked/>
    <w:rsid w:val="003925C2"/>
    <w:rPr>
      <w:sz w:val="27"/>
      <w:lang w:val="sv-SE" w:eastAsia="sv-SE" w:bidi="ar-SA"/>
    </w:rPr>
  </w:style>
  <w:style w:type="character" w:customStyle="1" w:styleId="Rubrik3Char">
    <w:name w:val="Rubrik 3 Char"/>
    <w:aliases w:val="Mellanrubrik Char"/>
    <w:basedOn w:val="Standardstycketeckensnitt"/>
    <w:link w:val="Rubrik3"/>
    <w:semiHidden/>
    <w:locked/>
    <w:rsid w:val="003925C2"/>
    <w:rPr>
      <w:b/>
      <w:sz w:val="21"/>
      <w:lang w:val="sv-SE" w:eastAsia="sv-SE" w:bidi="ar-SA"/>
    </w:rPr>
  </w:style>
  <w:style w:type="character" w:customStyle="1" w:styleId="Rubrik4Char">
    <w:name w:val="Rubrik 4 Char"/>
    <w:aliases w:val="KursivRubrik Char"/>
    <w:basedOn w:val="Standardstycketeckensnitt"/>
    <w:link w:val="Rubrik4"/>
    <w:semiHidden/>
    <w:locked/>
    <w:rsid w:val="003925C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925C2"/>
    <w:rPr>
      <w:sz w:val="19"/>
      <w:lang w:val="sv-SE" w:eastAsia="sv-SE" w:bidi="ar-SA"/>
    </w:rPr>
  </w:style>
  <w:style w:type="character" w:customStyle="1" w:styleId="Rubrik6Char">
    <w:name w:val="Rubrik 6 Char"/>
    <w:basedOn w:val="Standardstycketeckensnitt"/>
    <w:link w:val="Rubrik6"/>
    <w:semiHidden/>
    <w:locked/>
    <w:rsid w:val="003925C2"/>
    <w:rPr>
      <w:caps/>
      <w:sz w:val="14"/>
      <w:lang w:val="sv-SE" w:eastAsia="sv-SE" w:bidi="ar-SA"/>
    </w:rPr>
  </w:style>
  <w:style w:type="character" w:customStyle="1" w:styleId="Rubrik7Char">
    <w:name w:val="Rubrik 7 Char"/>
    <w:basedOn w:val="Standardstycketeckensnitt"/>
    <w:link w:val="Rubrik7"/>
    <w:semiHidden/>
    <w:locked/>
    <w:rsid w:val="003925C2"/>
    <w:rPr>
      <w:caps/>
      <w:sz w:val="14"/>
      <w:lang w:val="sv-SE" w:eastAsia="sv-SE" w:bidi="ar-SA"/>
    </w:rPr>
  </w:style>
  <w:style w:type="character" w:customStyle="1" w:styleId="Rubrik8Char">
    <w:name w:val="Rubrik 8 Char"/>
    <w:basedOn w:val="Standardstycketeckensnitt"/>
    <w:link w:val="Rubrik8"/>
    <w:semiHidden/>
    <w:locked/>
    <w:rsid w:val="003925C2"/>
    <w:rPr>
      <w:caps/>
      <w:sz w:val="14"/>
      <w:lang w:val="sv-SE" w:eastAsia="sv-SE" w:bidi="ar-SA"/>
    </w:rPr>
  </w:style>
  <w:style w:type="character" w:customStyle="1" w:styleId="Rubrik9Char">
    <w:name w:val="Rubrik 9 Char"/>
    <w:basedOn w:val="Standardstycketeckensnitt"/>
    <w:link w:val="Rubrik9"/>
    <w:semiHidden/>
    <w:locked/>
    <w:rsid w:val="003925C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925C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925C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44D5A"/>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925C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925C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925C2"/>
    <w:rPr>
      <w:rFonts w:ascii="Cambria" w:hAnsi="Cambria" w:cs="Times New Roman"/>
      <w:sz w:val="24"/>
      <w:szCs w:val="24"/>
    </w:rPr>
  </w:style>
  <w:style w:type="character" w:customStyle="1" w:styleId="abstract21">
    <w:name w:val="abstract21"/>
    <w:basedOn w:val="Standardstycketeckensnitt"/>
    <w:rsid w:val="007A2DC5"/>
    <w:rPr>
      <w:rFonts w:ascii="Verdana" w:hAnsi="Verdana" w:hint="default"/>
      <w:b w:val="0"/>
      <w:bCs w:val="0"/>
      <w:i w:val="0"/>
      <w:iCs w:val="0"/>
      <w:smallCaps w:val="0"/>
      <w:color w:val="000000"/>
      <w:sz w:val="15"/>
      <w:szCs w:val="15"/>
    </w:rPr>
  </w:style>
  <w:style w:type="character" w:customStyle="1" w:styleId="abstract1">
    <w:name w:val="abstract1"/>
    <w:basedOn w:val="Standardstycketeckensnitt"/>
    <w:rsid w:val="007A2DC5"/>
    <w:rPr>
      <w:rFonts w:ascii="Verdana" w:hAnsi="Verdana" w:hint="default"/>
      <w:b/>
      <w:bCs/>
      <w:i w:val="0"/>
      <w:iCs w:val="0"/>
      <w:smallCaps w:val="0"/>
      <w:color w:val="000000"/>
      <w:sz w:val="24"/>
      <w:szCs w:val="24"/>
    </w:rPr>
  </w:style>
  <w:style w:type="paragraph" w:styleId="Ballongtext">
    <w:name w:val="Balloon Text"/>
    <w:basedOn w:val="Normal"/>
    <w:semiHidden/>
    <w:rsid w:val="00CB60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1282</Words>
  <Characters>7710</Characters>
  <Application>Microsoft Office Word</Application>
  <DocSecurity>4</DocSecurity>
  <Lines>137</Lines>
  <Paragraphs>32</Paragraphs>
  <ScaleCrop>false</ScaleCrop>
  <HeadingPairs>
    <vt:vector size="2" baseType="variant">
      <vt:variant>
        <vt:lpstr>Rubrik</vt:lpstr>
      </vt:variant>
      <vt:variant>
        <vt:i4>1</vt:i4>
      </vt:variant>
    </vt:vector>
  </HeadingPairs>
  <TitlesOfParts>
    <vt:vector size="1" baseType="lpstr">
      <vt:lpstr>v029</vt:lpstr>
    </vt:vector>
  </TitlesOfParts>
  <Company>Riksdagen</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v029</dc:title>
  <dc:subject>v029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2007-04-02T09:32:00Z</cp:lastPrinted>
  <dcterms:created xsi:type="dcterms:W3CDTF">2025-12-17T01:15:00Z</dcterms:created>
  <dcterms:modified xsi:type="dcterms:W3CDTF">2025-12-17T01:15:00Z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mot2000_478_2007-03-15</vt:lpwstr>
  </property>
  <property fmtid="{D5CDD505-2E9C-101B-9397-08002B2CF9AE}" pid="3" name="version">
    <vt:lpwstr>mot2000_478_2007-03-15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Genomförande av EG-direktivet om offer för människohandel</vt:lpwstr>
  </property>
  <property fmtid="{D5CDD505-2E9C-101B-9397-08002B2CF9AE}" pid="11" name="SvarFrasKort">
    <vt:lpwstr>med anledning av prop. 2006/07:53</vt:lpwstr>
  </property>
  <property fmtid="{D5CDD505-2E9C-101B-9397-08002B2CF9AE}" pid="12" name="Svar">
    <vt:lpwstr>Proposition</vt:lpwstr>
  </property>
  <property fmtid="{D5CDD505-2E9C-101B-9397-08002B2CF9AE}" pid="13" name="SvarNr">
    <vt:lpwstr>2006/07:53</vt:lpwstr>
  </property>
  <property fmtid="{D5CDD505-2E9C-101B-9397-08002B2CF9AE}" pid="14" name="RubrikSvar">
    <vt:lpwstr>Genomförande av EG-direktivet om offer för människohandel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mars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20062007000000000118000000290075</vt:lpwstr>
  </property>
  <property fmtid="{D5CDD505-2E9C-101B-9397-08002B2CF9AE}" pid="47" name="datum">
    <vt:lpwstr>070328</vt:lpwstr>
  </property>
  <property fmtid="{D5CDD505-2E9C-101B-9397-08002B2CF9AE}" pid="48" name="avsändar-e-post">
    <vt:lpwstr/>
  </property>
  <property fmtid="{D5CDD505-2E9C-101B-9397-08002B2CF9AE}" pid="49" name="id">
    <vt:lpwstr>20062007000000000118000000290075</vt:lpwstr>
  </property>
  <property fmtid="{D5CDD505-2E9C-101B-9397-08002B2CF9AE}" pid="50" name="nummer">
    <vt:lpwstr>9</vt:lpwstr>
  </property>
  <property fmtid="{D5CDD505-2E9C-101B-9397-08002B2CF9AE}" pid="51" name="utskottsbeteckning">
    <vt:lpwstr>Sf</vt:lpwstr>
  </property>
  <property fmtid="{D5CDD505-2E9C-101B-9397-08002B2CF9AE}" pid="52" name="GlobalUID">
    <vt:lpwstr>{F6259AD1-B332-49F8-A234-2DFF66AE6B5E}</vt:lpwstr>
  </property>
  <property fmtid="{D5CDD505-2E9C-101B-9397-08002B2CF9AE}" pid="53" name="Överföringar">
    <vt:i4>0</vt:i4>
  </property>
  <property fmtid="{D5CDD505-2E9C-101B-9397-08002B2CF9AE}" pid="54" name="Checksum">
    <vt:lpwstr>*1015794330126*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070402 13:43:43.762</vt:lpwstr>
  </property>
  <property fmtid="{D5CDD505-2E9C-101B-9397-08002B2CF9AE}" pid="58" name="urixGuid">
    <vt:lpwstr>{7BF28DDA-F73E-440C-AAEE-767F0A8A9660}</vt:lpwstr>
  </property>
</Properties>
</file>