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04332" w:rsidRDefault="00CF60AA" w14:paraId="4F3754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3EB4D1FD5FC4DE2AAE72FA61FEEC9C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50360e9-1c5e-4cb4-b582-46e23c3e8bcb"/>
        <w:id w:val="-398599689"/>
        <w:lock w:val="sdtLocked"/>
      </w:sdtPr>
      <w:sdtEndPr/>
      <w:sdtContent>
        <w:p w:rsidR="005E28B5" w:rsidRDefault="006427BB" w14:paraId="68966084" w14:textId="0D6DA90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nya reglerna om ränte</w:t>
          </w:r>
          <w:r w:rsidR="00765C10">
            <w:softHyphen/>
          </w:r>
          <w:r>
            <w:t>avdrag inte bör leda till en oproportionerlig administrativ börda för företagen och till</w:t>
          </w:r>
          <w:r w:rsidR="00765C10">
            <w:softHyphen/>
          </w:r>
          <w:r>
            <w:t>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1BCBCC397B4E3C9AAEB39AA99F1D1A"/>
        </w:placeholder>
        <w:text/>
      </w:sdtPr>
      <w:sdtEndPr/>
      <w:sdtContent>
        <w:p w:rsidRPr="009B062B" w:rsidR="006D79C9" w:rsidP="00333E95" w:rsidRDefault="006D79C9" w14:paraId="76EF4B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3304" w:rsidP="00765C10" w:rsidRDefault="00044C94" w14:paraId="4ECE57FD" w14:textId="13ECE52D">
      <w:pPr>
        <w:pStyle w:val="Normalutanindragellerluft"/>
      </w:pPr>
      <w:r w:rsidRPr="00765C10">
        <w:rPr>
          <w:spacing w:val="2"/>
        </w:rPr>
        <w:t>Centerpartiet är i grund och botten positiv</w:t>
      </w:r>
      <w:r w:rsidRPr="00765C10" w:rsidR="00B05406">
        <w:rPr>
          <w:spacing w:val="2"/>
        </w:rPr>
        <w:t>a till att regelverket</w:t>
      </w:r>
      <w:r w:rsidRPr="00765C10" w:rsidR="00AB3304">
        <w:rPr>
          <w:spacing w:val="2"/>
        </w:rPr>
        <w:t xml:space="preserve"> kring ränteavdrag an</w:t>
      </w:r>
      <w:r w:rsidR="00765C10">
        <w:rPr>
          <w:spacing w:val="2"/>
        </w:rPr>
        <w:softHyphen/>
      </w:r>
      <w:r w:rsidRPr="00765C10" w:rsidR="00AB3304">
        <w:rPr>
          <w:spacing w:val="2"/>
        </w:rPr>
        <w:t>passas</w:t>
      </w:r>
      <w:r w:rsidRPr="00765C10" w:rsidR="00D03077">
        <w:rPr>
          <w:spacing w:val="2"/>
        </w:rPr>
        <w:t>, så att de inte strider mot EU:s etableringsfrihet och fria kapitalrörelser.</w:t>
      </w:r>
      <w:r w:rsidRPr="00765C10" w:rsidR="00D03077">
        <w:rPr>
          <w:spacing w:val="-2"/>
        </w:rPr>
        <w:t xml:space="preserve"> Det är välkommet</w:t>
      </w:r>
      <w:r w:rsidR="00D03077">
        <w:t xml:space="preserve"> </w:t>
      </w:r>
      <w:r w:rsidRPr="00765C10" w:rsidR="00D03077">
        <w:rPr>
          <w:spacing w:val="-2"/>
        </w:rPr>
        <w:t>att förslaget stärker möjligheten att stoppa konstlade ränteupplägg, för att på så vis kunna</w:t>
      </w:r>
      <w:r w:rsidR="00D03077">
        <w:t xml:space="preserve"> skydda skattebasen.</w:t>
      </w:r>
      <w:r w:rsidR="00B05406">
        <w:t xml:space="preserve"> </w:t>
      </w:r>
      <w:r w:rsidR="00AB3304">
        <w:t>Samtidigt finns det betydande risker med den före</w:t>
      </w:r>
      <w:r w:rsidR="00765C10">
        <w:softHyphen/>
      </w:r>
      <w:r w:rsidR="00AB3304">
        <w:t xml:space="preserve">slagna utformningen. </w:t>
      </w:r>
    </w:p>
    <w:p w:rsidR="00765C10" w:rsidP="00765C10" w:rsidRDefault="00AB3304" w14:paraId="5BEE58F2" w14:textId="0220BA94">
      <w:r w:rsidRPr="00765C10">
        <w:rPr>
          <w:spacing w:val="-2"/>
        </w:rPr>
        <w:t>Reglerna som föreslås i propositionen riskerar att leda till en betydande ökning av den</w:t>
      </w:r>
      <w:r w:rsidRPr="00AB3304">
        <w:t xml:space="preserve"> </w:t>
      </w:r>
      <w:r w:rsidRPr="00765C10">
        <w:rPr>
          <w:spacing w:val="-3"/>
        </w:rPr>
        <w:t>administrativa belastningen för företag, särskilt små och medelstora aktörer. För att kunna</w:t>
      </w:r>
      <w:r w:rsidRPr="00AB3304">
        <w:t xml:space="preserve"> visa att ett internt lån inte utgör ett konstlat upplägg kommer företag att behöva upprätta omfattande dokumentatio</w:t>
      </w:r>
      <w:r>
        <w:t xml:space="preserve">n. </w:t>
      </w:r>
      <w:r w:rsidR="00FE0D97">
        <w:t xml:space="preserve">Betydelsen av </w:t>
      </w:r>
      <w:r w:rsidRPr="00FE0D97" w:rsidR="00FE0D97">
        <w:rPr>
          <w:i/>
          <w:iCs/>
        </w:rPr>
        <w:t>konstlade upplägg</w:t>
      </w:r>
      <w:r w:rsidR="00FE0D97">
        <w:rPr>
          <w:i/>
          <w:iCs/>
        </w:rPr>
        <w:t xml:space="preserve"> </w:t>
      </w:r>
      <w:r w:rsidR="00FE0D97">
        <w:t xml:space="preserve">behöver definieras på ett </w:t>
      </w:r>
      <w:r w:rsidRPr="00765C10" w:rsidR="00FE0D97">
        <w:rPr>
          <w:spacing w:val="-3"/>
        </w:rPr>
        <w:t xml:space="preserve">tydligt sätt, så att företagen får en större förståelse för vad regelverket innebär. </w:t>
      </w:r>
      <w:r w:rsidRPr="00765C10">
        <w:rPr>
          <w:spacing w:val="-3"/>
        </w:rPr>
        <w:t>Dessutom</w:t>
      </w:r>
      <w:r>
        <w:t xml:space="preserve"> kan de nya reglerna överlappa med befintlig</w:t>
      </w:r>
      <w:r w:rsidR="00D03077">
        <w:t>a generella regler, vilket riskerar skapa dubbla prövningar. Vidare kan det även leda till försämrad förutsägbarhet för internatio</w:t>
      </w:r>
      <w:r w:rsidR="00765C10">
        <w:softHyphen/>
      </w:r>
      <w:r w:rsidR="00D03077">
        <w:t xml:space="preserve">nella investeringar. </w:t>
      </w:r>
    </w:p>
    <w:p w:rsidR="00BB6339" w:rsidP="00765C10" w:rsidRDefault="00AB3304" w14:paraId="0ADA29A1" w14:textId="3CA28154">
      <w:r>
        <w:t xml:space="preserve">Att </w:t>
      </w:r>
      <w:r w:rsidRPr="00AB3304">
        <w:t>minska</w:t>
      </w:r>
      <w:r>
        <w:t xml:space="preserve"> den</w:t>
      </w:r>
      <w:r w:rsidRPr="00AB3304">
        <w:t xml:space="preserve"> administrativ</w:t>
      </w:r>
      <w:r>
        <w:t>a</w:t>
      </w:r>
      <w:r w:rsidRPr="00AB3304">
        <w:t xml:space="preserve"> börda</w:t>
      </w:r>
      <w:r>
        <w:t>n för företag är</w:t>
      </w:r>
      <w:r w:rsidRPr="00AB3304">
        <w:t xml:space="preserve"> inte bara en teknisk fråga utan en fundamental förutsättning för jobbskapande, tillväxt och ett konkurrenskraftigt närings</w:t>
      </w:r>
      <w:r w:rsidR="00765C10">
        <w:softHyphen/>
      </w:r>
      <w:r w:rsidRPr="00AB3304">
        <w:t xml:space="preserve">liv i hela Sverige. </w:t>
      </w:r>
      <w:r>
        <w:t xml:space="preserve">Centerpartiet anser därmed att regeringen bör återkomma med förslag som </w:t>
      </w:r>
      <w:r w:rsidRPr="00AB3304">
        <w:t>säkerställer att de nya reglerna om ränteavdrag inte leder till en oproportionerlig administrativ börda för företag</w:t>
      </w:r>
      <w:r>
        <w:t xml:space="preserve">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A7FE8B5E964F68B2D435CEBDEEAA0E"/>
        </w:placeholder>
      </w:sdtPr>
      <w:sdtEndPr/>
      <w:sdtContent>
        <w:p w:rsidR="00204332" w:rsidP="00204332" w:rsidRDefault="00204332" w14:paraId="3FEDEEB5" w14:textId="77777777"/>
        <w:p w:rsidR="00204332" w:rsidP="00204332" w:rsidRDefault="00CF60AA" w14:paraId="25204D89" w14:textId="6735B9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28B5" w14:paraId="602CD6F1" w14:textId="77777777">
        <w:trPr>
          <w:cantSplit/>
        </w:trPr>
        <w:tc>
          <w:tcPr>
            <w:tcW w:w="50" w:type="pct"/>
            <w:vAlign w:val="bottom"/>
          </w:tcPr>
          <w:p w:rsidR="005E28B5" w:rsidRDefault="006427BB" w14:paraId="211EBC47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5E28B5" w:rsidRDefault="005E28B5" w14:paraId="3329A85D" w14:textId="77777777">
            <w:pPr>
              <w:pStyle w:val="Underskrifter"/>
              <w:spacing w:after="0"/>
            </w:pPr>
          </w:p>
        </w:tc>
      </w:tr>
      <w:tr w:rsidR="005E28B5" w14:paraId="6BDC921F" w14:textId="77777777">
        <w:trPr>
          <w:cantSplit/>
        </w:trPr>
        <w:tc>
          <w:tcPr>
            <w:tcW w:w="50" w:type="pct"/>
            <w:vAlign w:val="bottom"/>
          </w:tcPr>
          <w:p w:rsidR="005E28B5" w:rsidRDefault="006427BB" w14:paraId="333ECF9E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5E28B5" w:rsidRDefault="006427BB" w14:paraId="0BAFA1BD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Pr="008E0FE2" w:rsidR="004801AC" w:rsidP="00DF3554" w:rsidRDefault="004801AC" w14:paraId="1C178609" w14:textId="634B57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E002" w14:textId="77777777" w:rsidR="009B01D3" w:rsidRDefault="009B01D3" w:rsidP="000C1CAD">
      <w:pPr>
        <w:spacing w:line="240" w:lineRule="auto"/>
      </w:pPr>
      <w:r>
        <w:separator/>
      </w:r>
    </w:p>
  </w:endnote>
  <w:endnote w:type="continuationSeparator" w:id="0">
    <w:p w14:paraId="0BB28B38" w14:textId="77777777" w:rsidR="009B01D3" w:rsidRDefault="009B01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B8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D0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9965" w14:textId="3618DAE2" w:rsidR="00262EA3" w:rsidRPr="00204332" w:rsidRDefault="00262EA3" w:rsidP="002043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D56D" w14:textId="77777777" w:rsidR="009B01D3" w:rsidRDefault="009B01D3" w:rsidP="000C1CAD">
      <w:pPr>
        <w:spacing w:line="240" w:lineRule="auto"/>
      </w:pPr>
      <w:r>
        <w:separator/>
      </w:r>
    </w:p>
  </w:footnote>
  <w:footnote w:type="continuationSeparator" w:id="0">
    <w:p w14:paraId="2085F0B3" w14:textId="77777777" w:rsidR="009B01D3" w:rsidRDefault="009B01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9B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3A5F4" wp14:editId="71923B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08525" w14:textId="1074D352" w:rsidR="00262EA3" w:rsidRDefault="00CF60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F015689CEE4BD3A24DA88E121C7989"/>
                              </w:placeholder>
                              <w:text/>
                            </w:sdtPr>
                            <w:sdtEndPr/>
                            <w:sdtContent>
                              <w:r w:rsidR="0084104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E2B488EE9E4E499DBBA7FFBF5E7D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D3A5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208525" w14:textId="1074D352" w:rsidR="00262EA3" w:rsidRDefault="00CF60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F015689CEE4BD3A24DA88E121C7989"/>
                        </w:placeholder>
                        <w:text/>
                      </w:sdtPr>
                      <w:sdtEndPr/>
                      <w:sdtContent>
                        <w:r w:rsidR="0084104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E2B488EE9E4E499DBBA7FFBF5E7D1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3C8B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73" w14:textId="77777777" w:rsidR="00262EA3" w:rsidRDefault="00262EA3" w:rsidP="008563AC">
    <w:pPr>
      <w:jc w:val="right"/>
    </w:pPr>
  </w:p>
  <w:p w14:paraId="76B4A9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86AB" w14:textId="77777777" w:rsidR="00262EA3" w:rsidRDefault="00CF60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F2873A" wp14:editId="203A7E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EE1561" w14:textId="314A418E" w:rsidR="00262EA3" w:rsidRDefault="00CF60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33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104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B6FA1D" w14:textId="77777777" w:rsidR="00262EA3" w:rsidRPr="008227B3" w:rsidRDefault="00CF60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A5F624" w14:textId="68B0889E" w:rsidR="00262EA3" w:rsidRPr="008227B3" w:rsidRDefault="00CF60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3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332">
          <w:t>:3818</w:t>
        </w:r>
      </w:sdtContent>
    </w:sdt>
  </w:p>
  <w:p w14:paraId="0DE0811F" w14:textId="79CF84FF" w:rsidR="00262EA3" w:rsidRDefault="00CF60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F015689CEE4BD3A24DA88E121C7989"/>
        </w:placeholder>
        <w15:appearance w15:val="hidden"/>
        <w:text/>
      </w:sdtPr>
      <w:sdtEndPr/>
      <w:sdtContent>
        <w:r w:rsidR="00204332">
          <w:t>av Anders Ådahl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EE2B488EE9E4E499DBBA7FFBF5E7D14"/>
      </w:placeholder>
      <w:text/>
    </w:sdtPr>
    <w:sdtEndPr/>
    <w:sdtContent>
      <w:p w14:paraId="78C64505" w14:textId="0C790945" w:rsidR="00262EA3" w:rsidRDefault="00D03077" w:rsidP="00283E0F">
        <w:pPr>
          <w:pStyle w:val="FSHRub2"/>
        </w:pPr>
        <w:r>
          <w:t>med anledning av prop. 2025/26:20 Anpassningar av ränteavdragsreglerna till EU-rätten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52CA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9747148">
    <w:abstractNumId w:val="9"/>
  </w:num>
  <w:num w:numId="2" w16cid:durableId="623539972">
    <w:abstractNumId w:val="8"/>
  </w:num>
  <w:num w:numId="3" w16cid:durableId="1283271624">
    <w:abstractNumId w:val="16"/>
  </w:num>
  <w:num w:numId="4" w16cid:durableId="124734397">
    <w:abstractNumId w:val="14"/>
  </w:num>
  <w:num w:numId="5" w16cid:durableId="16926881">
    <w:abstractNumId w:val="17"/>
  </w:num>
  <w:num w:numId="6" w16cid:durableId="695695924">
    <w:abstractNumId w:val="18"/>
  </w:num>
  <w:num w:numId="7" w16cid:durableId="1421294307">
    <w:abstractNumId w:val="11"/>
  </w:num>
  <w:num w:numId="8" w16cid:durableId="1744913425">
    <w:abstractNumId w:val="12"/>
  </w:num>
  <w:num w:numId="9" w16cid:durableId="75128955">
    <w:abstractNumId w:val="15"/>
  </w:num>
  <w:num w:numId="10" w16cid:durableId="2008943102">
    <w:abstractNumId w:val="22"/>
  </w:num>
  <w:num w:numId="11" w16cid:durableId="535775959">
    <w:abstractNumId w:val="21"/>
  </w:num>
  <w:num w:numId="12" w16cid:durableId="1570994479">
    <w:abstractNumId w:val="21"/>
  </w:num>
  <w:num w:numId="13" w16cid:durableId="1748768409">
    <w:abstractNumId w:val="3"/>
  </w:num>
  <w:num w:numId="14" w16cid:durableId="2078819102">
    <w:abstractNumId w:val="2"/>
  </w:num>
  <w:num w:numId="15" w16cid:durableId="1774476519">
    <w:abstractNumId w:val="1"/>
  </w:num>
  <w:num w:numId="16" w16cid:durableId="1436243973">
    <w:abstractNumId w:val="0"/>
  </w:num>
  <w:num w:numId="17" w16cid:durableId="956567750">
    <w:abstractNumId w:val="7"/>
  </w:num>
  <w:num w:numId="18" w16cid:durableId="747927146">
    <w:abstractNumId w:val="6"/>
  </w:num>
  <w:num w:numId="19" w16cid:durableId="1067992116">
    <w:abstractNumId w:val="5"/>
  </w:num>
  <w:num w:numId="20" w16cid:durableId="1225412090">
    <w:abstractNumId w:val="4"/>
  </w:num>
  <w:num w:numId="21" w16cid:durableId="1899777696">
    <w:abstractNumId w:val="21"/>
  </w:num>
  <w:num w:numId="22" w16cid:durableId="1153983824">
    <w:abstractNumId w:val="21"/>
  </w:num>
  <w:num w:numId="23" w16cid:durableId="768888213">
    <w:abstractNumId w:val="21"/>
  </w:num>
  <w:num w:numId="24" w16cid:durableId="1311716984">
    <w:abstractNumId w:val="21"/>
  </w:num>
  <w:num w:numId="25" w16cid:durableId="538397971">
    <w:abstractNumId w:val="21"/>
  </w:num>
  <w:num w:numId="26" w16cid:durableId="1893809410">
    <w:abstractNumId w:val="22"/>
  </w:num>
  <w:num w:numId="27" w16cid:durableId="912156755">
    <w:abstractNumId w:val="22"/>
  </w:num>
  <w:num w:numId="28" w16cid:durableId="431972925">
    <w:abstractNumId w:val="22"/>
  </w:num>
  <w:num w:numId="29" w16cid:durableId="1478690454">
    <w:abstractNumId w:val="22"/>
  </w:num>
  <w:num w:numId="30" w16cid:durableId="239022873">
    <w:abstractNumId w:val="21"/>
  </w:num>
  <w:num w:numId="31" w16cid:durableId="1531382620">
    <w:abstractNumId w:val="21"/>
  </w:num>
  <w:num w:numId="32" w16cid:durableId="866255041">
    <w:abstractNumId w:val="22"/>
  </w:num>
  <w:num w:numId="33" w16cid:durableId="586426956">
    <w:abstractNumId w:val="21"/>
  </w:num>
  <w:num w:numId="34" w16cid:durableId="231240106">
    <w:abstractNumId w:val="18"/>
  </w:num>
  <w:num w:numId="35" w16cid:durableId="831262679">
    <w:abstractNumId w:val="18"/>
    <w:lvlOverride w:ilvl="0">
      <w:startOverride w:val="1"/>
    </w:lvlOverride>
  </w:num>
  <w:num w:numId="36" w16cid:durableId="498615098">
    <w:abstractNumId w:val="19"/>
  </w:num>
  <w:num w:numId="37" w16cid:durableId="223492453">
    <w:abstractNumId w:val="18"/>
    <w:lvlOverride w:ilvl="0">
      <w:startOverride w:val="1"/>
    </w:lvlOverride>
  </w:num>
  <w:num w:numId="38" w16cid:durableId="1948652783">
    <w:abstractNumId w:val="13"/>
  </w:num>
  <w:num w:numId="39" w16cid:durableId="431897727">
    <w:abstractNumId w:val="10"/>
  </w:num>
  <w:num w:numId="40" w16cid:durableId="1981870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104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C94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480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33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48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86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8B5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7BB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C10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048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F70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1D3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8E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304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406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0AA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077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E2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0D97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4BC46C"/>
  <w15:chartTrackingRefBased/>
  <w15:docId w15:val="{9C22E811-9163-4A19-9C33-58A00957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B4D1FD5FC4DE2AAE72FA61FEEC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15849-0357-4F4C-A2D3-3F2583F84215}"/>
      </w:docPartPr>
      <w:docPartBody>
        <w:p w:rsidR="002F584D" w:rsidRDefault="00B30B1B">
          <w:pPr>
            <w:pStyle w:val="93EB4D1FD5FC4DE2AAE72FA61FEEC9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1BCBCC397B4E3C9AAEB39AA99F1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72097-6032-4C3C-82C1-8D754AB6FD80}"/>
      </w:docPartPr>
      <w:docPartBody>
        <w:p w:rsidR="002F584D" w:rsidRDefault="00B30B1B">
          <w:pPr>
            <w:pStyle w:val="601BCBCC397B4E3C9AAEB39AA99F1D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F015689CEE4BD3A24DA88E121C7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E0946-2C71-414E-B116-CEB38017E38B}"/>
      </w:docPartPr>
      <w:docPartBody>
        <w:p w:rsidR="002F584D" w:rsidRDefault="00B30B1B">
          <w:pPr>
            <w:pStyle w:val="BAF015689CEE4BD3A24DA88E121C7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E2B488EE9E4E499DBBA7FFBF5E7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8C199-4F18-43AB-9F16-C301148DCE1C}"/>
      </w:docPartPr>
      <w:docPartBody>
        <w:p w:rsidR="002F584D" w:rsidRDefault="00B30B1B">
          <w:pPr>
            <w:pStyle w:val="0EE2B488EE9E4E499DBBA7FFBF5E7D14"/>
          </w:pPr>
          <w:r>
            <w:t xml:space="preserve"> </w:t>
          </w:r>
        </w:p>
      </w:docPartBody>
    </w:docPart>
    <w:docPart>
      <w:docPartPr>
        <w:name w:val="E0A7FE8B5E964F68B2D435CEBDEEA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89400-42C6-456A-98DC-B6BB9DD74B26}"/>
      </w:docPartPr>
      <w:docPartBody>
        <w:p w:rsidR="002A7C14" w:rsidRDefault="002A7C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1B"/>
    <w:rsid w:val="002A7C14"/>
    <w:rsid w:val="002F584D"/>
    <w:rsid w:val="003D3D86"/>
    <w:rsid w:val="007770DF"/>
    <w:rsid w:val="00B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3EB4D1FD5FC4DE2AAE72FA61FEEC9C8">
    <w:name w:val="93EB4D1FD5FC4DE2AAE72FA61FEEC9C8"/>
  </w:style>
  <w:style w:type="paragraph" w:customStyle="1" w:styleId="601BCBCC397B4E3C9AAEB39AA99F1D1A">
    <w:name w:val="601BCBCC397B4E3C9AAEB39AA99F1D1A"/>
  </w:style>
  <w:style w:type="paragraph" w:customStyle="1" w:styleId="BAF015689CEE4BD3A24DA88E121C7989">
    <w:name w:val="BAF015689CEE4BD3A24DA88E121C7989"/>
  </w:style>
  <w:style w:type="paragraph" w:customStyle="1" w:styleId="0EE2B488EE9E4E499DBBA7FFBF5E7D14">
    <w:name w:val="0EE2B488EE9E4E499DBBA7FFBF5E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F75B5-1AA2-4C5F-AE25-E469FDCEF555}"/>
</file>

<file path=customXml/itemProps2.xml><?xml version="1.0" encoding="utf-8"?>
<ds:datastoreItem xmlns:ds="http://schemas.openxmlformats.org/officeDocument/2006/customXml" ds:itemID="{81D0B58B-E2F6-49C0-838A-38F1FF06B939}"/>
</file>

<file path=customXml/itemProps3.xml><?xml version="1.0" encoding="utf-8"?>
<ds:datastoreItem xmlns:ds="http://schemas.openxmlformats.org/officeDocument/2006/customXml" ds:itemID="{47A8651A-0BD1-4ED4-9F63-DBF84949D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242</Words>
  <Characters>1483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20 Anpassningar av ränteavdragsreglerna till EU rätten</vt:lpstr>
      <vt:lpstr>
      </vt:lpstr>
    </vt:vector>
  </TitlesOfParts>
  <Company>Sveriges riksdag</Company>
  <LinksUpToDate>false</LinksUpToDate>
  <CharactersWithSpaces>1715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