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D6E6B" w:rsidRPr="005C5823" w:rsidRDefault="006D6E6B">
      <w:pPr>
        <w:pStyle w:val="Hemstlrubrik"/>
      </w:pPr>
      <w:r w:rsidRPr="005C5823">
        <w:t>Förslag till riksdagsbeslut</w:t>
      </w:r>
    </w:p>
    <w:p w:rsidR="006D6E6B" w:rsidRPr="005C5823" w:rsidRDefault="006D6E6B">
      <w:pPr>
        <w:pStyle w:val="Hemstlatt"/>
        <w:ind w:left="0"/>
      </w:pPr>
      <w:r w:rsidRPr="005C5823">
        <w:t>Riksdagen avslår proposition 2008/09:110 Tillfälliga åtgärder i en nationalstadspark.</w:t>
      </w:r>
    </w:p>
    <w:p w:rsidR="006D6E6B" w:rsidRPr="005C5823" w:rsidRDefault="006D6E6B">
      <w:pPr>
        <w:pStyle w:val="Rubrik1"/>
      </w:pPr>
      <w:r w:rsidRPr="005C5823">
        <w:t>Bakgrund</w:t>
      </w:r>
    </w:p>
    <w:p w:rsidR="006D6E6B" w:rsidRPr="005C5823" w:rsidRDefault="006D6E6B">
      <w:r w:rsidRPr="005C5823">
        <w:t>Från Skeppsholmen i väster till Fjäderholmarna i öster och vidare upp till Sörentorp i norr ligger världens enda nationalstadspark. Totalt är parken 27 km</w:t>
      </w:r>
      <w:r w:rsidRPr="005C5823">
        <w:rPr>
          <w:vertAlign w:val="superscript"/>
        </w:rPr>
        <w:t>2</w:t>
      </w:r>
      <w:r w:rsidRPr="005C5823">
        <w:t xml:space="preserve"> stor och visar upp en mångfald av kultur- och naturvärden. Parken kallas för Ekoparken och har till syfte att värna om ett ekologiskt synsätt samt bidra till en hållbar utveckling i Stockholm. Exempel på kulturvärden som återfinns i parken är Karl XI:s jaktpark från 1680-talet belägen på södra – och norra – Djurgården, Brunnsvikens smyckade stränder av Gustav III samt Hagaparken med sina koppartält. Även fornlämningar och byggnader av ark</w:t>
      </w:r>
      <w:r w:rsidRPr="005C5823">
        <w:t>i</w:t>
      </w:r>
      <w:r w:rsidRPr="005C5823">
        <w:t>tektoniskt värde syns på olika platser i parken.</w:t>
      </w:r>
    </w:p>
    <w:p w:rsidR="006D6E6B" w:rsidRPr="005C5823" w:rsidRDefault="006D6E6B">
      <w:pPr>
        <w:pStyle w:val="Normaltindrag"/>
      </w:pPr>
      <w:r w:rsidRPr="005C5823">
        <w:t>Nationalstadsparke</w:t>
      </w:r>
      <w:r w:rsidRPr="005C5823">
        <w:t>n utgör även en mycket viktig spridningskorridor för växter och djur och har således ett högt ekologiskt värde. Så mycket som tre fjärdedelar av Upplands alla djur och växter lever i parken. Bland dessa åte</w:t>
      </w:r>
      <w:r w:rsidRPr="005C5823">
        <w:t>r</w:t>
      </w:r>
      <w:r w:rsidRPr="005C5823">
        <w:t>finns många av Sveriges utrotningshotade arter och framför allt mycket ova</w:t>
      </w:r>
      <w:r w:rsidRPr="005C5823">
        <w:t>n</w:t>
      </w:r>
      <w:r w:rsidRPr="005C5823">
        <w:t>liga insekter. Norra Europas största bestånd av grova ekar växer i parken och utgör hemvist för sällsynta arter.</w:t>
      </w:r>
    </w:p>
    <w:p w:rsidR="006D6E6B" w:rsidRPr="005C5823" w:rsidRDefault="006D6E6B">
      <w:pPr>
        <w:pStyle w:val="Normaltindrag"/>
      </w:pPr>
      <w:r w:rsidRPr="005C5823">
        <w:t>Denna gröna oas är ett populärt rekreations- och friluftsområde som gör att parken är Sveriges mest besökta grönområd</w:t>
      </w:r>
      <w:r w:rsidRPr="005C5823">
        <w:t>e.</w:t>
      </w:r>
    </w:p>
    <w:p w:rsidR="006D6E6B" w:rsidRPr="005C5823" w:rsidRDefault="006D6E6B">
      <w:pPr>
        <w:pStyle w:val="Normaltindrag"/>
      </w:pPr>
      <w:r w:rsidRPr="005C5823">
        <w:t xml:space="preserve">Trycket på exploatering av Ekoparken har varit hårt, och den har vid ett flertal tillfällen hotats av Stockholms expansion. Under 1980-talet hotades parken bl.a. av planerna på anläggning av E 4:ans trafikplats vid Haga norra, en japanskrapa vid Brunnsviken samt planering av ett stort antal bostadshus norr om universitetet. År 1994 kom dock avgörandet då hela regeringen stod </w:t>
      </w:r>
      <w:r w:rsidRPr="005C5823">
        <w:lastRenderedPageBreak/>
        <w:t>bakom propositionen om en nationalstadspark där Norra länken skulle byggas hänsynsfullt med statliga garantier. För att säkra huvudsyftet med skyddet av parken införde man i 4 kap. 7 § miljöbalken en bestämmelse om att åtgärder endast får vidtas ”om det kan ske utan intrång på parklandskap eller naturmi</w:t>
      </w:r>
      <w:r w:rsidRPr="005C5823">
        <w:t>l</w:t>
      </w:r>
      <w:r w:rsidRPr="005C5823">
        <w:t>jö och utan att det historiska landskapets natur- och kulturvärden i övrigt skadas”.</w:t>
      </w:r>
    </w:p>
    <w:p w:rsidR="006D6E6B" w:rsidRPr="005C5823" w:rsidRDefault="006D6E6B">
      <w:pPr>
        <w:pStyle w:val="Rubrik1"/>
      </w:pPr>
      <w:r w:rsidRPr="005C5823">
        <w:t>Regeringens förslag</w:t>
      </w:r>
    </w:p>
    <w:p w:rsidR="006D6E6B" w:rsidRPr="005C5823" w:rsidRDefault="006D6E6B">
      <w:pPr>
        <w:pStyle w:val="Normaltindrag"/>
        <w:ind w:firstLine="0"/>
      </w:pPr>
      <w:r w:rsidRPr="005C5823">
        <w:t>År 2002 tecknades ett avtal mellan staten och Stockholms stad om Norra länken. Kostnaden angavs i dåvarande penningvärde till 6,2 miljarder kronor. I dag har kostnaderna stigit till 11,6 miljarder kronor, dvs. nästan dubbelt så mycket. För att undvika intrång i parken vid byggnation av den del av länken som ska gå i en tunnel genom Nationalstadsparken planerades intrånget g</w:t>
      </w:r>
      <w:r w:rsidRPr="005C5823">
        <w:t>e</w:t>
      </w:r>
      <w:r w:rsidRPr="005C5823">
        <w:t>nom s.k. rörtryckning. Även detta genomförande var kraftigt ekonomiskt underdimensionerat, vilket resulterat i en ökad kostnad på mellan 800 och 1 200 miljoner kronor, dvs. en dryg femtedel av de totalt ökade kostnaderna för länken. Ett billigare alternativ till byggnation av tunneln är genom schak</w:t>
      </w:r>
      <w:r w:rsidRPr="005C5823">
        <w:t>t</w:t>
      </w:r>
      <w:r w:rsidRPr="005C5823">
        <w:t>ning. Denna typ av intrång medför dock påföljder som ej är förenliga med dagens lagstiftning. Till följd av detta föreslår nu regeringen en lagändring i milj</w:t>
      </w:r>
      <w:r w:rsidRPr="005C5823">
        <w:t>ö</w:t>
      </w:r>
      <w:r w:rsidRPr="005C5823">
        <w:t>balken för att på så sätt möjliggöra en schaktning fö</w:t>
      </w:r>
      <w:r w:rsidRPr="005C5823">
        <w:t>r tunneln.</w:t>
      </w:r>
    </w:p>
    <w:p w:rsidR="006D6E6B" w:rsidRPr="005C5823" w:rsidRDefault="006D6E6B">
      <w:pPr>
        <w:pStyle w:val="Normaltindrag"/>
      </w:pPr>
      <w:r w:rsidRPr="005C5823">
        <w:t>Vänsterpartiet avstyrker förslaget till följd av följande anledningar:</w:t>
      </w:r>
    </w:p>
    <w:p w:rsidR="006D6E6B" w:rsidRPr="005C5823" w:rsidRDefault="006D6E6B">
      <w:pPr>
        <w:pStyle w:val="PunktlistaNummer"/>
      </w:pPr>
      <w:r w:rsidRPr="005C5823">
        <w:t>Avtalet om byggandet av Norra länken tecknades med förutsättningar som var förenliga med lagen.</w:t>
      </w:r>
    </w:p>
    <w:p w:rsidR="006D6E6B" w:rsidRPr="005C5823" w:rsidRDefault="006D6E6B">
      <w:pPr>
        <w:pStyle w:val="PunktlistaNummer"/>
        <w:spacing w:before="0"/>
        <w:rPr>
          <w:bCs/>
          <w:caps/>
          <w:color w:val="000000"/>
        </w:rPr>
      </w:pPr>
      <w:r w:rsidRPr="005C5823">
        <w:t>Regeringens lagförslag strider mot nuvarande lagstiftnings syften.</w:t>
      </w:r>
    </w:p>
    <w:p w:rsidR="006D6E6B" w:rsidRPr="005C5823" w:rsidRDefault="006D6E6B">
      <w:pPr>
        <w:pStyle w:val="PunktlistaNummer"/>
        <w:numPr>
          <w:ilvl w:val="0"/>
          <w:numId w:val="0"/>
        </w:numPr>
        <w:spacing w:before="0"/>
        <w:rPr>
          <w:bCs/>
          <w:i/>
          <w:caps/>
          <w:color w:val="000000"/>
        </w:rPr>
      </w:pPr>
      <w:r w:rsidRPr="005C5823">
        <w:t>3. En lagförändring öppnar möjligheter för ytterligare intrång i parken, vilket riskerar att hota parkens bevarande.</w:t>
      </w:r>
    </w:p>
    <w:p w:rsidR="006D6E6B" w:rsidRPr="005C5823" w:rsidRDefault="006D6E6B">
      <w:pPr>
        <w:pStyle w:val="PunktlistaNummer"/>
        <w:numPr>
          <w:ilvl w:val="0"/>
          <w:numId w:val="0"/>
        </w:numPr>
        <w:spacing w:before="0"/>
        <w:rPr>
          <w:bCs/>
          <w:i/>
          <w:caps/>
          <w:color w:val="000000"/>
        </w:rPr>
      </w:pPr>
      <w:r w:rsidRPr="005C5823">
        <w:t>4. En felräkning vid prospekteringen av Norra länken är inte skäl nog för att genomföra omvälvande lagförändringar och riskera Nationalstadsparkens unika värden och lagstiftade skydd.</w:t>
      </w:r>
    </w:p>
    <w:p w:rsidR="006D6E6B" w:rsidRPr="005C5823" w:rsidRDefault="006D6E6B">
      <w:r w:rsidRPr="005C5823">
        <w:t>Med bakgrund av ovanstående finner Vänsterpartiet argumenten för att genomföra en lagförändring bristfälliga samt ser en överhängande risk i att det ursprungliga syftet urholkas.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5C5823">
        <w:trPr>
          <w:cantSplit/>
        </w:trPr>
        <w:tc>
          <w:tcPr>
            <w:tcW w:w="3046" w:type="dxa"/>
          </w:tcPr>
          <w:p w:rsidR="006D6E6B" w:rsidRPr="005C5823" w:rsidRDefault="006D6E6B">
            <w:pPr>
              <w:pStyle w:val="UnderskriftDatum"/>
              <w:spacing w:before="240"/>
            </w:pPr>
            <w:r w:rsidRPr="005C5823">
              <w:t>Stockholm den 4 februari 2009</w:t>
            </w:r>
          </w:p>
        </w:tc>
        <w:tc>
          <w:tcPr>
            <w:tcW w:w="3047" w:type="dxa"/>
          </w:tcPr>
          <w:p w:rsidR="006D6E6B" w:rsidRPr="005C5823" w:rsidRDefault="006D6E6B">
            <w:pPr>
              <w:pStyle w:val="Underskrifter"/>
              <w:spacing w:before="240"/>
            </w:pPr>
          </w:p>
        </w:tc>
      </w:tr>
      <w:tr w:rsidR="00000000" w:rsidRPr="005C5823">
        <w:trPr>
          <w:cantSplit/>
        </w:trPr>
        <w:tc>
          <w:tcPr>
            <w:tcW w:w="3046" w:type="dxa"/>
          </w:tcPr>
          <w:p w:rsidR="006D6E6B" w:rsidRPr="005C5823" w:rsidRDefault="006D6E6B">
            <w:pPr>
              <w:pStyle w:val="Underskrifter"/>
            </w:pPr>
            <w:r w:rsidRPr="005C5823">
              <w:t>Wiwi-Anne Johansson (v)</w:t>
            </w:r>
          </w:p>
        </w:tc>
        <w:tc>
          <w:tcPr>
            <w:tcW w:w="3046" w:type="dxa"/>
          </w:tcPr>
          <w:p w:rsidR="006D6E6B" w:rsidRPr="005C5823" w:rsidRDefault="006D6E6B">
            <w:pPr>
              <w:pStyle w:val="Underskrifter"/>
            </w:pPr>
          </w:p>
        </w:tc>
      </w:tr>
      <w:tr w:rsidR="00000000" w:rsidRPr="005C5823">
        <w:trPr>
          <w:cantSplit/>
        </w:trPr>
        <w:tc>
          <w:tcPr>
            <w:tcW w:w="3046" w:type="dxa"/>
          </w:tcPr>
          <w:p w:rsidR="006D6E6B" w:rsidRPr="005C5823" w:rsidRDefault="006D6E6B">
            <w:pPr>
              <w:pStyle w:val="Underskrifter"/>
            </w:pPr>
            <w:r w:rsidRPr="005C5823">
              <w:t>Jacob Johnson (v)</w:t>
            </w:r>
          </w:p>
        </w:tc>
        <w:tc>
          <w:tcPr>
            <w:tcW w:w="3046" w:type="dxa"/>
          </w:tcPr>
          <w:p w:rsidR="006D6E6B" w:rsidRPr="005C5823" w:rsidRDefault="006D6E6B">
            <w:pPr>
              <w:pStyle w:val="Underskrifter"/>
            </w:pPr>
            <w:r w:rsidRPr="005C5823">
              <w:t>Peter Pedersen (v)</w:t>
            </w:r>
          </w:p>
        </w:tc>
      </w:tr>
      <w:tr w:rsidR="00000000" w:rsidRPr="005C5823">
        <w:trPr>
          <w:cantSplit/>
        </w:trPr>
        <w:tc>
          <w:tcPr>
            <w:tcW w:w="3046" w:type="dxa"/>
          </w:tcPr>
          <w:p w:rsidR="006D6E6B" w:rsidRPr="005C5823" w:rsidRDefault="006D6E6B">
            <w:pPr>
              <w:pStyle w:val="Underskrifter"/>
            </w:pPr>
            <w:r w:rsidRPr="005C5823">
              <w:t>Kent Persson (v)</w:t>
            </w:r>
          </w:p>
        </w:tc>
        <w:tc>
          <w:tcPr>
            <w:tcW w:w="3046" w:type="dxa"/>
          </w:tcPr>
          <w:p w:rsidR="006D6E6B" w:rsidRPr="005C5823" w:rsidRDefault="006D6E6B">
            <w:pPr>
              <w:pStyle w:val="Underskrifter"/>
            </w:pPr>
            <w:r w:rsidRPr="005C5823">
              <w:t>Gunilla Wahlén (v)</w:t>
            </w:r>
          </w:p>
        </w:tc>
      </w:tr>
    </w:tbl>
    <w:p w:rsidR="006D6E6B" w:rsidRPr="005C5823" w:rsidRDefault="006D6E6B">
      <w:pPr>
        <w:pStyle w:val="Normaltindrag"/>
      </w:pPr>
    </w:p>
    <w:sectPr w:rsidR="006D6E6B" w:rsidRPr="005C582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D6E6B" w:rsidRPr="005C5823" w:rsidRDefault="006D6E6B">
      <w:r w:rsidRPr="005C5823">
        <w:separator/>
      </w:r>
    </w:p>
  </w:endnote>
  <w:endnote w:type="continuationSeparator" w:id="0">
    <w:p w:rsidR="006D6E6B" w:rsidRPr="005C5823" w:rsidRDefault="006D6E6B">
      <w:r w:rsidRPr="005C582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D6E6B" w:rsidRPr="005C5823" w:rsidRDefault="005C5823">
    <w:pPr>
      <w:pStyle w:val="Sidfot"/>
    </w:pPr>
    <w:r w:rsidRPr="005C5823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934752213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D6E6B" w:rsidRDefault="006D6E6B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6D6E6B" w:rsidRDefault="006D6E6B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D6E6B" w:rsidRPr="005C5823" w:rsidRDefault="005C5823">
    <w:pPr>
      <w:pStyle w:val="Sidfot"/>
    </w:pPr>
    <w:r w:rsidRPr="005C5823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73148425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D6E6B" w:rsidRDefault="006D6E6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D6E6B" w:rsidRDefault="006D6E6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D6E6B" w:rsidRPr="005C5823" w:rsidRDefault="005C5823">
    <w:pPr>
      <w:pStyle w:val="Sidfot"/>
    </w:pPr>
    <w:r w:rsidRPr="005C5823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60358585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D6E6B" w:rsidRDefault="006D6E6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D6E6B" w:rsidRDefault="006D6E6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D6E6B" w:rsidRPr="005C5823" w:rsidRDefault="006D6E6B">
      <w:r w:rsidRPr="005C5823">
        <w:separator/>
      </w:r>
    </w:p>
  </w:footnote>
  <w:footnote w:type="continuationSeparator" w:id="0">
    <w:p w:rsidR="006D6E6B" w:rsidRPr="005C5823" w:rsidRDefault="006D6E6B">
      <w:r w:rsidRPr="005C582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D6E6B" w:rsidRPr="005C5823" w:rsidRDefault="005C5823">
    <w:pPr>
      <w:pStyle w:val="Sidhuvud"/>
    </w:pPr>
    <w:r w:rsidRPr="005C5823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96929748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D6E6B" w:rsidRDefault="006D6E6B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C10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6D6E6B" w:rsidRDefault="006D6E6B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C10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D6E6B" w:rsidRPr="005C5823" w:rsidRDefault="005C5823">
    <w:pPr>
      <w:pStyle w:val="Sidhuvud"/>
    </w:pPr>
    <w:r w:rsidRPr="005C5823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94498782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D6E6B" w:rsidRDefault="006D6E6B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C10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6D6E6B" w:rsidRDefault="006D6E6B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C10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D6E6B" w:rsidRPr="005C5823" w:rsidRDefault="006D6E6B">
    <w:pPr>
      <w:pStyle w:val="FSHNormal"/>
      <w:tabs>
        <w:tab w:val="right" w:pos="5840"/>
      </w:tabs>
    </w:pPr>
    <w:r w:rsidRPr="005C5823">
      <w:br/>
    </w:r>
    <w:r w:rsidRPr="005C5823">
      <w:fldChar w:fldCharType="begin" w:fldLock="1"/>
    </w:r>
    <w:r w:rsidRPr="005C5823">
      <w:instrText xml:space="preserve"> DOCPROPERTY</w:instrText>
    </w:r>
    <w:r w:rsidRPr="005C5823">
      <w:rPr>
        <w:sz w:val="18"/>
      </w:rPr>
      <w:instrText xml:space="preserve"> "YearUser" *\charformat </w:instrText>
    </w:r>
    <w:r w:rsidRPr="005C5823">
      <w:fldChar w:fldCharType="separate"/>
    </w:r>
    <w:r w:rsidRPr="005C5823">
      <w:t>2008/09</w:t>
    </w:r>
    <w:r w:rsidRPr="005C5823">
      <w:fldChar w:fldCharType="end"/>
    </w:r>
    <w:r w:rsidRPr="005C5823">
      <w:t xml:space="preserve"> </w:t>
    </w:r>
    <w:r w:rsidRPr="005C5823">
      <w:tab/>
      <w:t xml:space="preserve">mnr: </w:t>
    </w:r>
    <w:r w:rsidRPr="005C5823">
      <w:fldChar w:fldCharType="begin" w:fldLock="1"/>
    </w:r>
    <w:r w:rsidRPr="005C5823">
      <w:instrText xml:space="preserve"> DOCPROPERTY</w:instrText>
    </w:r>
    <w:r w:rsidRPr="005C5823">
      <w:rPr>
        <w:sz w:val="18"/>
      </w:rPr>
      <w:instrText xml:space="preserve"> "Motionsnummer" *\charformat </w:instrText>
    </w:r>
    <w:r w:rsidRPr="005C5823">
      <w:fldChar w:fldCharType="separate"/>
    </w:r>
    <w:r w:rsidRPr="005C5823">
      <w:t>C10</w:t>
    </w:r>
    <w:r w:rsidRPr="005C5823">
      <w:fldChar w:fldCharType="end"/>
    </w:r>
    <w:r w:rsidRPr="005C5823">
      <w:br/>
    </w:r>
    <w:r w:rsidRPr="005C5823">
      <w:fldChar w:fldCharType="begin" w:fldLock="1"/>
    </w:r>
    <w:r w:rsidRPr="005C5823">
      <w:instrText xml:space="preserve"> DOCPROPERTY</w:instrText>
    </w:r>
    <w:r w:rsidRPr="005C5823">
      <w:rPr>
        <w:sz w:val="18"/>
      </w:rPr>
      <w:instrText xml:space="preserve"> "Samling" *\charformat </w:instrText>
    </w:r>
    <w:r w:rsidRPr="005C5823">
      <w:fldChar w:fldCharType="end"/>
    </w:r>
    <w:r w:rsidRPr="005C5823">
      <w:tab/>
      <w:t xml:space="preserve">pnr: </w:t>
    </w:r>
    <w:r w:rsidRPr="005C5823">
      <w:fldChar w:fldCharType="begin" w:fldLock="1"/>
    </w:r>
    <w:r w:rsidRPr="005C5823">
      <w:instrText xml:space="preserve"> DOCPROPERTY</w:instrText>
    </w:r>
    <w:r w:rsidRPr="005C5823">
      <w:rPr>
        <w:sz w:val="18"/>
      </w:rPr>
      <w:instrText xml:space="preserve"> "Partinummer" *\charformat </w:instrText>
    </w:r>
    <w:r w:rsidRPr="005C5823">
      <w:fldChar w:fldCharType="separate"/>
    </w:r>
    <w:r w:rsidRPr="005C5823">
      <w:t>v40</w:t>
    </w:r>
    <w:r w:rsidRPr="005C5823">
      <w:fldChar w:fldCharType="end"/>
    </w:r>
  </w:p>
  <w:p w:rsidR="006D6E6B" w:rsidRPr="005C5823" w:rsidRDefault="006D6E6B">
    <w:pPr>
      <w:pStyle w:val="FSHRub1"/>
    </w:pPr>
    <w:r w:rsidRPr="005C5823">
      <w:t>Motion till riksdagen</w:t>
    </w:r>
    <w:r w:rsidRPr="005C5823">
      <w:br/>
    </w:r>
    <w:r w:rsidRPr="005C5823">
      <w:fldChar w:fldCharType="begin" w:fldLock="1"/>
    </w:r>
    <w:r w:rsidRPr="005C5823">
      <w:instrText xml:space="preserve"> DOCPROPERTY "YearUser" *\charformat </w:instrText>
    </w:r>
    <w:r w:rsidRPr="005C5823">
      <w:fldChar w:fldCharType="separate"/>
    </w:r>
    <w:r w:rsidRPr="005C5823">
      <w:t>2008/09</w:t>
    </w:r>
    <w:r w:rsidRPr="005C5823">
      <w:fldChar w:fldCharType="end"/>
    </w:r>
    <w:r w:rsidRPr="005C5823">
      <w:t>:</w:t>
    </w:r>
    <w:r w:rsidRPr="005C5823">
      <w:fldChar w:fldCharType="begin" w:fldLock="1"/>
    </w:r>
    <w:r w:rsidRPr="005C5823">
      <w:instrText xml:space="preserve"> DOCPROPERTY "Motionsnummer" *\charformat </w:instrText>
    </w:r>
    <w:r w:rsidRPr="005C5823">
      <w:fldChar w:fldCharType="separate"/>
    </w:r>
    <w:r w:rsidRPr="005C5823">
      <w:t>C10</w:t>
    </w:r>
    <w:r w:rsidRPr="005C5823">
      <w:fldChar w:fldCharType="end"/>
    </w:r>
  </w:p>
  <w:p w:rsidR="006D6E6B" w:rsidRPr="005C5823" w:rsidRDefault="006D6E6B">
    <w:pPr>
      <w:pStyle w:val="FSHNormalS5"/>
    </w:pPr>
    <w:r w:rsidRPr="005C5823">
      <w:fldChar w:fldCharType="begin" w:fldLock="1"/>
    </w:r>
    <w:r w:rsidRPr="005C5823">
      <w:instrText xml:space="preserve"> DOCPROPERTY "MotionarText" *\charformat </w:instrText>
    </w:r>
    <w:r w:rsidRPr="005C5823">
      <w:fldChar w:fldCharType="separate"/>
    </w:r>
    <w:r w:rsidRPr="005C5823">
      <w:t>av Wiwi-Anne Johansson m.fl. (v)</w:t>
    </w:r>
    <w:r w:rsidRPr="005C5823">
      <w:fldChar w:fldCharType="end"/>
    </w:r>
    <w:r w:rsidRPr="005C5823">
      <w:br/>
    </w:r>
    <w:r w:rsidRPr="005C5823">
      <w:fldChar w:fldCharType="begin" w:fldLock="1"/>
    </w:r>
    <w:r w:rsidRPr="005C5823">
      <w:instrText xml:space="preserve"> DOCPROPERTY "SvarFrasKort" *\charformat </w:instrText>
    </w:r>
    <w:r w:rsidRPr="005C5823">
      <w:fldChar w:fldCharType="separate"/>
    </w:r>
    <w:r w:rsidRPr="005C5823">
      <w:t>med anledning av prop. 2008/09:110</w:t>
    </w:r>
    <w:r w:rsidRPr="005C5823">
      <w:fldChar w:fldCharType="end"/>
    </w:r>
  </w:p>
  <w:p w:rsidR="006D6E6B" w:rsidRPr="005C5823" w:rsidRDefault="006D6E6B">
    <w:pPr>
      <w:pStyle w:val="FSHTitel"/>
    </w:pPr>
    <w:r w:rsidRPr="005C5823">
      <w:fldChar w:fldCharType="begin" w:fldLock="1"/>
    </w:r>
    <w:r w:rsidRPr="005C5823">
      <w:instrText xml:space="preserve"> DOCPROPERTY</w:instrText>
    </w:r>
    <w:r w:rsidRPr="005C5823">
      <w:rPr>
        <w:sz w:val="18"/>
      </w:rPr>
      <w:instrText xml:space="preserve"> "RubrikSvar" *\charformat </w:instrText>
    </w:r>
    <w:r w:rsidRPr="005C5823">
      <w:fldChar w:fldCharType="separate"/>
    </w:r>
    <w:r w:rsidRPr="005C5823">
      <w:t>Tillfälliga åtgärder i en nationalstadspark</w:t>
    </w:r>
    <w:r w:rsidRPr="005C5823">
      <w:fldChar w:fldCharType="end"/>
    </w:r>
  </w:p>
  <w:p w:rsidR="006D6E6B" w:rsidRPr="005C5823" w:rsidRDefault="006D6E6B">
    <w:pPr>
      <w:pStyle w:val="Normal00"/>
    </w:pPr>
  </w:p>
  <w:p w:rsidR="006D6E6B" w:rsidRPr="005C5823" w:rsidRDefault="006D6E6B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7F3468"/>
    <w:multiLevelType w:val="multilevel"/>
    <w:tmpl w:val="82C092F2"/>
    <w:lvl w:ilvl="0">
      <w:start w:val="1"/>
      <w:numFmt w:val="decimal"/>
      <w:lvlText w:val="%1"/>
      <w:lvlJc w:val="left"/>
      <w:pPr>
        <w:ind w:left="0" w:firstLine="0"/>
      </w:pPr>
    </w:lvl>
    <w:lvl w:ilvl="1">
      <w:start w:val="1"/>
      <w:numFmt w:val="decimal"/>
      <w:lvlText w:val="%1.%2"/>
      <w:lvlJc w:val="left"/>
      <w:pPr>
        <w:ind w:left="0" w:firstLine="0"/>
      </w:pPr>
    </w:lvl>
    <w:lvl w:ilvl="2">
      <w:start w:val="1"/>
      <w:numFmt w:val="decimal"/>
      <w:lvlText w:val="%1.%2.%3"/>
      <w:lvlJc w:val="left"/>
      <w:pPr>
        <w:ind w:left="0" w:firstLine="0"/>
      </w:pPr>
    </w:lvl>
    <w:lvl w:ilvl="3">
      <w:start w:val="1"/>
      <w:numFmt w:val="decimal"/>
      <w:lvlText w:val="%1.%2.%3.%4"/>
      <w:lvlJc w:val="left"/>
      <w:pPr>
        <w:ind w:left="0" w:firstLine="0"/>
      </w:pPr>
    </w:lvl>
    <w:lvl w:ilvl="4">
      <w:start w:val="1"/>
      <w:numFmt w:val="decimal"/>
      <w:lvlText w:val="%1.%2.%3.%4.%5"/>
      <w:lvlJc w:val="left"/>
      <w:pPr>
        <w:ind w:left="0" w:firstLine="0"/>
      </w:pPr>
    </w:lvl>
    <w:lvl w:ilvl="5">
      <w:start w:val="1"/>
      <w:numFmt w:val="decimal"/>
      <w:lvlText w:val="%1.%2.%3.%4.%5.%6"/>
      <w:lvlJc w:val="left"/>
      <w:pPr>
        <w:ind w:left="0" w:firstLine="0"/>
      </w:pPr>
    </w:lvl>
    <w:lvl w:ilvl="6">
      <w:start w:val="1"/>
      <w:numFmt w:val="decimal"/>
      <w:lvlText w:val="%1.%2.%3.%4.%5.%6.%7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ind w:left="0" w:firstLine="0"/>
      </w:pPr>
    </w:lvl>
    <w:lvl w:ilvl="8">
      <w:start w:val="1"/>
      <w:numFmt w:val="decimal"/>
      <w:lvlText w:val="%1.%2.%3.%4.%5.%6.%7.%8.%9"/>
      <w:lvlJc w:val="left"/>
      <w:pPr>
        <w:ind w:left="0" w:firstLine="0"/>
      </w:pPr>
    </w:lvl>
  </w:abstractNum>
  <w:abstractNum w:abstractNumId="11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2" w15:restartNumberingAfterBreak="0">
    <w:nsid w:val="0FAF6D55"/>
    <w:multiLevelType w:val="hybridMultilevel"/>
    <w:tmpl w:val="545CDCCC"/>
    <w:lvl w:ilvl="0" w:tplc="041D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4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2142260443">
    <w:abstractNumId w:val="8"/>
  </w:num>
  <w:num w:numId="2" w16cid:durableId="1133138883">
    <w:abstractNumId w:val="9"/>
  </w:num>
  <w:num w:numId="3" w16cid:durableId="510799187">
    <w:abstractNumId w:val="8"/>
  </w:num>
  <w:num w:numId="4" w16cid:durableId="386271582">
    <w:abstractNumId w:val="9"/>
  </w:num>
  <w:num w:numId="5" w16cid:durableId="403837583">
    <w:abstractNumId w:val="15"/>
  </w:num>
  <w:num w:numId="6" w16cid:durableId="430708841">
    <w:abstractNumId w:val="11"/>
  </w:num>
  <w:num w:numId="7" w16cid:durableId="955596362">
    <w:abstractNumId w:val="13"/>
  </w:num>
  <w:num w:numId="8" w16cid:durableId="1476752626">
    <w:abstractNumId w:val="14"/>
  </w:num>
  <w:num w:numId="9" w16cid:durableId="856773688">
    <w:abstractNumId w:val="8"/>
  </w:num>
  <w:num w:numId="10" w16cid:durableId="859707859">
    <w:abstractNumId w:val="3"/>
  </w:num>
  <w:num w:numId="11" w16cid:durableId="1471896008">
    <w:abstractNumId w:val="2"/>
  </w:num>
  <w:num w:numId="12" w16cid:durableId="653030327">
    <w:abstractNumId w:val="1"/>
  </w:num>
  <w:num w:numId="13" w16cid:durableId="160434636">
    <w:abstractNumId w:val="0"/>
  </w:num>
  <w:num w:numId="14" w16cid:durableId="432480462">
    <w:abstractNumId w:val="9"/>
  </w:num>
  <w:num w:numId="15" w16cid:durableId="642082368">
    <w:abstractNumId w:val="7"/>
  </w:num>
  <w:num w:numId="16" w16cid:durableId="1958483216">
    <w:abstractNumId w:val="6"/>
  </w:num>
  <w:num w:numId="17" w16cid:durableId="777872187">
    <w:abstractNumId w:val="5"/>
  </w:num>
  <w:num w:numId="18" w16cid:durableId="349651765">
    <w:abstractNumId w:val="4"/>
  </w:num>
  <w:num w:numId="19" w16cid:durableId="39137366">
    <w:abstractNumId w:val="12"/>
  </w:num>
  <w:num w:numId="20" w16cid:durableId="211682207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6_2009-02-04"/>
    <w:docVar w:name="PersonGUIDs" w:val="{93F71F64-B3B2-464F-BCC5-C49DA1B8F0E4},{70ED92E7-062B-44F5-98C0-1732E6D079B7},{B0181D35-2F7D-4D23-BD15-5E0324552287},{CBCE2632-605E-484A-97AC-47C334EA7100},{233588E7-F7BD-4F60-BEE5-22A19EE80FB2}"/>
  </w:docVars>
  <w:rsids>
    <w:rsidRoot w:val="0029002F"/>
    <w:rsid w:val="0029002F"/>
    <w:rsid w:val="005C5823"/>
    <w:rsid w:val="006D6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34028236-49CB-48B1-81EA-F79C5661F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tabs>
        <w:tab w:val="clear" w:pos="1021"/>
      </w:tabs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  <w:tabs>
        <w:tab w:val="clear" w:pos="360"/>
      </w:tabs>
      <w:ind w:left="227" w:hanging="227"/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567</Words>
  <Characters>3272</Characters>
  <Application>Microsoft Office Word</Application>
  <DocSecurity>4</DocSecurity>
  <Lines>65</Lines>
  <Paragraphs>24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Förslag till riksdagsbeslut</vt:lpstr>
    </vt:vector>
  </TitlesOfParts>
  <Company>Riksdagen</Company>
  <LinksUpToDate>false</LinksUpToDate>
  <CharactersWithSpaces>3815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Förslag till riksdagsbeslut</dc:title>
  <dc:subject>Förslag till riksdagsbeslut</dc:subject>
  <dc:creator>Riksdagen</dc:creator>
  <cp:keywords>Riksdagen</cp:keywords>
  <dc:description>TKG-ktrl, MSMQ4mb, PersReg-Distribution mm b-&gt;ny fplogga c-&gt;nygamla s-rosen xmltvätten, xmldelete för parti, headerctrl, chksum med datumtid, överför utan highlight, yrkxmlfixen för tryckeriet</dc:description>
  <cp:lastModifiedBy>Lars Brink</cp:lastModifiedBy>
  <cp:revision>2</cp:revision>
  <cp:lastPrinted>2009-02-20T13:29:00Z</cp:lastPrinted>
  <dcterms:created xsi:type="dcterms:W3CDTF">2025-12-17T14:06:00Z</dcterms:created>
  <dcterms:modified xsi:type="dcterms:W3CDTF">2025-12-17T14:06:00Z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mot2000_496_2009-02-04</vt:lpwstr>
  </property>
  <property fmtid="{D5CDD505-2E9C-101B-9397-08002B2CF9AE}" pid="3" name="version">
    <vt:lpwstr>mot2000_496_2009-02-04</vt:lpwstr>
  </property>
  <property fmtid="{D5CDD505-2E9C-101B-9397-08002B2CF9AE}" pid="4" name="dokumenttyp">
    <vt:lpwstr>motion</vt:lpwstr>
  </property>
  <property fmtid="{D5CDD505-2E9C-101B-9397-08002B2CF9AE}" pid="5" name="Sekr">
    <vt:lpwstr>SM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med anledning av prop. 2008/09:110 Tillfälliga åtgärder i en nationalstadspark</vt:lpwstr>
  </property>
  <property fmtid="{D5CDD505-2E9C-101B-9397-08002B2CF9AE}" pid="11" name="SvarFrasKort">
    <vt:lpwstr>med anledning av prop. 2008/09:110</vt:lpwstr>
  </property>
  <property fmtid="{D5CDD505-2E9C-101B-9397-08002B2CF9AE}" pid="12" name="Svar">
    <vt:lpwstr>Proposition</vt:lpwstr>
  </property>
  <property fmtid="{D5CDD505-2E9C-101B-9397-08002B2CF9AE}" pid="13" name="SvarNr">
    <vt:lpwstr>2008/09:110</vt:lpwstr>
  </property>
  <property fmtid="{D5CDD505-2E9C-101B-9397-08002B2CF9AE}" pid="14" name="RubrikSvar">
    <vt:lpwstr>Tillfälliga åtgärder i en nationalstadspark</vt:lpwstr>
  </property>
  <property fmtid="{D5CDD505-2E9C-101B-9397-08002B2CF9AE}" pid="15" name="MotTyp">
    <vt:lpwstr>Kommittémotion</vt:lpwstr>
  </property>
  <property fmtid="{D5CDD505-2E9C-101B-9397-08002B2CF9AE}" pid="16" name="MotTypXML">
    <vt:lpwstr>kommitte</vt:lpwstr>
  </property>
  <property fmtid="{D5CDD505-2E9C-101B-9397-08002B2CF9AE}" pid="17" name="Partinummer">
    <vt:lpwstr>v40</vt:lpwstr>
  </property>
  <property fmtid="{D5CDD505-2E9C-101B-9397-08002B2CF9AE}" pid="18" name="ArbRubr">
    <vt:lpwstr/>
  </property>
  <property fmtid="{D5CDD505-2E9C-101B-9397-08002B2CF9AE}" pid="19" name="Partilogo">
    <vt:lpwstr>v</vt:lpwstr>
  </property>
  <property fmtid="{D5CDD505-2E9C-101B-9397-08002B2CF9AE}" pid="20" name="PartiVal">
    <vt:lpwstr>v</vt:lpwstr>
  </property>
  <property fmtid="{D5CDD505-2E9C-101B-9397-08002B2CF9AE}" pid="21" name="partibeteckning">
    <vt:lpwstr>v</vt:lpwstr>
  </property>
  <property fmtid="{D5CDD505-2E9C-101B-9397-08002B2CF9AE}" pid="22" name="avs-org">
    <vt:lpwstr>v</vt:lpwstr>
  </property>
  <property fmtid="{D5CDD505-2E9C-101B-9397-08002B2CF9AE}" pid="23" name="AntalParti">
    <vt:lpwstr>Partier: 1</vt:lpwstr>
  </property>
  <property fmtid="{D5CDD505-2E9C-101B-9397-08002B2CF9AE}" pid="24" name="AntalMot">
    <vt:lpwstr>Antal: 5</vt:lpwstr>
  </property>
  <property fmtid="{D5CDD505-2E9C-101B-9397-08002B2CF9AE}" pid="25" name="MotionarText">
    <vt:lpwstr>av Wiwi-Anne Johansson m.fl. (v)</vt:lpwstr>
  </property>
  <property fmtid="{D5CDD505-2E9C-101B-9397-08002B2CF9AE}" pid="26" name="MotionarLista">
    <vt:lpwstr>Johansson, Wiwi-Anne (v)\Johnson, Jacob (v)\Pedersen, Peter (v)\Persson, Kent (v)\Wahlén, Gunilla (v)\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Wiwi-Anne Johansson (v), Jacob Johnson (v), Peter Pedersen (v), Kent Persson (v), Gunilla Wahlén (v)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18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C10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4 februari 2009</vt:lpwstr>
  </property>
  <property fmtid="{D5CDD505-2E9C-101B-9397-08002B2CF9AE}" pid="44" name="NotesUID">
    <vt:lpwstr>maya.ek@riksdagen.se</vt:lpwstr>
  </property>
  <property fmtid="{D5CDD505-2E9C-101B-9397-08002B2CF9AE}" pid="45" name="ReservUID">
    <vt:lpwstr>ma0826aa</vt:lpwstr>
  </property>
  <property fmtid="{D5CDD505-2E9C-101B-9397-08002B2CF9AE}" pid="46" name="MotionID">
    <vt:lpwstr>20082009000000000118000000400075</vt:lpwstr>
  </property>
  <property fmtid="{D5CDD505-2E9C-101B-9397-08002B2CF9AE}" pid="47" name="datum">
    <vt:lpwstr>090204</vt:lpwstr>
  </property>
  <property fmtid="{D5CDD505-2E9C-101B-9397-08002B2CF9AE}" pid="48" name="avsändar-e-post">
    <vt:lpwstr>maya.ek@riksdagen.se</vt:lpwstr>
  </property>
  <property fmtid="{D5CDD505-2E9C-101B-9397-08002B2CF9AE}" pid="49" name="id">
    <vt:lpwstr>20082009000000000118000000400075</vt:lpwstr>
  </property>
  <property fmtid="{D5CDD505-2E9C-101B-9397-08002B2CF9AE}" pid="50" name="nummer">
    <vt:lpwstr>10</vt:lpwstr>
  </property>
  <property fmtid="{D5CDD505-2E9C-101B-9397-08002B2CF9AE}" pid="51" name="utskottsbeteckning">
    <vt:lpwstr>C</vt:lpwstr>
  </property>
  <property fmtid="{D5CDD505-2E9C-101B-9397-08002B2CF9AE}" pid="52" name="GlobalUID">
    <vt:lpwstr>{F2E76337-6748-40B4-84F3-DD0EDC73F1E7}</vt:lpwstr>
  </property>
  <property fmtid="{D5CDD505-2E9C-101B-9397-08002B2CF9AE}" pid="53" name="Överföringar">
    <vt:i4>0</vt:i4>
  </property>
  <property fmtid="{D5CDD505-2E9C-101B-9397-08002B2CF9AE}" pid="54" name="Checksum">
    <vt:lpwstr>*1012559969508*</vt:lpwstr>
  </property>
  <property fmtid="{D5CDD505-2E9C-101B-9397-08002B2CF9AE}" pid="55" name="skuggnummer">
    <vt:lpwstr/>
  </property>
  <property fmtid="{D5CDD505-2E9C-101B-9397-08002B2CF9AE}" pid="56" name="urixVersion">
    <vt:lpwstr>3.2.0.8</vt:lpwstr>
  </property>
  <property fmtid="{D5CDD505-2E9C-101B-9397-08002B2CF9AE}" pid="57" name="urixOrigin">
    <vt:lpwstr>090402 20:30:38.526</vt:lpwstr>
  </property>
  <property fmtid="{D5CDD505-2E9C-101B-9397-08002B2CF9AE}" pid="58" name="urixGuid">
    <vt:lpwstr>{D98CFF09-B46E-4C2E-A9B0-841BCBD345BE}</vt:lpwstr>
  </property>
</Properties>
</file>