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4796" w:rsidRDefault="00F32DA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d3508d13-1c8f-49bf-acca-830c97836781"/>
        <w:id w:val="290952572"/>
        <w:lock w:val="sdtLocked"/>
      </w:sdtPr>
      <w:sdtEndPr/>
      <w:sdtContent>
        <w:p w:rsidR="0019187F" w:rsidRDefault="005A7418" w14:paraId="6E51B203" w14:textId="77777777">
          <w:pPr>
            <w:pStyle w:val="Frslagstext"/>
          </w:pPr>
          <w:r>
            <w:t>Riksdagen ställer sig bakom det som anförs i motionen om att se över möjligheterna till en översyn för att bryta upp bankoligopolet och tillkännager detta för regeringen.</w:t>
          </w:r>
        </w:p>
      </w:sdtContent>
    </w:sdt>
    <w:sdt>
      <w:sdtPr>
        <w:alias w:val="Yrkande 2"/>
        <w:tag w:val="3b42d7b6-58b9-49d6-8eae-f7f428f5a033"/>
        <w:id w:val="-435670321"/>
        <w:lock w:val="sdtLocked"/>
      </w:sdtPr>
      <w:sdtEndPr/>
      <w:sdtContent>
        <w:p w:rsidR="0019187F" w:rsidRDefault="005A7418" w14:paraId="0EF5492C" w14:textId="77777777">
          <w:pPr>
            <w:pStyle w:val="Frslagstext"/>
          </w:pPr>
          <w:r>
            <w:t>Riksdagen ställer sig bakom det som anförs i motionen om att införa bankskatt på storbankernas räntenettovinster och tillkännager detta för regeringen.</w:t>
          </w:r>
        </w:p>
      </w:sdtContent>
    </w:sdt>
    <w:sdt>
      <w:sdtPr>
        <w:alias w:val="Yrkande 3"/>
        <w:tag w:val="86c20bb5-1c96-4b68-ad02-6abf24ffc75c"/>
        <w:id w:val="1373197512"/>
        <w:lock w:val="sdtLocked"/>
      </w:sdtPr>
      <w:sdtEndPr/>
      <w:sdtContent>
        <w:p w:rsidR="0019187F" w:rsidRDefault="005A7418" w14:paraId="45D21E9C" w14:textId="77777777">
          <w:pPr>
            <w:pStyle w:val="Frslagstext"/>
          </w:pPr>
          <w:r>
            <w:t>Riksdagen ställer sig bakom det som anförs i motionen om att skapa incitament och stöd för nya och mindre banker att etablera sig på finansmarknaden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DF1292" w:rsidP="00F32DA9" w:rsidRDefault="00DF1292" w14:paraId="3872D334" w14:textId="532AA490">
      <w:pPr>
        <w:pStyle w:val="Normalutanindragellerluft"/>
      </w:pPr>
      <w:r>
        <w:t>Framför oss ser vi ett behov av att bygga ut civilförsvarsberedskapen</w:t>
      </w:r>
      <w:r w:rsidR="00125ADD">
        <w:t xml:space="preserve"> och</w:t>
      </w:r>
      <w:r>
        <w:t xml:space="preserve"> försvaret och att finansiera ökade välfärdskostnader till följd av demografin samt vi</w:t>
      </w:r>
      <w:r w:rsidR="00125ADD">
        <w:t>d</w:t>
      </w:r>
      <w:r>
        <w:t>ta åtgärder för att uppnå klimatmålen och både minska och möta pågående klimateffekter. Inte minst måste bostäder och infrastruktur byggas.</w:t>
      </w:r>
    </w:p>
    <w:p w:rsidR="00DF1292" w:rsidP="00F32DA9" w:rsidRDefault="00DF1292" w14:paraId="5C23E1C9" w14:textId="208A3C5C">
      <w:r>
        <w:t>Allt detta måste finansieras. Skatteuttag och finanspolitik måste dock vara och upplevas rättvist. Man kan tänka sig flera sätt att göra den statliga skatten mer rättvis.</w:t>
      </w:r>
    </w:p>
    <w:p w:rsidR="00DF1292" w:rsidP="00F32DA9" w:rsidRDefault="00DF1292" w14:paraId="67E58E6F" w14:textId="723A5F73">
      <w:r>
        <w:t>Men hur man än gör bör inte, och detta är en gammal sanning, skatter hanteras isolerat. Det största problemet är balansen mellan löneskatt och skatt på kapital, där det senare är gynnat på ett sätt som inte är skäligt.</w:t>
      </w:r>
    </w:p>
    <w:p w:rsidR="00DF1292" w:rsidP="00F32DA9" w:rsidRDefault="00DF1292" w14:paraId="5D99BD1E" w14:textId="446CAA4D">
      <w:r>
        <w:t>Det finns även skeva konsumtionsskatter och avdrag som inte är gynnsam</w:t>
      </w:r>
      <w:r w:rsidR="005A7418">
        <w:t>ma</w:t>
      </w:r>
      <w:r>
        <w:t xml:space="preserve"> för den ekonomiska utvecklingen. Att råda bot på detta är också prioriterat. Ett sätt att söka acceptans för en justering skulle exempelvis kunna vara att ökade kapitalskatter paras med sänkta inkomstskatter för låg</w:t>
      </w:r>
      <w:r w:rsidR="005A7418">
        <w:t>-</w:t>
      </w:r>
      <w:r>
        <w:t xml:space="preserve"> och medelinkomsttagare. </w:t>
      </w:r>
    </w:p>
    <w:p w:rsidR="00DF1292" w:rsidP="00F32DA9" w:rsidRDefault="00DF1292" w14:paraId="1D8E1C26" w14:textId="17CE18A1">
      <w:r>
        <w:t>I Sverige har vi en banksektor där fyra affärsbanker har en oligopolliknande ställning. Skulle problem uppstå hos en eller flera av dessa banker så riskerar det att slå hårt mot hela landets ekonomi och skulle potentiellt kunna utlösa en nationell kris.</w:t>
      </w:r>
    </w:p>
    <w:p w:rsidR="00DF1292" w:rsidP="00F32DA9" w:rsidRDefault="00DF1292" w14:paraId="7090208B" w14:textId="589384FF">
      <w:r w:rsidRPr="00F32DA9">
        <w:rPr>
          <w:spacing w:val="-1"/>
        </w:rPr>
        <w:lastRenderedPageBreak/>
        <w:t>Sveriges nuvarande banksektor har med andra ord oerhörda proportioner i förhållande</w:t>
      </w:r>
      <w:r>
        <w:t xml:space="preserve"> till landets ekonomi och en översyn bör initieras för att se över möjligheterna för bankoligopolet att brytas upp och öppna upp för mer konkurrens.</w:t>
      </w:r>
    </w:p>
    <w:p w:rsidR="00DF1292" w:rsidP="00F32DA9" w:rsidRDefault="00DF1292" w14:paraId="37FA6DEE" w14:textId="2E62006E">
      <w:r>
        <w:t>Vi anser också att det bör införas en bankskatt på räntenettovinster. Regeringen bör också överväga att utreda hur de svenska bankernas oligopolställning kan brytas upp.</w:t>
      </w:r>
    </w:p>
    <w:p w:rsidR="00DF1292" w:rsidP="00F32DA9" w:rsidRDefault="00DF1292" w14:paraId="0027ACF3" w14:textId="00B754FB">
      <w:r>
        <w:t>Dessa åtgärder kommer att bidra till att stärka vår välfärd och säkerställa att banker bidrar rättvist till vårt samhälle.</w:t>
      </w:r>
    </w:p>
    <w:p w:rsidRPr="00F32DA9" w:rsidR="00DF1292" w:rsidP="00F32DA9" w:rsidRDefault="00DF1292" w14:paraId="05B318CC" w14:textId="77777777">
      <w:pPr>
        <w:pStyle w:val="Rubrik2"/>
      </w:pPr>
      <w:r w:rsidRPr="00F32DA9">
        <w:t>Brytning av bankernas oligopolställning</w:t>
      </w:r>
    </w:p>
    <w:p w:rsidR="00DF1292" w:rsidP="00F32DA9" w:rsidRDefault="00DF1292" w14:paraId="0942B642" w14:textId="4479A9E0">
      <w:pPr>
        <w:pStyle w:val="Normalutanindragellerluft"/>
      </w:pPr>
      <w:r>
        <w:t>Den svenska banksektorn domineras av ett fåtal stora aktörer, vilket skapar en oligopol</w:t>
      </w:r>
      <w:r w:rsidR="00F32DA9">
        <w:softHyphen/>
      </w:r>
      <w:r>
        <w:t>marknad där konkurrensen är begränsad. Detta leder till högre avgifter och sämre villkor för konsumenterna. För att stärka konkurrensen och förbättra konsumenternas villkor föreslår vi en rad åtgärder för att bryta upp denna oligopolställning. Detta kan inkludera:</w:t>
      </w:r>
    </w:p>
    <w:p w:rsidR="00DF1292" w:rsidP="00F32DA9" w:rsidRDefault="00DF1292" w14:paraId="193ED3BB" w14:textId="77777777">
      <w:pPr>
        <w:pStyle w:val="ListaPunkt"/>
      </w:pPr>
      <w:r>
        <w:t>Främjande av nya aktörer: Skapa incitament och stöd för nya och mindre banker att etablera sig på marknaden.</w:t>
      </w:r>
    </w:p>
    <w:p w:rsidR="00DF1292" w:rsidP="00F32DA9" w:rsidRDefault="00DF1292" w14:paraId="3A3E1FAF" w14:textId="0A76D127">
      <w:pPr>
        <w:pStyle w:val="ListaPunkt"/>
      </w:pPr>
      <w:r>
        <w:t>Regeländringar: Införa regelverk som främjar konkurrens och förhindrar marknads</w:t>
      </w:r>
      <w:r w:rsidR="00F32DA9">
        <w:softHyphen/>
      </w:r>
      <w:r>
        <w:t>koncentration.</w:t>
      </w:r>
    </w:p>
    <w:p w:rsidR="00DF1292" w:rsidP="00F32DA9" w:rsidRDefault="00DF1292" w14:paraId="182A82E3" w14:textId="77777777">
      <w:pPr>
        <w:pStyle w:val="ListaPunkt"/>
      </w:pPr>
      <w:r>
        <w:t>Ökad transparens: Kräva att banker är mer transparenta med sina avgifter och villkor för att underlätta för konsumenter att jämföra alternativ.</w:t>
      </w:r>
    </w:p>
    <w:p w:rsidR="00DF1292" w:rsidP="00F32DA9" w:rsidRDefault="00DF1292" w14:paraId="7787AE3E" w14:textId="2748351E">
      <w:pPr>
        <w:pStyle w:val="ListaPunkt"/>
      </w:pPr>
      <w:r>
        <w:t>Konsumenträttigheter: Stärka konsumenträttigheter och skydd mot oskäliga avgifter och villkor.</w:t>
      </w:r>
    </w:p>
    <w:p w:rsidR="00DF1292" w:rsidP="00F32DA9" w:rsidRDefault="00DF1292" w14:paraId="47340AA0" w14:textId="34BCA883">
      <w:pPr>
        <w:pStyle w:val="Normalutanindragellerluft"/>
      </w:pPr>
      <w:r>
        <w:t>Genom att införa en bankskatt på räntenettovinster och bryta upp de svenska bankernas oligopolställning, tar vi ett viktigt steg mot en mer rättvis och balanserad ekonomi. Dessa åtgärder kommer inte bara att stärka vår välfärd utan också säkerställa att de som tjänar mest och de stora bankerna bidrar rättvist till vårt samhälle.</w:t>
      </w:r>
    </w:p>
    <w:sdt>
      <w:sdtPr>
        <w:alias w:val="CC_Underskrifter"/>
        <w:tag w:val="CC_Underskrifter"/>
        <w:id w:val="583496634"/>
        <w:lock w:val="sdtContentLocked"/>
        <w:placeholder>
          <w:docPart w:val="2BB7A6AC948E4B6EB163E98375CBF8CB"/>
        </w:placeholder>
      </w:sdtPr>
      <w:sdtEndPr/>
      <w:sdtContent>
        <w:p w:rsidR="00894796" w:rsidP="00894796" w:rsidRDefault="00894796" w14:paraId="1A39F01B" w14:textId="77777777"/>
        <w:p w:rsidRPr="008E0FE2" w:rsidR="004801AC" w:rsidP="00894796" w:rsidRDefault="00F32DA9" w14:paraId="14A7D766" w14:textId="1A066581"/>
      </w:sdtContent>
    </w:sdt>
    <w:tbl>
      <w:tblPr>
        <w:tblW w:w="5000" w:type="pct"/>
        <w:tblLook w:val="04A0" w:firstRow="1" w:lastRow="0" w:firstColumn="1" w:lastColumn="0" w:noHBand="0" w:noVBand="1"/>
        <w:tblCaption w:val="underskrifter"/>
      </w:tblPr>
      <w:tblGrid>
        <w:gridCol w:w="4252"/>
        <w:gridCol w:w="4252"/>
      </w:tblGrid>
      <w:tr w:rsidR="0019187F" w14:paraId="4AC69224" w14:textId="77777777">
        <w:trPr>
          <w:cantSplit/>
        </w:trPr>
        <w:tc>
          <w:tcPr>
            <w:tcW w:w="50" w:type="pct"/>
            <w:vAlign w:val="bottom"/>
          </w:tcPr>
          <w:p w:rsidR="0019187F" w:rsidRDefault="005A7418" w14:paraId="63DED095" w14:textId="77777777">
            <w:pPr>
              <w:pStyle w:val="Underskrifter"/>
              <w:spacing w:after="0"/>
            </w:pPr>
            <w:r>
              <w:t>Isak From (S)</w:t>
            </w:r>
          </w:p>
        </w:tc>
        <w:tc>
          <w:tcPr>
            <w:tcW w:w="50" w:type="pct"/>
            <w:vAlign w:val="bottom"/>
          </w:tcPr>
          <w:p w:rsidR="0019187F" w:rsidRDefault="005A7418" w14:paraId="75F4C8C1" w14:textId="77777777">
            <w:pPr>
              <w:pStyle w:val="Underskrifter"/>
              <w:spacing w:after="0"/>
            </w:pPr>
            <w:r>
              <w:t>Helén Pettersson (S)</w:t>
            </w:r>
          </w:p>
        </w:tc>
      </w:tr>
    </w:tbl>
    <w:p w:rsidR="007A739E" w:rsidRDefault="007A739E" w14:paraId="4DCC9C99" w14:textId="77777777"/>
    <w:sectPr w:rsidR="007A73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24D1DCBA" w:rsidR="00262EA3" w:rsidRPr="00894796" w:rsidRDefault="00262EA3" w:rsidP="00894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3564E0BE" w:rsidR="00262EA3" w:rsidRDefault="00F32DA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DF1292">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3564E0BE" w:rsidR="00262EA3" w:rsidRDefault="00F32DA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DF1292">
                          <w:t>123</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F32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CA3AB7E" w:rsidR="00262EA3" w:rsidRDefault="00F32DA9" w:rsidP="00A314CF">
    <w:pPr>
      <w:pStyle w:val="FSHNormal"/>
      <w:spacing w:before="40"/>
    </w:pPr>
    <w:sdt>
      <w:sdtPr>
        <w:alias w:val="CC_Noformat_Motionstyp"/>
        <w:tag w:val="CC_Noformat_Motionstyp"/>
        <w:id w:val="1162973129"/>
        <w:lock w:val="sdtContentLocked"/>
        <w15:appearance w15:val="hidden"/>
        <w:text/>
      </w:sdtPr>
      <w:sdtEndPr/>
      <w:sdtContent>
        <w:r w:rsidR="00894796">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DF1292">
          <w:t>123</w:t>
        </w:r>
      </w:sdtContent>
    </w:sdt>
  </w:p>
  <w:p w14:paraId="37CDCB78" w14:textId="77777777" w:rsidR="00262EA3" w:rsidRPr="008227B3" w:rsidRDefault="00F32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F32D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7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796">
          <w:t>:129</w:t>
        </w:r>
      </w:sdtContent>
    </w:sdt>
  </w:p>
  <w:p w14:paraId="3B628F04" w14:textId="74C2495D" w:rsidR="00262EA3" w:rsidRDefault="00F32DA9" w:rsidP="00E03A3D">
    <w:pPr>
      <w:pStyle w:val="Motionr"/>
    </w:pPr>
    <w:sdt>
      <w:sdtPr>
        <w:alias w:val="CC_Noformat_Avtext"/>
        <w:tag w:val="CC_Noformat_Avtext"/>
        <w:id w:val="-2020768203"/>
        <w:lock w:val="sdtContentLocked"/>
        <w15:appearance w15:val="hidden"/>
        <w:text/>
      </w:sdtPr>
      <w:sdtEndPr/>
      <w:sdtContent>
        <w:r w:rsidR="00894796">
          <w:t>av Isak From och Helén Pettersson (båda S)</w:t>
        </w:r>
      </w:sdtContent>
    </w:sdt>
  </w:p>
  <w:sdt>
    <w:sdtPr>
      <w:alias w:val="CC_Noformat_Rubtext"/>
      <w:tag w:val="CC_Noformat_Rubtext"/>
      <w:id w:val="-218060500"/>
      <w:lock w:val="sdtLocked"/>
      <w:text/>
    </w:sdtPr>
    <w:sdtEndPr/>
    <w:sdtContent>
      <w:p w14:paraId="4F156A7D" w14:textId="5534D2FF" w:rsidR="00262EA3" w:rsidRDefault="00DF1292" w:rsidP="00283E0F">
        <w:pPr>
          <w:pStyle w:val="FSHRub2"/>
        </w:pPr>
        <w:r>
          <w:t>Bankskatt och rättvisa i skattesystemet</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561FAC"/>
    <w:multiLevelType w:val="hybridMultilevel"/>
    <w:tmpl w:val="61102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8"/>
  </w:num>
  <w:num w:numId="6">
    <w:abstractNumId w:val="2"/>
  </w:num>
  <w:num w:numId="7">
    <w:abstractNumId w:val="3"/>
  </w:num>
  <w:num w:numId="8">
    <w:abstractNumId w:val="5"/>
  </w:num>
  <w:num w:numId="9">
    <w:abstractNumId w:val="11"/>
  </w:num>
  <w:num w:numId="10">
    <w:abstractNumId w:val="10"/>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ADD"/>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7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18"/>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A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39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96"/>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8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29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A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2BB7A6AC948E4B6EB163E98375CBF8CB"/>
        <w:category>
          <w:name w:val="Allmänt"/>
          <w:gallery w:val="placeholder"/>
        </w:category>
        <w:types>
          <w:type w:val="bbPlcHdr"/>
        </w:types>
        <w:behaviors>
          <w:behavior w:val="content"/>
        </w:behaviors>
        <w:guid w:val="{4F43A367-A6F4-4A44-AA7F-1ABC6C3A84EE}"/>
      </w:docPartPr>
      <w:docPartBody>
        <w:p w:rsidR="003B393A" w:rsidRDefault="003B39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B393A"/>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02ECA-D43A-42B6-A6D0-544912EC6116}"/>
</file>

<file path=customXml/itemProps2.xml><?xml version="1.0" encoding="utf-8"?>
<ds:datastoreItem xmlns:ds="http://schemas.openxmlformats.org/officeDocument/2006/customXml" ds:itemID="{0F640AF8-6AA8-400D-BBC2-7D42AC8F7B57}"/>
</file>

<file path=customXml/itemProps3.xml><?xml version="1.0" encoding="utf-8"?>
<ds:datastoreItem xmlns:ds="http://schemas.openxmlformats.org/officeDocument/2006/customXml" ds:itemID="{08944AC3-A2E7-498D-B46E-E5C2D588CEFE}"/>
</file>

<file path=docProps/app.xml><?xml version="1.0" encoding="utf-8"?>
<Properties xmlns="http://schemas.openxmlformats.org/officeDocument/2006/extended-properties" xmlns:vt="http://schemas.openxmlformats.org/officeDocument/2006/docPropsVTypes">
  <Template>Normal</Template>
  <TotalTime>172</TotalTime>
  <Pages>2</Pages>
  <Words>529</Words>
  <Characters>3023</Characters>
  <Application>Microsoft Office Word</Application>
  <DocSecurity>0</DocSecurity>
  <Lines>59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 Bankskatt och rättvisa i skattesystemet</vt:lpstr>
      <vt:lpstr>
      </vt:lpstr>
    </vt:vector>
  </TitlesOfParts>
  <Company>Sveriges riksdag</Company>
  <LinksUpToDate>false</LinksUpToDate>
  <CharactersWithSpaces>3527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