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1A8" w:rsidRPr="00AF41A8" w:rsidRDefault="00AF41A8">
      <w:pPr>
        <w:pStyle w:val="Frslagsrubrik"/>
        <w:rPr>
          <w:snapToGrid w:val="0"/>
        </w:rPr>
      </w:pPr>
      <w:r w:rsidRPr="00AF41A8">
        <w:rPr>
          <w:snapToGrid w:val="0"/>
        </w:rPr>
        <w:t>Förslag till riksdagsbeslut</w:t>
      </w:r>
    </w:p>
    <w:p w:rsidR="00AF41A8" w:rsidRPr="00AF41A8" w:rsidRDefault="00AF41A8">
      <w:pPr>
        <w:pStyle w:val="Hemstlatt"/>
        <w:numPr>
          <w:ilvl w:val="0"/>
          <w:numId w:val="1"/>
        </w:numPr>
      </w:pPr>
      <w:r w:rsidRPr="00AF41A8">
        <w:t>Riksdagen avslår proposition 2009/10:136.</w:t>
      </w:r>
    </w:p>
    <w:p w:rsidR="00AF41A8" w:rsidRPr="00AF41A8" w:rsidRDefault="00AF41A8">
      <w:pPr>
        <w:pStyle w:val="Hemstlatt"/>
        <w:numPr>
          <w:ilvl w:val="0"/>
          <w:numId w:val="1"/>
        </w:numPr>
      </w:pPr>
      <w:r w:rsidRPr="00AF41A8">
        <w:t>Riksdagen tillkännager för regeringen som sin mening vad som anförs i motionen om vikten av att näringslivet ges represent</w:t>
      </w:r>
      <w:r w:rsidRPr="00AF41A8">
        <w:t>a</w:t>
      </w:r>
      <w:r w:rsidRPr="00AF41A8">
        <w:t>tion i de i propositionen berörda stiftelsernas styrelser.</w:t>
      </w:r>
    </w:p>
    <w:p w:rsidR="00AF41A8" w:rsidRPr="00AF41A8" w:rsidRDefault="00AF41A8">
      <w:pPr>
        <w:pStyle w:val="Hemstlatt"/>
        <w:numPr>
          <w:ilvl w:val="0"/>
          <w:numId w:val="1"/>
        </w:numPr>
      </w:pPr>
      <w:r w:rsidRPr="00AF41A8">
        <w:t>Riksdagen tillkännager för regeringen som sin mening vad som anförs i motionen om att regeringen ska fatta beslut om ledam</w:t>
      </w:r>
      <w:r w:rsidRPr="00AF41A8">
        <w:t>ö</w:t>
      </w:r>
      <w:r w:rsidRPr="00AF41A8">
        <w:t>ter för de i propositionen angivna stiftelserna efter beredning av en valberedning.</w:t>
      </w:r>
    </w:p>
    <w:p w:rsidR="00AF41A8" w:rsidRPr="00AF41A8" w:rsidRDefault="00AF41A8">
      <w:pPr>
        <w:pStyle w:val="Rubrik1"/>
      </w:pPr>
      <w:r w:rsidRPr="00AF41A8">
        <w:t>Utseende och entledigande av styrelseledamöter</w:t>
      </w:r>
    </w:p>
    <w:p w:rsidR="00AF41A8" w:rsidRPr="00AF41A8" w:rsidRDefault="00AF41A8">
      <w:r w:rsidRPr="00AF41A8">
        <w:t>De stiftelser som propositionen berör är av stor strategisk vikt för Sveriges forskning och forskningspolitik. Stiftelserna utgör ett betydelsefullt kompl</w:t>
      </w:r>
      <w:r w:rsidRPr="00AF41A8">
        <w:t>e</w:t>
      </w:r>
      <w:r w:rsidRPr="00AF41A8">
        <w:t>ment till de statliga forskningsfinansiärerna men även till den fors</w:t>
      </w:r>
      <w:r w:rsidRPr="00AF41A8">
        <w:t>k</w:t>
      </w:r>
      <w:r w:rsidRPr="00AF41A8">
        <w:t>ning som bedrivs inom universitet och högskolor samt inom näringslivet och samhä</w:t>
      </w:r>
      <w:r w:rsidRPr="00AF41A8">
        <w:t>l</w:t>
      </w:r>
      <w:r w:rsidRPr="00AF41A8">
        <w:t>let i stort. Förändringar av regelverket för en stiftelse, vilken det än vara månde, bör rimligen utgå från stiftelsens uppdrag som detta formulerats i sta</w:t>
      </w:r>
      <w:r w:rsidRPr="00AF41A8">
        <w:t>d</w:t>
      </w:r>
      <w:r w:rsidRPr="00AF41A8">
        <w:t>garnas ändamålsparagraf, med hänsyn till den kontext vari den skapades och med hänsyn till hur de medel som ligger till grund för stiftelsens tillgångar skap</w:t>
      </w:r>
      <w:r w:rsidRPr="00AF41A8">
        <w:t>a</w:t>
      </w:r>
      <w:r w:rsidRPr="00AF41A8">
        <w:t>des. Regeringens förslag innebär att stiftelser</w:t>
      </w:r>
      <w:r w:rsidRPr="00AF41A8">
        <w:t>na blir mer lika de statliga fors</w:t>
      </w:r>
      <w:r w:rsidRPr="00AF41A8">
        <w:t>k</w:t>
      </w:r>
      <w:r w:rsidRPr="00AF41A8">
        <w:t>ningsråden och innebär därför snarast en insnävning av den svenska fors</w:t>
      </w:r>
      <w:r w:rsidRPr="00AF41A8">
        <w:t>k</w:t>
      </w:r>
      <w:r w:rsidRPr="00AF41A8">
        <w:t>ningsfinansi</w:t>
      </w:r>
      <w:r w:rsidRPr="00AF41A8">
        <w:t>e</w:t>
      </w:r>
      <w:r w:rsidRPr="00AF41A8">
        <w:t>ringen. Dessa utgångspunkter talar för att riksdagens beslut bör bli annorlunda än det som regeringen föreslår. Det finns en grun</w:t>
      </w:r>
      <w:r w:rsidRPr="00AF41A8">
        <w:t>d</w:t>
      </w:r>
      <w:r w:rsidRPr="00AF41A8">
        <w:t>läggande skillnad mellan oss och regeringen i synen på ak</w:t>
      </w:r>
      <w:r w:rsidRPr="00AF41A8">
        <w:t>a</w:t>
      </w:r>
      <w:r w:rsidRPr="00AF41A8">
        <w:t>demisk frihet och hur den bäst upprätthålls, något som a</w:t>
      </w:r>
      <w:r w:rsidRPr="00AF41A8">
        <w:t>v</w:t>
      </w:r>
      <w:r w:rsidRPr="00AF41A8">
        <w:t>speglats i flera sammanhang i den högskole- och forskningspolitik som regeringen bedrivit under mandatperioden. Trad</w:t>
      </w:r>
      <w:r w:rsidRPr="00AF41A8">
        <w:t>i</w:t>
      </w:r>
      <w:r w:rsidRPr="00AF41A8">
        <w:t>t</w:t>
      </w:r>
      <w:r w:rsidRPr="00AF41A8">
        <w:lastRenderedPageBreak/>
        <w:t>ionellt har avvägningen mellan</w:t>
      </w:r>
      <w:r w:rsidRPr="00AF41A8">
        <w:t xml:space="preserve"> statlig styrning och akademisk frihet upprät</w:t>
      </w:r>
      <w:r w:rsidRPr="00AF41A8">
        <w:t>t</w:t>
      </w:r>
      <w:r w:rsidRPr="00AF41A8">
        <w:t>hållits genom att regeringen utsett ledam</w:t>
      </w:r>
      <w:r w:rsidRPr="00AF41A8">
        <w:t>ö</w:t>
      </w:r>
      <w:r w:rsidRPr="00AF41A8">
        <w:t>ter i styrelser för myndigheter och statliga stiftelser men dä</w:t>
      </w:r>
      <w:r w:rsidRPr="00AF41A8">
        <w:t>r</w:t>
      </w:r>
      <w:r w:rsidRPr="00AF41A8">
        <w:t>emot avhållit sig från detaljreglering av hur dessa styrelser ska sköta sitt uppdrag och uppnå sina mål. Regeringens a</w:t>
      </w:r>
      <w:r w:rsidRPr="00AF41A8">
        <w:t>r</w:t>
      </w:r>
      <w:r w:rsidRPr="00AF41A8">
        <w:t>betsmetod är den motsatta: formell frihet i betydelsen att staten avstår från att utse led</w:t>
      </w:r>
      <w:r w:rsidRPr="00AF41A8">
        <w:t>a</w:t>
      </w:r>
      <w:r w:rsidRPr="00AF41A8">
        <w:t>möter, men desto hårdare detal</w:t>
      </w:r>
      <w:r w:rsidRPr="00AF41A8">
        <w:t>j</w:t>
      </w:r>
      <w:r w:rsidRPr="00AF41A8">
        <w:t>styrning av vilka områden styrelserna ska arbeta med och hur de ska uppnå sina mål. För oss är det tydligt att den soc</w:t>
      </w:r>
      <w:r w:rsidRPr="00AF41A8">
        <w:t>i</w:t>
      </w:r>
      <w:r w:rsidRPr="00AF41A8">
        <w:t>a</w:t>
      </w:r>
      <w:r w:rsidRPr="00AF41A8">
        <w:t>ldemokratiska modellen i praktiken värnat for</w:t>
      </w:r>
      <w:r w:rsidRPr="00AF41A8">
        <w:t>s</w:t>
      </w:r>
      <w:r w:rsidRPr="00AF41A8">
        <w:t>karsamhällets och akademins fr</w:t>
      </w:r>
      <w:r w:rsidRPr="00AF41A8">
        <w:t>i</w:t>
      </w:r>
      <w:r w:rsidRPr="00AF41A8">
        <w:t>het bättre än den borgerliga modellen.</w:t>
      </w:r>
    </w:p>
    <w:p w:rsidR="00AF41A8" w:rsidRPr="00AF41A8" w:rsidRDefault="00AF41A8">
      <w:pPr>
        <w:pStyle w:val="Normaltindrag"/>
      </w:pPr>
      <w:r w:rsidRPr="00AF41A8">
        <w:t>I propositionen Forskning och samhälle (prop. 1996/97:5) anfördes bl.a. behovet av samordning mellan sti</w:t>
      </w:r>
      <w:r w:rsidRPr="00AF41A8">
        <w:t>f</w:t>
      </w:r>
      <w:r w:rsidRPr="00AF41A8">
        <w:t>telsernas insatser och statliga insatser på forskningens område som skäl för att regeringen skulle utse samtliga ledam</w:t>
      </w:r>
      <w:r w:rsidRPr="00AF41A8">
        <w:t>ö</w:t>
      </w:r>
      <w:r w:rsidRPr="00AF41A8">
        <w:t>ter. Vår bedömning är att behovet av samor</w:t>
      </w:r>
      <w:r w:rsidRPr="00AF41A8">
        <w:t>d</w:t>
      </w:r>
      <w:r w:rsidRPr="00AF41A8">
        <w:t>ning inte har minskat. Vi anser också att den offentliga insynen är viktig med tanke på att stiftelserna ansv</w:t>
      </w:r>
      <w:r w:rsidRPr="00AF41A8">
        <w:t>a</w:t>
      </w:r>
      <w:r w:rsidRPr="00AF41A8">
        <w:t>rar för betydande förmögenheter. Vi noterar att Riksrevisionen bestämt u</w:t>
      </w:r>
      <w:r w:rsidRPr="00AF41A8">
        <w:t>n</w:t>
      </w:r>
      <w:r w:rsidRPr="00AF41A8">
        <w:t xml:space="preserve">derstrukit att den statliga utvärderingen och insynen i stiftelserna snarast bör utvecklas och förstärkas, inte försvagas. Såväl strategiska som praktiska skäl talar </w:t>
      </w:r>
      <w:r w:rsidRPr="00AF41A8">
        <w:t>därför för att regeringen alltjämt fattar det formella beslutet om styre</w:t>
      </w:r>
      <w:r w:rsidRPr="00AF41A8">
        <w:t>l</w:t>
      </w:r>
      <w:r w:rsidRPr="00AF41A8">
        <w:t>sernas led</w:t>
      </w:r>
      <w:r w:rsidRPr="00AF41A8">
        <w:t>a</w:t>
      </w:r>
      <w:r w:rsidRPr="00AF41A8">
        <w:t>möter.</w:t>
      </w:r>
    </w:p>
    <w:p w:rsidR="00AF41A8" w:rsidRPr="00AF41A8" w:rsidRDefault="00AF41A8">
      <w:pPr>
        <w:pStyle w:val="Normaltindrag"/>
      </w:pPr>
      <w:r w:rsidRPr="00AF41A8">
        <w:rPr>
          <w:szCs w:val="24"/>
        </w:rPr>
        <w:t>Industrikommittén, med representanter för såväl arbetsgivar- som lönta-</w:t>
      </w:r>
      <w:r w:rsidRPr="00AF41A8">
        <w:rPr>
          <w:szCs w:val="24"/>
        </w:rPr>
        <w:br/>
        <w:t>g</w:t>
      </w:r>
      <w:r w:rsidRPr="00AF41A8">
        <w:rPr>
          <w:szCs w:val="24"/>
        </w:rPr>
        <w:t>a</w:t>
      </w:r>
      <w:r w:rsidRPr="00AF41A8">
        <w:rPr>
          <w:szCs w:val="24"/>
        </w:rPr>
        <w:t>rorganisationer,</w:t>
      </w:r>
      <w:r w:rsidRPr="00AF41A8">
        <w:t xml:space="preserve"> framhåller att det i fråga om stiftelser som bildats av staten finns ett starkt offentligt intresse av att föreskrifterna om förvaltningen utfo</w:t>
      </w:r>
      <w:r w:rsidRPr="00AF41A8">
        <w:t>r</w:t>
      </w:r>
      <w:r w:rsidRPr="00AF41A8">
        <w:t>mas med respekt för demokr</w:t>
      </w:r>
      <w:r w:rsidRPr="00AF41A8">
        <w:t>a</w:t>
      </w:r>
      <w:r w:rsidRPr="00AF41A8">
        <w:t>tiska principer och för det allmännas bästa. Även om stiftelsens ändamål ligger fast kan ä</w:t>
      </w:r>
      <w:r w:rsidRPr="00AF41A8">
        <w:t>n</w:t>
      </w:r>
      <w:r w:rsidRPr="00AF41A8">
        <w:t>damålet uppnås på olika sätt, och för de enskilda besluten kan det ha stor b</w:t>
      </w:r>
      <w:r w:rsidRPr="00AF41A8">
        <w:t>e</w:t>
      </w:r>
      <w:r w:rsidRPr="00AF41A8">
        <w:t>tydelse vilka allmänna vär-</w:t>
      </w:r>
      <w:r w:rsidRPr="00AF41A8">
        <w:br/>
        <w:t>deringar som ligger bakom. Vi delar denna syn. Regeringen har också som r</w:t>
      </w:r>
      <w:r w:rsidRPr="00AF41A8">
        <w:t>e</w:t>
      </w:r>
      <w:r w:rsidRPr="00AF41A8">
        <w:t>presentant för allmänintresset både goda förutsättn</w:t>
      </w:r>
      <w:r w:rsidRPr="00AF41A8">
        <w:t>ingar och en skyldighet att se till att styrelserna har den bredd i sin sammansättning som är motiverad av stiftelsernas strategiska vikt. Demokratiska skäl talar också för att en sådan ordning är bättre än att den avgående styre</w:t>
      </w:r>
      <w:r w:rsidRPr="00AF41A8">
        <w:t>l</w:t>
      </w:r>
      <w:r w:rsidRPr="00AF41A8">
        <w:t>sen utser sina efterträdare.</w:t>
      </w:r>
    </w:p>
    <w:p w:rsidR="00AF41A8" w:rsidRPr="00AF41A8" w:rsidRDefault="00AF41A8">
      <w:pPr>
        <w:pStyle w:val="Normaltindrag"/>
      </w:pPr>
      <w:r w:rsidRPr="00AF41A8">
        <w:t>Samtidigt som vi, utifrån ovan anförda skäl, värnar att regeringen alltjämt fattar det formella beslutet om att utse och entlediga ledamöter i vissa stifte</w:t>
      </w:r>
      <w:r w:rsidRPr="00AF41A8">
        <w:t>l</w:t>
      </w:r>
      <w:r w:rsidRPr="00AF41A8">
        <w:t>ser som finansierar forskning så vill vi öppna för ett ökat inflytande från for</w:t>
      </w:r>
      <w:r w:rsidRPr="00AF41A8">
        <w:t>s</w:t>
      </w:r>
      <w:r w:rsidRPr="00AF41A8">
        <w:t>karsamhället, samhället och näringslivet. Medan flera remissinstanser vä</w:t>
      </w:r>
      <w:r w:rsidRPr="00AF41A8">
        <w:t>l</w:t>
      </w:r>
      <w:r w:rsidRPr="00AF41A8">
        <w:t>komnar ett ökat forskarinflytande så påpekar många andra remissorganisati</w:t>
      </w:r>
      <w:r w:rsidRPr="00AF41A8">
        <w:t>o</w:t>
      </w:r>
      <w:r w:rsidRPr="00AF41A8">
        <w:t xml:space="preserve">ner att det akademiska forskarinflytandet kan bli för starkt och riskera att missgynna inflytandet från samhälle och näringsliv. </w:t>
      </w:r>
      <w:r w:rsidRPr="00AF41A8">
        <w:rPr>
          <w:i/>
        </w:rPr>
        <w:t>Kungl. Tekniska högsk</w:t>
      </w:r>
      <w:r w:rsidRPr="00AF41A8">
        <w:rPr>
          <w:i/>
        </w:rPr>
        <w:t>o</w:t>
      </w:r>
      <w:r w:rsidRPr="00AF41A8">
        <w:rPr>
          <w:i/>
        </w:rPr>
        <w:t>lan (KTH)</w:t>
      </w:r>
      <w:r w:rsidRPr="00AF41A8">
        <w:t xml:space="preserve"> m.fl. anser att näringslivets intresseorganisationer, enskilt eller i samverkan, bör föreslå lämpliga styrelsekandidater i </w:t>
      </w:r>
      <w:r w:rsidRPr="00AF41A8">
        <w:t>varje stiftelse. Vi anser också att det är en brist att inte regeringen för</w:t>
      </w:r>
      <w:r w:rsidRPr="00AF41A8">
        <w:t>e</w:t>
      </w:r>
      <w:r w:rsidRPr="00AF41A8">
        <w:t>slår andra organisationer att kunna vara represent</w:t>
      </w:r>
      <w:r w:rsidRPr="00AF41A8">
        <w:t>e</w:t>
      </w:r>
      <w:r w:rsidRPr="00AF41A8">
        <w:t>rade i dessa stiftelser.</w:t>
      </w:r>
    </w:p>
    <w:p w:rsidR="00AF41A8" w:rsidRPr="00AF41A8" w:rsidRDefault="00AF41A8">
      <w:pPr>
        <w:pStyle w:val="Rubrik1"/>
      </w:pPr>
      <w:r w:rsidRPr="00AF41A8">
        <w:t>Styrelsernas sammansättning</w:t>
      </w:r>
    </w:p>
    <w:p w:rsidR="00AF41A8" w:rsidRPr="00AF41A8" w:rsidRDefault="00AF41A8">
      <w:r w:rsidRPr="00AF41A8">
        <w:t>Att regeringen utser ledamöterna främjar samordningen mellan stifte</w:t>
      </w:r>
      <w:r w:rsidRPr="00AF41A8">
        <w:t>l</w:t>
      </w:r>
      <w:r w:rsidRPr="00AF41A8">
        <w:t>sernas insatser och andra statliga insatser på forskningens område, vilket är av sy</w:t>
      </w:r>
      <w:r w:rsidRPr="00AF41A8">
        <w:t>n</w:t>
      </w:r>
      <w:r w:rsidRPr="00AF41A8">
        <w:t>nerlig vikt för att de sa</w:t>
      </w:r>
      <w:r w:rsidRPr="00AF41A8">
        <w:t>m</w:t>
      </w:r>
      <w:r w:rsidRPr="00AF41A8">
        <w:t>lade statliga insatserna ska ge så stort utbyte som möjligt. Denna ståndpunkt bejakar även att forskarsamhället ska vara mycket väl representerat och att företrädare för de vetenskapl</w:t>
      </w:r>
      <w:r w:rsidRPr="00AF41A8">
        <w:t>i</w:t>
      </w:r>
      <w:r w:rsidRPr="00AF41A8">
        <w:t>ga akademierna och forskningsråden samt universitet och högskolor bör ha både god represent</w:t>
      </w:r>
      <w:r w:rsidRPr="00AF41A8">
        <w:t>a</w:t>
      </w:r>
      <w:r w:rsidRPr="00AF41A8">
        <w:t>tion och inflytande över de operativa besluten. Stiftelsernas styrelser bör ha en sammansättning som svarar mot deras respekt</w:t>
      </w:r>
      <w:r w:rsidRPr="00AF41A8">
        <w:t>ive ändamålsparagrafer. Eftersom dessa betonar inte bara fors</w:t>
      </w:r>
      <w:r w:rsidRPr="00AF41A8">
        <w:t>k</w:t>
      </w:r>
      <w:r w:rsidRPr="00AF41A8">
        <w:t>ning utan också att forskningsresultaten ska komma till praktisk användning inom näringsliv och samhälle är det för oss självklart att styre</w:t>
      </w:r>
      <w:r w:rsidRPr="00AF41A8">
        <w:t>l</w:t>
      </w:r>
      <w:r w:rsidRPr="00AF41A8">
        <w:t>sen ska bestå av både forskare och personer med bred erfarenhet av hur forskningsresu</w:t>
      </w:r>
      <w:r w:rsidRPr="00AF41A8">
        <w:t>l</w:t>
      </w:r>
      <w:r w:rsidRPr="00AF41A8">
        <w:t>tat kan komma till praktisk användning. Regeringen har dock en mycket snäv syn på vilka intressen som är relevanta att vara företrädda i stiftelsernas styrelser. Inte minst har näringslivet glömts bort. Utifrån stiftelserna</w:t>
      </w:r>
      <w:r w:rsidRPr="00AF41A8">
        <w:t>s ändamålsparagrafer är det anmärkningsvärt att nä</w:t>
      </w:r>
      <w:r w:rsidRPr="00AF41A8">
        <w:t>r</w:t>
      </w:r>
      <w:r w:rsidRPr="00AF41A8">
        <w:t>ingslivet och andra användare av forskningsresultaten har glömts bort. Detta är anmärkningsvärt också utifrån det ofta konstaterade faktumet att det sven</w:t>
      </w:r>
      <w:r w:rsidRPr="00AF41A8">
        <w:t>s</w:t>
      </w:r>
      <w:r w:rsidRPr="00AF41A8">
        <w:t>ka samhället har mycket kvar att göra när det gäller att tillämpa forskning och skapa en bra dialog mellan forskare och pra</w:t>
      </w:r>
      <w:r w:rsidRPr="00AF41A8">
        <w:t>k</w:t>
      </w:r>
      <w:r w:rsidRPr="00AF41A8">
        <w:t>tiker.</w:t>
      </w:r>
    </w:p>
    <w:p w:rsidR="00AF41A8" w:rsidRPr="00AF41A8" w:rsidRDefault="00AF41A8">
      <w:pPr>
        <w:pStyle w:val="Normaltindrag"/>
      </w:pPr>
      <w:r w:rsidRPr="00AF41A8">
        <w:t>Över huvud taget brister näringslivs- och samverkansperspektiven i rege</w:t>
      </w:r>
      <w:r w:rsidRPr="00AF41A8">
        <w:t>r</w:t>
      </w:r>
      <w:r w:rsidRPr="00AF41A8">
        <w:t>ingens forskningspolitik, och perspektiven var frånvarande även i regeringens forskningspolitiska proposition och i behandlingen av bransc</w:t>
      </w:r>
      <w:r w:rsidRPr="00AF41A8">
        <w:t>h</w:t>
      </w:r>
      <w:r w:rsidRPr="00AF41A8">
        <w:t>programmen. Näringslivets behov av forskning är självklart, men det förtjänar tydligen att framhållas att många delar av den statliga och kommunala sektorn också har mycket stort behov av tillämpad forskning. Forskarsamhället bör givetvis ha en god representation i styrelserna. Regeringens fö</w:t>
      </w:r>
      <w:r w:rsidRPr="00AF41A8">
        <w:t>r</w:t>
      </w:r>
      <w:r w:rsidRPr="00AF41A8">
        <w:t>slag innebär dock att det är nästintill uteslutande forskarsamhället som ska s</w:t>
      </w:r>
      <w:r w:rsidRPr="00AF41A8">
        <w:t>åväl utse som utgöra sa</w:t>
      </w:r>
      <w:r w:rsidRPr="00AF41A8">
        <w:t>m</w:t>
      </w:r>
      <w:r w:rsidRPr="00AF41A8">
        <w:t>mansättningen av stiftelsernas styrelser. Bland andra Svenskt Näringsliv har framfört att det finns en stor risk att detta leder till att kompetenser från sa</w:t>
      </w:r>
      <w:r w:rsidRPr="00AF41A8">
        <w:t>m</w:t>
      </w:r>
      <w:r w:rsidRPr="00AF41A8">
        <w:t>hälle och näringsliv inte finns representerade. För att forskningsstiftelserna även fortsättningsvis ska ha förutsättningar att skapa synergier och beröring</w:t>
      </w:r>
      <w:r w:rsidRPr="00AF41A8">
        <w:t>s</w:t>
      </w:r>
      <w:r w:rsidRPr="00AF41A8">
        <w:t>punkter mellan fors</w:t>
      </w:r>
      <w:r w:rsidRPr="00AF41A8">
        <w:t>k</w:t>
      </w:r>
      <w:r w:rsidRPr="00AF41A8">
        <w:t>ning som är olika långt framskjuten och bedrivs av olika av varandra oberoende aktörer är det viktigt att en bred kompetens är repr</w:t>
      </w:r>
      <w:r w:rsidRPr="00AF41A8">
        <w:t>e</w:t>
      </w:r>
      <w:r w:rsidRPr="00AF41A8">
        <w:t>senterad i styrelsern</w:t>
      </w:r>
      <w:r w:rsidRPr="00AF41A8">
        <w:t>a. Vi menar därför att även näringslivet och andra rel</w:t>
      </w:r>
      <w:r w:rsidRPr="00AF41A8">
        <w:t>e</w:t>
      </w:r>
      <w:r w:rsidRPr="00AF41A8">
        <w:t>vanta samhällsorganisationer ska ha representation i stiftelsernas styrelser. Dessa representanter bör tas fram i god dialog mellan arbetsg</w:t>
      </w:r>
      <w:r w:rsidRPr="00AF41A8">
        <w:t>i</w:t>
      </w:r>
      <w:r w:rsidRPr="00AF41A8">
        <w:t>varnas och arbetstagarnas organisationer.</w:t>
      </w:r>
    </w:p>
    <w:p w:rsidR="00AF41A8" w:rsidRPr="00AF41A8" w:rsidRDefault="00AF41A8">
      <w:pPr>
        <w:pStyle w:val="Rubrik1"/>
      </w:pPr>
      <w:r w:rsidRPr="00AF41A8">
        <w:t>Valberedning</w:t>
      </w:r>
    </w:p>
    <w:p w:rsidR="00AF41A8" w:rsidRPr="00AF41A8" w:rsidRDefault="00AF41A8">
      <w:r w:rsidRPr="00AF41A8">
        <w:t>Flera remissinstanser föreslår att varje stiftelse bör ha en valberedning som föreslår st</w:t>
      </w:r>
      <w:r w:rsidRPr="00AF41A8">
        <w:t>y</w:t>
      </w:r>
      <w:r w:rsidRPr="00AF41A8">
        <w:t>relsens sammansättning. Vi delar denna uppfattning och ser det som ett bra sätt att öka inflytandet från forskarsamhället, samhället och nä</w:t>
      </w:r>
      <w:r w:rsidRPr="00AF41A8">
        <w:t>r</w:t>
      </w:r>
      <w:r w:rsidRPr="00AF41A8">
        <w:t>ingslivet. Regeringen lägger dock inte fram några övertygande argument mot en valberedning, utan föreslår i stället ett samråd som i allt väsentligt liknar en valberedning, men med en mycket mer informell arbetsor</w:t>
      </w:r>
      <w:r w:rsidRPr="00AF41A8">
        <w:t>d</w:t>
      </w:r>
      <w:r w:rsidRPr="00AF41A8">
        <w:t>ning. Vi anser att en valberedning för respektive stiftelse bör sammankallas inför utseendet av nya styrelsel</w:t>
      </w:r>
      <w:r w:rsidRPr="00AF41A8">
        <w:t>e</w:t>
      </w:r>
      <w:r w:rsidRPr="00AF41A8">
        <w:t>damöter. I valberedningarna bör det ingå repres</w:t>
      </w:r>
      <w:r w:rsidRPr="00AF41A8">
        <w:t>entanter för de statliga forskningsfinansiärerna, de vetenskapliga akademier som o</w:t>
      </w:r>
      <w:r w:rsidRPr="00AF41A8">
        <w:t>m</w:t>
      </w:r>
      <w:r w:rsidRPr="00AF41A8">
        <w:t>nämns i propositionen, universitet och högskolor samt näringslivet. En sådan beredning ger r</w:t>
      </w:r>
      <w:r w:rsidRPr="00AF41A8">
        <w:t>e</w:t>
      </w:r>
      <w:r w:rsidRPr="00AF41A8">
        <w:t>geringen bästa möjliga underlag för att fatta ett väl förankrat beslut med den breda sammansättning av ledamöter som stiftelsernas uppdrag kräver.</w:t>
      </w:r>
    </w:p>
    <w:p w:rsidR="00AF41A8" w:rsidRPr="00AF41A8" w:rsidRDefault="00AF41A8">
      <w:pPr>
        <w:pStyle w:val="Rubrik1"/>
      </w:pPr>
      <w:r w:rsidRPr="00AF41A8">
        <w:t>Propositionen avvisas</w:t>
      </w:r>
    </w:p>
    <w:p w:rsidR="00AF41A8" w:rsidRPr="00AF41A8" w:rsidRDefault="00AF41A8">
      <w:pPr>
        <w:pStyle w:val="Normaltindrag"/>
      </w:pPr>
      <w:r w:rsidRPr="00AF41A8">
        <w:t>Vi yrkar avslag på regeringens proposition Ökad frihet för vissa stiftelser som fina</w:t>
      </w:r>
      <w:r w:rsidRPr="00AF41A8">
        <w:t>n</w:t>
      </w:r>
      <w:r w:rsidRPr="00AF41A8">
        <w:t xml:space="preserve">sierar forskning (prop. </w:t>
      </w:r>
      <w:r w:rsidRPr="00AF41A8">
        <w:rPr>
          <w:snapToGrid w:val="0"/>
        </w:rPr>
        <w:t xml:space="preserve">2009/10:136). Regeringen bör återkomma med ett förslag som värnar offentlighetens insyn genom att regeringen fortsatt utser och entledigar ledamöter i vissa stiftelser som finansierar forskning, samtidigt som inflytandet från </w:t>
      </w:r>
      <w:r w:rsidRPr="00AF41A8">
        <w:t xml:space="preserve">såväl </w:t>
      </w:r>
      <w:r w:rsidRPr="00AF41A8">
        <w:rPr>
          <w:snapToGrid w:val="0"/>
        </w:rPr>
        <w:t>forska</w:t>
      </w:r>
      <w:r w:rsidRPr="00AF41A8">
        <w:rPr>
          <w:snapToGrid w:val="0"/>
        </w:rPr>
        <w:t>r</w:t>
      </w:r>
      <w:r w:rsidRPr="00AF41A8">
        <w:rPr>
          <w:snapToGrid w:val="0"/>
        </w:rPr>
        <w:t>samhället</w:t>
      </w:r>
      <w:r w:rsidRPr="00AF41A8">
        <w:t xml:space="preserve"> som näringslivet och det omgivande samhället ska stärkas </w:t>
      </w:r>
      <w:r w:rsidRPr="00AF41A8">
        <w:rPr>
          <w:snapToGrid w:val="0"/>
        </w:rPr>
        <w:t>genom införande av valberedningar som föreslår styrelsekandidater till stiftelserna</w:t>
      </w:r>
      <w:r w:rsidRPr="00AF41A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1A8">
        <w:trPr>
          <w:cantSplit/>
        </w:trPr>
        <w:tc>
          <w:tcPr>
            <w:tcW w:w="3046" w:type="dxa"/>
          </w:tcPr>
          <w:p w:rsidR="00AF41A8" w:rsidRPr="00AF41A8" w:rsidRDefault="00AF41A8">
            <w:pPr>
              <w:pStyle w:val="UnderskriftDatum"/>
              <w:spacing w:before="240"/>
            </w:pPr>
            <w:r w:rsidRPr="00AF41A8">
              <w:t>Stockholm den 24 mars 2010</w:t>
            </w:r>
          </w:p>
        </w:tc>
        <w:tc>
          <w:tcPr>
            <w:tcW w:w="3047" w:type="dxa"/>
          </w:tcPr>
          <w:p w:rsidR="00AF41A8" w:rsidRPr="00AF41A8" w:rsidRDefault="00AF41A8">
            <w:pPr>
              <w:pStyle w:val="Underskrifter"/>
              <w:spacing w:before="240"/>
            </w:pPr>
          </w:p>
        </w:tc>
      </w:tr>
      <w:tr w:rsidR="00000000" w:rsidRPr="00AF41A8">
        <w:trPr>
          <w:cantSplit/>
        </w:trPr>
        <w:tc>
          <w:tcPr>
            <w:tcW w:w="3046" w:type="dxa"/>
          </w:tcPr>
          <w:p w:rsidR="00AF41A8" w:rsidRPr="00AF41A8" w:rsidRDefault="00AF41A8">
            <w:pPr>
              <w:pStyle w:val="Underskrifter"/>
            </w:pPr>
            <w:r w:rsidRPr="00AF41A8">
              <w:t>Marie Granlund (s)</w:t>
            </w:r>
          </w:p>
        </w:tc>
        <w:tc>
          <w:tcPr>
            <w:tcW w:w="3046" w:type="dxa"/>
          </w:tcPr>
          <w:p w:rsidR="00AF41A8" w:rsidRPr="00AF41A8" w:rsidRDefault="00AF41A8">
            <w:pPr>
              <w:pStyle w:val="Underskrifter"/>
            </w:pPr>
          </w:p>
        </w:tc>
      </w:tr>
      <w:tr w:rsidR="00000000" w:rsidRPr="00AF41A8">
        <w:trPr>
          <w:cantSplit/>
        </w:trPr>
        <w:tc>
          <w:tcPr>
            <w:tcW w:w="3046" w:type="dxa"/>
          </w:tcPr>
          <w:p w:rsidR="00AF41A8" w:rsidRPr="00AF41A8" w:rsidRDefault="00AF41A8">
            <w:pPr>
              <w:pStyle w:val="Underskrifter"/>
            </w:pPr>
            <w:r w:rsidRPr="00AF41A8">
              <w:t>Mikael Damberg (s)</w:t>
            </w:r>
          </w:p>
        </w:tc>
        <w:tc>
          <w:tcPr>
            <w:tcW w:w="3046" w:type="dxa"/>
          </w:tcPr>
          <w:p w:rsidR="00AF41A8" w:rsidRPr="00AF41A8" w:rsidRDefault="00AF41A8">
            <w:pPr>
              <w:pStyle w:val="Underskrifter"/>
            </w:pPr>
            <w:r w:rsidRPr="00AF41A8">
              <w:t>Thomas Strand (s)</w:t>
            </w:r>
          </w:p>
        </w:tc>
      </w:tr>
      <w:tr w:rsidR="00000000" w:rsidRPr="00AF41A8">
        <w:trPr>
          <w:cantSplit/>
        </w:trPr>
        <w:tc>
          <w:tcPr>
            <w:tcW w:w="3046" w:type="dxa"/>
          </w:tcPr>
          <w:p w:rsidR="00AF41A8" w:rsidRPr="00AF41A8" w:rsidRDefault="00AF41A8">
            <w:pPr>
              <w:pStyle w:val="Underskrifter"/>
            </w:pPr>
            <w:r w:rsidRPr="00AF41A8">
              <w:t>Peter Hultqvist (s)</w:t>
            </w:r>
          </w:p>
        </w:tc>
        <w:tc>
          <w:tcPr>
            <w:tcW w:w="3046" w:type="dxa"/>
          </w:tcPr>
          <w:p w:rsidR="00AF41A8" w:rsidRPr="00AF41A8" w:rsidRDefault="00AF41A8">
            <w:pPr>
              <w:pStyle w:val="Underskrifter"/>
            </w:pPr>
            <w:r w:rsidRPr="00AF41A8">
              <w:t>Caroline  Helmersson-Olsson (s)</w:t>
            </w:r>
          </w:p>
        </w:tc>
      </w:tr>
      <w:tr w:rsidR="00000000" w:rsidRPr="00AF41A8">
        <w:trPr>
          <w:cantSplit/>
        </w:trPr>
        <w:tc>
          <w:tcPr>
            <w:tcW w:w="3046" w:type="dxa"/>
          </w:tcPr>
          <w:p w:rsidR="00AF41A8" w:rsidRPr="00AF41A8" w:rsidRDefault="00AF41A8">
            <w:pPr>
              <w:pStyle w:val="Underskrifter"/>
            </w:pPr>
            <w:r w:rsidRPr="00AF41A8">
              <w:t>Louise Malmström (s)</w:t>
            </w:r>
          </w:p>
        </w:tc>
        <w:tc>
          <w:tcPr>
            <w:tcW w:w="3046" w:type="dxa"/>
          </w:tcPr>
          <w:p w:rsidR="00AF41A8" w:rsidRPr="00AF41A8" w:rsidRDefault="00AF41A8">
            <w:pPr>
              <w:pStyle w:val="Underskrifter"/>
            </w:pPr>
            <w:r w:rsidRPr="00AF41A8">
              <w:t>Agneta Lundberg (s)</w:t>
            </w:r>
          </w:p>
        </w:tc>
      </w:tr>
      <w:tr w:rsidR="00000000" w:rsidRPr="00AF41A8">
        <w:trPr>
          <w:cantSplit/>
        </w:trPr>
        <w:tc>
          <w:tcPr>
            <w:tcW w:w="3046" w:type="dxa"/>
          </w:tcPr>
          <w:p w:rsidR="00AF41A8" w:rsidRPr="00AF41A8" w:rsidRDefault="00AF41A8">
            <w:pPr>
              <w:pStyle w:val="Underskrifter"/>
            </w:pPr>
            <w:r w:rsidRPr="00AF41A8">
              <w:t>Jan Emanuel Johansson (s)</w:t>
            </w:r>
          </w:p>
        </w:tc>
        <w:tc>
          <w:tcPr>
            <w:tcW w:w="3046" w:type="dxa"/>
          </w:tcPr>
          <w:p w:rsidR="00AF41A8" w:rsidRPr="00AF41A8" w:rsidRDefault="00AF41A8">
            <w:pPr>
              <w:pStyle w:val="Underskrifter"/>
            </w:pPr>
          </w:p>
        </w:tc>
      </w:tr>
    </w:tbl>
    <w:p w:rsidR="00AF41A8" w:rsidRPr="00AF41A8" w:rsidRDefault="00AF41A8">
      <w:pPr>
        <w:pStyle w:val="Normaltindrag"/>
      </w:pPr>
    </w:p>
    <w:sectPr w:rsidR="00000000" w:rsidRPr="00AF41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1A8" w:rsidRPr="00AF41A8" w:rsidRDefault="00AF41A8">
      <w:r w:rsidRPr="00AF41A8">
        <w:separator/>
      </w:r>
    </w:p>
  </w:endnote>
  <w:endnote w:type="continuationSeparator" w:id="0">
    <w:p w:rsidR="00AF41A8" w:rsidRPr="00AF41A8" w:rsidRDefault="00AF41A8">
      <w:r w:rsidRPr="00AF4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310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1A8" w:rsidRDefault="00AF41A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06299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1A8" w:rsidRDefault="00AF41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fot"/>
    </w:pPr>
    <w:r w:rsidRPr="00AF4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2687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1A8" w:rsidRDefault="00AF41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1A8" w:rsidRPr="00AF41A8" w:rsidRDefault="00AF41A8">
      <w:r w:rsidRPr="00AF41A8">
        <w:separator/>
      </w:r>
    </w:p>
  </w:footnote>
  <w:footnote w:type="continuationSeparator" w:id="0">
    <w:p w:rsidR="00AF41A8" w:rsidRPr="00AF41A8" w:rsidRDefault="00AF41A8">
      <w:r w:rsidRPr="00AF4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huvud"/>
    </w:pPr>
    <w:r w:rsidRPr="00AF4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5208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1A8" w:rsidRDefault="00AF41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Sidhuvud"/>
    </w:pPr>
    <w:r w:rsidRPr="00AF4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5940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1A8" w:rsidRDefault="00AF41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1A8" w:rsidRDefault="00AF41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1A8" w:rsidRPr="00AF41A8" w:rsidRDefault="00AF41A8">
    <w:pPr>
      <w:pStyle w:val="FSHNormal"/>
      <w:tabs>
        <w:tab w:val="right" w:pos="5840"/>
      </w:tabs>
    </w:pPr>
    <w:r w:rsidRPr="00AF41A8">
      <w:br/>
    </w:r>
    <w:r w:rsidRPr="00AF41A8">
      <w:fldChar w:fldCharType="begin" w:fldLock="1"/>
    </w:r>
    <w:r w:rsidRPr="00AF41A8">
      <w:instrText xml:space="preserve"> DOCPROPERTY</w:instrText>
    </w:r>
    <w:r w:rsidRPr="00AF41A8">
      <w:rPr>
        <w:sz w:val="18"/>
      </w:rPr>
      <w:instrText xml:space="preserve"> "YearUser" *\charformat </w:instrText>
    </w:r>
    <w:r w:rsidRPr="00AF41A8">
      <w:fldChar w:fldCharType="separate"/>
    </w:r>
    <w:r w:rsidRPr="00AF41A8">
      <w:t>2009/10</w:t>
    </w:r>
    <w:r w:rsidRPr="00AF41A8">
      <w:fldChar w:fldCharType="end"/>
    </w:r>
    <w:r w:rsidRPr="00AF41A8">
      <w:t xml:space="preserve"> </w:t>
    </w:r>
    <w:r w:rsidRPr="00AF41A8">
      <w:tab/>
      <w:t xml:space="preserve">mnr: </w:t>
    </w:r>
    <w:r w:rsidRPr="00AF41A8">
      <w:fldChar w:fldCharType="begin" w:fldLock="1"/>
    </w:r>
    <w:r w:rsidRPr="00AF41A8">
      <w:instrText xml:space="preserve"> DOCPROPERTY</w:instrText>
    </w:r>
    <w:r w:rsidRPr="00AF41A8">
      <w:rPr>
        <w:sz w:val="18"/>
      </w:rPr>
      <w:instrText xml:space="preserve"> "Motionsnummer" *\charformat </w:instrText>
    </w:r>
    <w:r w:rsidRPr="00AF41A8">
      <w:fldChar w:fldCharType="separate"/>
    </w:r>
    <w:r w:rsidRPr="00AF41A8">
      <w:t>Ub7</w:t>
    </w:r>
    <w:r w:rsidRPr="00AF41A8">
      <w:fldChar w:fldCharType="end"/>
    </w:r>
    <w:r w:rsidRPr="00AF41A8">
      <w:br/>
    </w:r>
    <w:r w:rsidRPr="00AF41A8">
      <w:fldChar w:fldCharType="begin" w:fldLock="1"/>
    </w:r>
    <w:r w:rsidRPr="00AF41A8">
      <w:instrText xml:space="preserve"> DOCPROPERTY</w:instrText>
    </w:r>
    <w:r w:rsidRPr="00AF41A8">
      <w:rPr>
        <w:sz w:val="18"/>
      </w:rPr>
      <w:instrText xml:space="preserve"> "Samling" *\charformat </w:instrText>
    </w:r>
    <w:r w:rsidRPr="00AF41A8">
      <w:fldChar w:fldCharType="end"/>
    </w:r>
    <w:r w:rsidRPr="00AF41A8">
      <w:tab/>
      <w:t xml:space="preserve">pnr: </w:t>
    </w:r>
    <w:r w:rsidRPr="00AF41A8">
      <w:fldChar w:fldCharType="begin" w:fldLock="1"/>
    </w:r>
    <w:r w:rsidRPr="00AF41A8">
      <w:instrText xml:space="preserve"> DOCPROPERTY</w:instrText>
    </w:r>
    <w:r w:rsidRPr="00AF41A8">
      <w:rPr>
        <w:sz w:val="18"/>
      </w:rPr>
      <w:instrText xml:space="preserve"> "Partinummer" *\charformat </w:instrText>
    </w:r>
    <w:r w:rsidRPr="00AF41A8">
      <w:fldChar w:fldCharType="separate"/>
    </w:r>
    <w:r w:rsidRPr="00AF41A8">
      <w:t>s37112</w:t>
    </w:r>
    <w:r w:rsidRPr="00AF41A8">
      <w:fldChar w:fldCharType="end"/>
    </w:r>
  </w:p>
  <w:p w:rsidR="00AF41A8" w:rsidRPr="00AF41A8" w:rsidRDefault="00AF41A8">
    <w:pPr>
      <w:pStyle w:val="FSHRub1"/>
    </w:pPr>
    <w:r w:rsidRPr="00AF41A8">
      <w:t>Motion till riksdagen</w:t>
    </w:r>
    <w:r w:rsidRPr="00AF41A8">
      <w:br/>
    </w:r>
    <w:r w:rsidRPr="00AF41A8">
      <w:fldChar w:fldCharType="begin" w:fldLock="1"/>
    </w:r>
    <w:r w:rsidRPr="00AF41A8">
      <w:instrText xml:space="preserve"> DOCPROPERTY "YearUser" *\charformat </w:instrText>
    </w:r>
    <w:r w:rsidRPr="00AF41A8">
      <w:fldChar w:fldCharType="separate"/>
    </w:r>
    <w:r w:rsidRPr="00AF41A8">
      <w:t>2009/10</w:t>
    </w:r>
    <w:r w:rsidRPr="00AF41A8">
      <w:fldChar w:fldCharType="end"/>
    </w:r>
    <w:r w:rsidRPr="00AF41A8">
      <w:t>:</w:t>
    </w:r>
    <w:r w:rsidRPr="00AF41A8">
      <w:fldChar w:fldCharType="begin" w:fldLock="1"/>
    </w:r>
    <w:r w:rsidRPr="00AF41A8">
      <w:instrText xml:space="preserve"> DOCPROPERTY "Motionsnummer" *\charformat </w:instrText>
    </w:r>
    <w:r w:rsidRPr="00AF41A8">
      <w:fldChar w:fldCharType="separate"/>
    </w:r>
    <w:r w:rsidRPr="00AF41A8">
      <w:t>Ub7</w:t>
    </w:r>
    <w:r w:rsidRPr="00AF41A8">
      <w:fldChar w:fldCharType="end"/>
    </w:r>
  </w:p>
  <w:p w:rsidR="00AF41A8" w:rsidRPr="00AF41A8" w:rsidRDefault="00AF41A8">
    <w:pPr>
      <w:pStyle w:val="FSHNormalS5"/>
    </w:pPr>
    <w:r w:rsidRPr="00AF41A8">
      <w:fldChar w:fldCharType="begin" w:fldLock="1"/>
    </w:r>
    <w:r w:rsidRPr="00AF41A8">
      <w:instrText xml:space="preserve"> DOCPROPERTY "MotionarText" *\charformat </w:instrText>
    </w:r>
    <w:r w:rsidRPr="00AF41A8">
      <w:fldChar w:fldCharType="separate"/>
    </w:r>
    <w:r w:rsidRPr="00AF41A8">
      <w:t>av Marie Granlund m.fl. (s)</w:t>
    </w:r>
    <w:r w:rsidRPr="00AF41A8">
      <w:fldChar w:fldCharType="end"/>
    </w:r>
    <w:r w:rsidRPr="00AF41A8">
      <w:br/>
    </w:r>
    <w:r w:rsidRPr="00AF41A8">
      <w:fldChar w:fldCharType="begin" w:fldLock="1"/>
    </w:r>
    <w:r w:rsidRPr="00AF41A8">
      <w:instrText xml:space="preserve"> DOCPROPERTY "SvarFrasKort" *\charformat </w:instrText>
    </w:r>
    <w:r w:rsidRPr="00AF41A8">
      <w:fldChar w:fldCharType="separate"/>
    </w:r>
    <w:r w:rsidRPr="00AF41A8">
      <w:t>med anledning av prop. 2009/10:136</w:t>
    </w:r>
    <w:r w:rsidRPr="00AF41A8">
      <w:fldChar w:fldCharType="end"/>
    </w:r>
  </w:p>
  <w:p w:rsidR="00AF41A8" w:rsidRPr="00AF41A8" w:rsidRDefault="00AF41A8">
    <w:pPr>
      <w:pStyle w:val="FSHTitel"/>
    </w:pPr>
    <w:r w:rsidRPr="00AF41A8">
      <w:fldChar w:fldCharType="begin" w:fldLock="1"/>
    </w:r>
    <w:r w:rsidRPr="00AF41A8">
      <w:instrText xml:space="preserve"> DOCPROPERTY</w:instrText>
    </w:r>
    <w:r w:rsidRPr="00AF41A8">
      <w:rPr>
        <w:sz w:val="18"/>
      </w:rPr>
      <w:instrText xml:space="preserve"> "RubrikSvar" *\charformat </w:instrText>
    </w:r>
    <w:r w:rsidRPr="00AF41A8">
      <w:fldChar w:fldCharType="separate"/>
    </w:r>
    <w:r w:rsidRPr="00AF41A8">
      <w:t>Ökad frihet för vissa stiftelser som finansierar forskning</w:t>
    </w:r>
    <w:r w:rsidRPr="00AF41A8">
      <w:fldChar w:fldCharType="end"/>
    </w:r>
  </w:p>
  <w:p w:rsidR="00AF41A8" w:rsidRPr="00AF41A8" w:rsidRDefault="00AF41A8">
    <w:pPr>
      <w:pStyle w:val="Normal00"/>
    </w:pPr>
  </w:p>
  <w:p w:rsidR="00AF41A8" w:rsidRPr="00AF41A8" w:rsidRDefault="00AF41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F47A04"/>
    <w:multiLevelType w:val="hybridMultilevel"/>
    <w:tmpl w:val="C47C54DE"/>
    <w:lvl w:ilvl="0" w:tplc="0C06B2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1E464B"/>
    <w:multiLevelType w:val="hybridMultilevel"/>
    <w:tmpl w:val="33F6E5F6"/>
    <w:lvl w:ilvl="0" w:tplc="1C9022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42920B0"/>
    <w:multiLevelType w:val="hybridMultilevel"/>
    <w:tmpl w:val="597440AC"/>
    <w:lvl w:ilvl="0" w:tplc="7B4817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417263">
    <w:abstractNumId w:val="3"/>
  </w:num>
  <w:num w:numId="2" w16cid:durableId="408818281">
    <w:abstractNumId w:val="2"/>
  </w:num>
  <w:num w:numId="3" w16cid:durableId="27222036">
    <w:abstractNumId w:val="1"/>
  </w:num>
  <w:num w:numId="4" w16cid:durableId="524948978">
    <w:abstractNumId w:val="0"/>
  </w:num>
  <w:num w:numId="5" w16cid:durableId="724455408">
    <w:abstractNumId w:val="7"/>
  </w:num>
  <w:num w:numId="6" w16cid:durableId="2023358570">
    <w:abstractNumId w:val="6"/>
  </w:num>
  <w:num w:numId="7" w16cid:durableId="147089937">
    <w:abstractNumId w:val="5"/>
  </w:num>
  <w:num w:numId="8" w16cid:durableId="1580209502">
    <w:abstractNumId w:val="4"/>
  </w:num>
  <w:num w:numId="9" w16cid:durableId="2062318203">
    <w:abstractNumId w:val="8"/>
  </w:num>
  <w:num w:numId="10" w16cid:durableId="13113903">
    <w:abstractNumId w:val="9"/>
  </w:num>
  <w:num w:numId="11" w16cid:durableId="715011046">
    <w:abstractNumId w:val="10"/>
  </w:num>
  <w:num w:numId="12" w16cid:durableId="787435293">
    <w:abstractNumId w:val="13"/>
  </w:num>
  <w:num w:numId="13" w16cid:durableId="1342705706">
    <w:abstractNumId w:val="15"/>
  </w:num>
  <w:num w:numId="14" w16cid:durableId="1059789488">
    <w:abstractNumId w:val="17"/>
  </w:num>
  <w:num w:numId="15" w16cid:durableId="2066678457">
    <w:abstractNumId w:val="11"/>
  </w:num>
  <w:num w:numId="16" w16cid:durableId="428628082">
    <w:abstractNumId w:val="21"/>
  </w:num>
  <w:num w:numId="17" w16cid:durableId="1282303025">
    <w:abstractNumId w:val="18"/>
  </w:num>
  <w:num w:numId="18" w16cid:durableId="1855535575">
    <w:abstractNumId w:val="14"/>
  </w:num>
  <w:num w:numId="19" w16cid:durableId="504782565">
    <w:abstractNumId w:val="12"/>
  </w:num>
  <w:num w:numId="20" w16cid:durableId="1156729081">
    <w:abstractNumId w:val="19"/>
  </w:num>
  <w:num w:numId="21" w16cid:durableId="818771383">
    <w:abstractNumId w:val="16"/>
  </w:num>
  <w:num w:numId="22" w16cid:durableId="1343781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4"/>
    <w:docVar w:name="PersonGUIDs" w:val="{568AD98A-85D3-490B-AD8D-C0EF77912EFA},{55313DFC-8164-4A02-8F8B-F49A6FBF0230},{DDBE9498-3A55-4D7A-95D3-CCE06C6DC72B},{364E1491-2C0D-41A6-AC47-0DF260FE780A},{6E90D663-0999-486C-9B07-B0E2B832915D},{2EA77599-A0D1-421F-8D01-247CAA3682BA},{7DD5F3A4-94E0-4484-81DB-B5265A799451},{8CF009E9-8287-4594-B625-6180D37CFF97}"/>
  </w:docVars>
  <w:rsids>
    <w:rsidRoot w:val="00CB7190"/>
    <w:rsid w:val="00AF41A8"/>
    <w:rsid w:val="00CB7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AFF0219-CEF5-44FA-9573-D74C7FA7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7882</Characters>
  <Application>Microsoft Office Word</Application>
  <DocSecurity>4</DocSecurity>
  <Lines>140</Lines>
  <Paragraphs>28</Paragraphs>
  <ScaleCrop>false</ScaleCrop>
  <HeadingPairs>
    <vt:vector size="2" baseType="variant">
      <vt:variant>
        <vt:lpstr>Rubrik</vt:lpstr>
      </vt:variant>
      <vt:variant>
        <vt:i4>1</vt:i4>
      </vt:variant>
    </vt:vector>
  </HeadingPairs>
  <TitlesOfParts>
    <vt:vector size="1" baseType="lpstr">
      <vt:lpstr>s37112</vt:lpstr>
    </vt:vector>
  </TitlesOfParts>
  <Company>Riksdagen</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s37112</dc:title>
  <dc:subject>s37112</dc:subject>
  <dc:creator>Riksdagen</dc:creator>
  <cp:keywords>Riksdagen</cp:keywords>
  <dc:description>msmq kontroll, ensamt yrkande mm (b: S5 fix för yrk o listkorr)</dc:description>
  <cp:lastModifiedBy>Lars Brink</cp:lastModifiedBy>
  <cp:revision>2</cp:revision>
  <cp:lastPrinted>2010-03-26T14:42:00Z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mot2000_515_2010-03-24</vt:lpwstr>
  </property>
  <property fmtid="{D5CDD505-2E9C-101B-9397-08002B2CF9AE}" pid="3" name="version">
    <vt:lpwstr>mot2000_515_2010-03-24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2009/10:136 Ökad frihet för vissa stiftelser som finansierar forskning</vt:lpwstr>
  </property>
  <property fmtid="{D5CDD505-2E9C-101B-9397-08002B2CF9AE}" pid="11" name="SvarFrasKort">
    <vt:lpwstr>med anledning av prop. 2009/10:136</vt:lpwstr>
  </property>
  <property fmtid="{D5CDD505-2E9C-101B-9397-08002B2CF9AE}" pid="12" name="Svar">
    <vt:lpwstr>Proposition</vt:lpwstr>
  </property>
  <property fmtid="{D5CDD505-2E9C-101B-9397-08002B2CF9AE}" pid="13" name="SvarNr">
    <vt:lpwstr>2009/10:136</vt:lpwstr>
  </property>
  <property fmtid="{D5CDD505-2E9C-101B-9397-08002B2CF9AE}" pid="14" name="RubrikSvar">
    <vt:lpwstr>Ökad frihet för vissa stiftelser som finansierar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(s)\Strand, Thomas (s)\Hultqvist, Peter (s)\Helmersson-Olsson, Caroline  (s)\Malmström, Louise (s)\Lundberg, Agneta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Thomas Strand (s), Peter Hultqvist (s), Caroline Helmersson-Olsson (s), Louise Malmström (s), Agneta Lundberg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mars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20092010000000000115000371120075</vt:lpwstr>
  </property>
  <property fmtid="{D5CDD505-2E9C-101B-9397-08002B2CF9AE}" pid="47" name="datum">
    <vt:lpwstr>100324</vt:lpwstr>
  </property>
  <property fmtid="{D5CDD505-2E9C-101B-9397-08002B2CF9AE}" pid="48" name="avsändar-e-post">
    <vt:lpwstr>pelle.rodin@riksdagen.se</vt:lpwstr>
  </property>
  <property fmtid="{D5CDD505-2E9C-101B-9397-08002B2CF9AE}" pid="49" name="id">
    <vt:lpwstr>20092010000000000115000371120075</vt:lpwstr>
  </property>
  <property fmtid="{D5CDD505-2E9C-101B-9397-08002B2CF9AE}" pid="50" name="nummer">
    <vt:lpwstr>7</vt:lpwstr>
  </property>
  <property fmtid="{D5CDD505-2E9C-101B-9397-08002B2CF9AE}" pid="51" name="utskottsbeteckning">
    <vt:lpwstr>Ub</vt:lpwstr>
  </property>
  <property fmtid="{D5CDD505-2E9C-101B-9397-08002B2CF9AE}" pid="52" name="GlobalUID">
    <vt:lpwstr>{180846D2-E5CA-43C2-8133-1586C8B325DE}</vt:lpwstr>
  </property>
  <property fmtid="{D5CDD505-2E9C-101B-9397-08002B2CF9AE}" pid="53" name="Överföringar">
    <vt:i4>1</vt:i4>
  </property>
  <property fmtid="{D5CDD505-2E9C-101B-9397-08002B2CF9AE}" pid="54" name="Checksum">
    <vt:lpwstr>*1005754559582*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100326 15:44:09.902</vt:lpwstr>
  </property>
  <property fmtid="{D5CDD505-2E9C-101B-9397-08002B2CF9AE}" pid="58" name="urixGuid">
    <vt:lpwstr>{B246F043-ECDF-4A02-9D40-FB3273C1CD56}</vt:lpwstr>
  </property>
</Properties>
</file>