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02B98" w14:textId="77777777" w:rsidR="008B6686" w:rsidRDefault="008B6686" w:rsidP="008B6686">
      <w:pPr>
        <w:pStyle w:val="UDrubrik"/>
        <w:tabs>
          <w:tab w:val="left" w:pos="1701"/>
          <w:tab w:val="left" w:pos="1985"/>
        </w:tabs>
        <w:rPr>
          <w:rFonts w:cs="Arial"/>
          <w:sz w:val="28"/>
        </w:rPr>
      </w:pPr>
    </w:p>
    <w:p w14:paraId="63302B99" w14:textId="77777777" w:rsidR="008B6686" w:rsidRDefault="008B6686" w:rsidP="008B6686">
      <w:pPr>
        <w:pStyle w:val="UDrubrik"/>
        <w:tabs>
          <w:tab w:val="left" w:pos="1701"/>
          <w:tab w:val="left" w:pos="1985"/>
        </w:tabs>
        <w:rPr>
          <w:rFonts w:cs="Arial"/>
          <w:sz w:val="28"/>
        </w:rPr>
      </w:pPr>
    </w:p>
    <w:p w14:paraId="63302B9A" w14:textId="77777777" w:rsidR="008B6686" w:rsidRDefault="008B6686" w:rsidP="008B6686">
      <w:pPr>
        <w:pStyle w:val="UDrubrik"/>
        <w:tabs>
          <w:tab w:val="left" w:pos="1701"/>
          <w:tab w:val="left" w:pos="1985"/>
        </w:tabs>
        <w:rPr>
          <w:rFonts w:cs="Arial"/>
          <w:sz w:val="28"/>
        </w:rPr>
      </w:pPr>
    </w:p>
    <w:p w14:paraId="63302B9B" w14:textId="77777777" w:rsidR="008B6686" w:rsidRDefault="008B6686" w:rsidP="008B6686">
      <w:pPr>
        <w:pStyle w:val="UDrubrik"/>
        <w:tabs>
          <w:tab w:val="left" w:pos="1701"/>
          <w:tab w:val="left" w:pos="1985"/>
        </w:tabs>
        <w:rPr>
          <w:rFonts w:cs="Arial"/>
          <w:sz w:val="28"/>
        </w:rPr>
      </w:pPr>
    </w:p>
    <w:p w14:paraId="63302B9C" w14:textId="09694DCD" w:rsidR="008B6686" w:rsidRDefault="008B6686" w:rsidP="008B6686">
      <w:pPr>
        <w:pStyle w:val="UDrubrik"/>
        <w:tabs>
          <w:tab w:val="left" w:pos="1701"/>
          <w:tab w:val="left" w:pos="1985"/>
        </w:tabs>
        <w:rPr>
          <w:rFonts w:cs="Arial"/>
          <w:sz w:val="28"/>
        </w:rPr>
      </w:pPr>
      <w:r>
        <w:rPr>
          <w:rFonts w:cs="Arial"/>
          <w:sz w:val="28"/>
        </w:rPr>
        <w:t>Troliga A-punkter inför kommande rådsmöten som förväntas godkännas vid Coreper II den 17 november 2016.</w:t>
      </w:r>
    </w:p>
    <w:p w14:paraId="63302B9D" w14:textId="77777777" w:rsidR="008B6686" w:rsidRDefault="008B6686" w:rsidP="008B6686">
      <w:pPr>
        <w:pStyle w:val="Brdtext"/>
      </w:pPr>
    </w:p>
    <w:p w14:paraId="63302B9F" w14:textId="77777777" w:rsidR="008B6686" w:rsidRDefault="008B668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3302BA0" w14:textId="77777777" w:rsidR="008B6686" w:rsidRPr="00283DF3" w:rsidRDefault="008B6686">
          <w:pPr>
            <w:pStyle w:val="Innehllsfrteckningsrubrik"/>
            <w:rPr>
              <w:color w:val="auto"/>
              <w:lang w:val="sv-SE"/>
            </w:rPr>
          </w:pPr>
          <w:r w:rsidRPr="00283DF3">
            <w:rPr>
              <w:color w:val="auto"/>
              <w:lang w:val="sv-SE"/>
            </w:rPr>
            <w:t>Innehållsförteckning</w:t>
          </w:r>
        </w:p>
        <w:p w14:paraId="63302BA1" w14:textId="77777777" w:rsidR="008B6686" w:rsidRPr="00283DF3" w:rsidRDefault="008B6686" w:rsidP="008B6686">
          <w:pPr>
            <w:rPr>
              <w:lang w:eastAsia="ja-JP"/>
            </w:rPr>
          </w:pPr>
        </w:p>
        <w:p w14:paraId="3FA6D139" w14:textId="77777777" w:rsidR="00C44C1B" w:rsidRDefault="008B668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7138288" w:history="1">
            <w:r w:rsidR="00C44C1B" w:rsidRPr="006920A7">
              <w:rPr>
                <w:rStyle w:val="Hyperlnk"/>
                <w:noProof/>
              </w:rPr>
              <w:t>1.</w:t>
            </w:r>
            <w:r w:rsidR="00C44C1B">
              <w:rPr>
                <w:rFonts w:asciiTheme="minorHAnsi" w:eastAsiaTheme="minorEastAsia" w:hAnsiTheme="minorHAnsi" w:cstheme="minorBidi"/>
                <w:noProof/>
                <w:lang w:eastAsia="sv-SE"/>
              </w:rPr>
              <w:tab/>
            </w:r>
            <w:r w:rsidR="00C44C1B" w:rsidRPr="006920A7">
              <w:rPr>
                <w:rStyle w:val="Hyperlnk"/>
                <w:noProof/>
              </w:rPr>
              <w:t>Case before the General Court: Case T-423/16 (Fabio De Masi vs Commission)</w:t>
            </w:r>
            <w:r w:rsidR="00C44C1B">
              <w:rPr>
                <w:noProof/>
                <w:webHidden/>
              </w:rPr>
              <w:tab/>
            </w:r>
            <w:r w:rsidR="00C44C1B">
              <w:rPr>
                <w:noProof/>
                <w:webHidden/>
              </w:rPr>
              <w:fldChar w:fldCharType="begin"/>
            </w:r>
            <w:r w:rsidR="00C44C1B">
              <w:rPr>
                <w:noProof/>
                <w:webHidden/>
              </w:rPr>
              <w:instrText xml:space="preserve"> PAGEREF _Toc467138288 \h </w:instrText>
            </w:r>
            <w:r w:rsidR="00C44C1B">
              <w:rPr>
                <w:noProof/>
                <w:webHidden/>
              </w:rPr>
            </w:r>
            <w:r w:rsidR="00C44C1B">
              <w:rPr>
                <w:noProof/>
                <w:webHidden/>
              </w:rPr>
              <w:fldChar w:fldCharType="separate"/>
            </w:r>
            <w:r w:rsidR="00C44C1B">
              <w:rPr>
                <w:noProof/>
                <w:webHidden/>
              </w:rPr>
              <w:t>3</w:t>
            </w:r>
            <w:r w:rsidR="00C44C1B">
              <w:rPr>
                <w:noProof/>
                <w:webHidden/>
              </w:rPr>
              <w:fldChar w:fldCharType="end"/>
            </w:r>
          </w:hyperlink>
        </w:p>
        <w:p w14:paraId="7DB54F85"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89" w:history="1">
            <w:r w:rsidR="00C44C1B" w:rsidRPr="006920A7">
              <w:rPr>
                <w:rStyle w:val="Hyperlnk"/>
                <w:noProof/>
              </w:rPr>
              <w:t>2.</w:t>
            </w:r>
            <w:r w:rsidR="00C44C1B">
              <w:rPr>
                <w:rFonts w:asciiTheme="minorHAnsi" w:eastAsiaTheme="minorEastAsia" w:hAnsiTheme="minorHAnsi" w:cstheme="minorBidi"/>
                <w:noProof/>
                <w:lang w:eastAsia="sv-SE"/>
              </w:rPr>
              <w:tab/>
            </w:r>
            <w:r w:rsidR="00C44C1B" w:rsidRPr="006920A7">
              <w:rPr>
                <w:rStyle w:val="Hyperlnk"/>
                <w:noProof/>
              </w:rPr>
              <w:t>Draft Council Decision appointing a member, proposed by the Kingdom of the Netherlands, of the European Economic and Social Committee</w:t>
            </w:r>
            <w:r w:rsidR="00C44C1B">
              <w:rPr>
                <w:noProof/>
                <w:webHidden/>
              </w:rPr>
              <w:tab/>
            </w:r>
            <w:r w:rsidR="00C44C1B">
              <w:rPr>
                <w:noProof/>
                <w:webHidden/>
              </w:rPr>
              <w:fldChar w:fldCharType="begin"/>
            </w:r>
            <w:r w:rsidR="00C44C1B">
              <w:rPr>
                <w:noProof/>
                <w:webHidden/>
              </w:rPr>
              <w:instrText xml:space="preserve"> PAGEREF _Toc467138289 \h </w:instrText>
            </w:r>
            <w:r w:rsidR="00C44C1B">
              <w:rPr>
                <w:noProof/>
                <w:webHidden/>
              </w:rPr>
            </w:r>
            <w:r w:rsidR="00C44C1B">
              <w:rPr>
                <w:noProof/>
                <w:webHidden/>
              </w:rPr>
              <w:fldChar w:fldCharType="separate"/>
            </w:r>
            <w:r w:rsidR="00C44C1B">
              <w:rPr>
                <w:noProof/>
                <w:webHidden/>
              </w:rPr>
              <w:t>3</w:t>
            </w:r>
            <w:r w:rsidR="00C44C1B">
              <w:rPr>
                <w:noProof/>
                <w:webHidden/>
              </w:rPr>
              <w:fldChar w:fldCharType="end"/>
            </w:r>
          </w:hyperlink>
        </w:p>
        <w:p w14:paraId="2FB89D06"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0" w:history="1">
            <w:r w:rsidR="00C44C1B" w:rsidRPr="006920A7">
              <w:rPr>
                <w:rStyle w:val="Hyperlnk"/>
                <w:noProof/>
              </w:rPr>
              <w:t>3.</w:t>
            </w:r>
            <w:r w:rsidR="00C44C1B">
              <w:rPr>
                <w:rFonts w:asciiTheme="minorHAnsi" w:eastAsiaTheme="minorEastAsia" w:hAnsiTheme="minorHAnsi" w:cstheme="minorBidi"/>
                <w:noProof/>
                <w:lang w:eastAsia="sv-SE"/>
              </w:rPr>
              <w:tab/>
            </w:r>
            <w:r w:rsidR="00C44C1B" w:rsidRPr="006920A7">
              <w:rPr>
                <w:rStyle w:val="Hyperlnk"/>
                <w:noProof/>
              </w:rPr>
              <w:t>Finnish Common Commemorative coin for 2017</w:t>
            </w:r>
            <w:r w:rsidR="00C44C1B">
              <w:rPr>
                <w:noProof/>
                <w:webHidden/>
              </w:rPr>
              <w:tab/>
            </w:r>
            <w:r w:rsidR="00C44C1B">
              <w:rPr>
                <w:noProof/>
                <w:webHidden/>
              </w:rPr>
              <w:fldChar w:fldCharType="begin"/>
            </w:r>
            <w:r w:rsidR="00C44C1B">
              <w:rPr>
                <w:noProof/>
                <w:webHidden/>
              </w:rPr>
              <w:instrText xml:space="preserve"> PAGEREF _Toc467138290 \h </w:instrText>
            </w:r>
            <w:r w:rsidR="00C44C1B">
              <w:rPr>
                <w:noProof/>
                <w:webHidden/>
              </w:rPr>
            </w:r>
            <w:r w:rsidR="00C44C1B">
              <w:rPr>
                <w:noProof/>
                <w:webHidden/>
              </w:rPr>
              <w:fldChar w:fldCharType="separate"/>
            </w:r>
            <w:r w:rsidR="00C44C1B">
              <w:rPr>
                <w:noProof/>
                <w:webHidden/>
              </w:rPr>
              <w:t>3</w:t>
            </w:r>
            <w:r w:rsidR="00C44C1B">
              <w:rPr>
                <w:noProof/>
                <w:webHidden/>
              </w:rPr>
              <w:fldChar w:fldCharType="end"/>
            </w:r>
          </w:hyperlink>
        </w:p>
        <w:p w14:paraId="586CC4D2"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1" w:history="1">
            <w:r w:rsidR="00C44C1B" w:rsidRPr="006920A7">
              <w:rPr>
                <w:rStyle w:val="Hyperlnk"/>
                <w:noProof/>
              </w:rPr>
              <w:t>4.</w:t>
            </w:r>
            <w:r w:rsidR="00C44C1B">
              <w:rPr>
                <w:rFonts w:asciiTheme="minorHAnsi" w:eastAsiaTheme="minorEastAsia" w:hAnsiTheme="minorHAnsi" w:cstheme="minorBidi"/>
                <w:noProof/>
                <w:lang w:eastAsia="sv-SE"/>
              </w:rPr>
              <w:tab/>
            </w:r>
            <w:r w:rsidR="00C44C1B" w:rsidRPr="006920A7">
              <w:rPr>
                <w:rStyle w:val="Hyperlnk"/>
                <w:noProof/>
              </w:rPr>
              <w:t>Submission for approval of the new draft design of the French 2 euro coin</w:t>
            </w:r>
            <w:r w:rsidR="00C44C1B">
              <w:rPr>
                <w:noProof/>
                <w:webHidden/>
              </w:rPr>
              <w:tab/>
            </w:r>
            <w:r w:rsidR="00C44C1B">
              <w:rPr>
                <w:noProof/>
                <w:webHidden/>
              </w:rPr>
              <w:fldChar w:fldCharType="begin"/>
            </w:r>
            <w:r w:rsidR="00C44C1B">
              <w:rPr>
                <w:noProof/>
                <w:webHidden/>
              </w:rPr>
              <w:instrText xml:space="preserve"> PAGEREF _Toc467138291 \h </w:instrText>
            </w:r>
            <w:r w:rsidR="00C44C1B">
              <w:rPr>
                <w:noProof/>
                <w:webHidden/>
              </w:rPr>
            </w:r>
            <w:r w:rsidR="00C44C1B">
              <w:rPr>
                <w:noProof/>
                <w:webHidden/>
              </w:rPr>
              <w:fldChar w:fldCharType="separate"/>
            </w:r>
            <w:r w:rsidR="00C44C1B">
              <w:rPr>
                <w:noProof/>
                <w:webHidden/>
              </w:rPr>
              <w:t>3</w:t>
            </w:r>
            <w:r w:rsidR="00C44C1B">
              <w:rPr>
                <w:noProof/>
                <w:webHidden/>
              </w:rPr>
              <w:fldChar w:fldCharType="end"/>
            </w:r>
          </w:hyperlink>
        </w:p>
        <w:p w14:paraId="5FC79DBB"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2" w:history="1">
            <w:r w:rsidR="00C44C1B" w:rsidRPr="006920A7">
              <w:rPr>
                <w:rStyle w:val="Hyperlnk"/>
                <w:noProof/>
              </w:rPr>
              <w:t>5.</w:t>
            </w:r>
            <w:r w:rsidR="00C44C1B">
              <w:rPr>
                <w:rFonts w:asciiTheme="minorHAnsi" w:eastAsiaTheme="minorEastAsia" w:hAnsiTheme="minorHAnsi" w:cstheme="minorBidi"/>
                <w:noProof/>
                <w:lang w:eastAsia="sv-SE"/>
              </w:rPr>
              <w:tab/>
            </w:r>
            <w:r w:rsidR="00C44C1B" w:rsidRPr="006920A7">
              <w:rPr>
                <w:rStyle w:val="Hyperlnk"/>
                <w:noProof/>
              </w:rPr>
              <w:t>Draft Council Implementing Decision amending Decision 2009/790/EC authorising the Republic of Poland to apply a measure derogating from Article 287 of Directive 2006/112/EC on the common system of value added tax</w:t>
            </w:r>
            <w:r w:rsidR="00C44C1B">
              <w:rPr>
                <w:noProof/>
                <w:webHidden/>
              </w:rPr>
              <w:tab/>
            </w:r>
            <w:r w:rsidR="00C44C1B">
              <w:rPr>
                <w:noProof/>
                <w:webHidden/>
              </w:rPr>
              <w:fldChar w:fldCharType="begin"/>
            </w:r>
            <w:r w:rsidR="00C44C1B">
              <w:rPr>
                <w:noProof/>
                <w:webHidden/>
              </w:rPr>
              <w:instrText xml:space="preserve"> PAGEREF _Toc467138292 \h </w:instrText>
            </w:r>
            <w:r w:rsidR="00C44C1B">
              <w:rPr>
                <w:noProof/>
                <w:webHidden/>
              </w:rPr>
            </w:r>
            <w:r w:rsidR="00C44C1B">
              <w:rPr>
                <w:noProof/>
                <w:webHidden/>
              </w:rPr>
              <w:fldChar w:fldCharType="separate"/>
            </w:r>
            <w:r w:rsidR="00C44C1B">
              <w:rPr>
                <w:noProof/>
                <w:webHidden/>
              </w:rPr>
              <w:t>4</w:t>
            </w:r>
            <w:r w:rsidR="00C44C1B">
              <w:rPr>
                <w:noProof/>
                <w:webHidden/>
              </w:rPr>
              <w:fldChar w:fldCharType="end"/>
            </w:r>
          </w:hyperlink>
        </w:p>
        <w:p w14:paraId="07FAE8ED"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3" w:history="1">
            <w:r w:rsidR="00C44C1B" w:rsidRPr="006920A7">
              <w:rPr>
                <w:rStyle w:val="Hyperlnk"/>
                <w:noProof/>
              </w:rPr>
              <w:t>6.</w:t>
            </w:r>
            <w:r w:rsidR="00C44C1B">
              <w:rPr>
                <w:rFonts w:asciiTheme="minorHAnsi" w:eastAsiaTheme="minorEastAsia" w:hAnsiTheme="minorHAnsi" w:cstheme="minorBidi"/>
                <w:noProof/>
                <w:lang w:eastAsia="sv-SE"/>
              </w:rPr>
              <w:tab/>
            </w:r>
            <w:r w:rsidR="00C44C1B" w:rsidRPr="006920A7">
              <w:rPr>
                <w:rStyle w:val="Hyperlnk"/>
                <w:noProof/>
              </w:rPr>
              <w:t>Commission Delegated Regulation (EU) No …/.. of 24.10.2016 supplementing Directive 2013/36/EU of the European Parliament and of the Council with regard to regulatory technical standards for benchmarking portfolio assessment standards and assessment sharing procedures</w:t>
            </w:r>
            <w:r w:rsidR="00C44C1B">
              <w:rPr>
                <w:noProof/>
                <w:webHidden/>
              </w:rPr>
              <w:tab/>
            </w:r>
            <w:r w:rsidR="00C44C1B">
              <w:rPr>
                <w:noProof/>
                <w:webHidden/>
              </w:rPr>
              <w:fldChar w:fldCharType="begin"/>
            </w:r>
            <w:r w:rsidR="00C44C1B">
              <w:rPr>
                <w:noProof/>
                <w:webHidden/>
              </w:rPr>
              <w:instrText xml:space="preserve"> PAGEREF _Toc467138293 \h </w:instrText>
            </w:r>
            <w:r w:rsidR="00C44C1B">
              <w:rPr>
                <w:noProof/>
                <w:webHidden/>
              </w:rPr>
            </w:r>
            <w:r w:rsidR="00C44C1B">
              <w:rPr>
                <w:noProof/>
                <w:webHidden/>
              </w:rPr>
              <w:fldChar w:fldCharType="separate"/>
            </w:r>
            <w:r w:rsidR="00C44C1B">
              <w:rPr>
                <w:noProof/>
                <w:webHidden/>
              </w:rPr>
              <w:t>5</w:t>
            </w:r>
            <w:r w:rsidR="00C44C1B">
              <w:rPr>
                <w:noProof/>
                <w:webHidden/>
              </w:rPr>
              <w:fldChar w:fldCharType="end"/>
            </w:r>
          </w:hyperlink>
        </w:p>
        <w:p w14:paraId="3FC68558"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4" w:history="1">
            <w:r w:rsidR="00C44C1B" w:rsidRPr="006920A7">
              <w:rPr>
                <w:rStyle w:val="Hyperlnk"/>
                <w:noProof/>
              </w:rPr>
              <w:t>7.</w:t>
            </w:r>
            <w:r w:rsidR="00C44C1B">
              <w:rPr>
                <w:rFonts w:asciiTheme="minorHAnsi" w:eastAsiaTheme="minorEastAsia" w:hAnsiTheme="minorHAnsi" w:cstheme="minorBidi"/>
                <w:noProof/>
                <w:lang w:eastAsia="sv-SE"/>
              </w:rPr>
              <w:tab/>
            </w:r>
            <w:r w:rsidR="00C44C1B" w:rsidRPr="006920A7">
              <w:rPr>
                <w:rStyle w:val="Hyperlnk"/>
                <w:noProof/>
              </w:rPr>
              <w:t>First meeting of the EU-Kosovo* Stabilisation and Association Council (Brussels, 25 November 2016)</w:t>
            </w:r>
            <w:r w:rsidR="00C44C1B">
              <w:rPr>
                <w:noProof/>
                <w:webHidden/>
              </w:rPr>
              <w:tab/>
            </w:r>
            <w:r w:rsidR="00C44C1B">
              <w:rPr>
                <w:noProof/>
                <w:webHidden/>
              </w:rPr>
              <w:fldChar w:fldCharType="begin"/>
            </w:r>
            <w:r w:rsidR="00C44C1B">
              <w:rPr>
                <w:noProof/>
                <w:webHidden/>
              </w:rPr>
              <w:instrText xml:space="preserve"> PAGEREF _Toc467138294 \h </w:instrText>
            </w:r>
            <w:r w:rsidR="00C44C1B">
              <w:rPr>
                <w:noProof/>
                <w:webHidden/>
              </w:rPr>
            </w:r>
            <w:r w:rsidR="00C44C1B">
              <w:rPr>
                <w:noProof/>
                <w:webHidden/>
              </w:rPr>
              <w:fldChar w:fldCharType="separate"/>
            </w:r>
            <w:r w:rsidR="00C44C1B">
              <w:rPr>
                <w:noProof/>
                <w:webHidden/>
              </w:rPr>
              <w:t>5</w:t>
            </w:r>
            <w:r w:rsidR="00C44C1B">
              <w:rPr>
                <w:noProof/>
                <w:webHidden/>
              </w:rPr>
              <w:fldChar w:fldCharType="end"/>
            </w:r>
          </w:hyperlink>
        </w:p>
        <w:p w14:paraId="3DF6521E"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5" w:history="1">
            <w:r w:rsidR="00C44C1B" w:rsidRPr="006920A7">
              <w:rPr>
                <w:rStyle w:val="Hyperlnk"/>
                <w:noProof/>
              </w:rPr>
              <w:t>8.</w:t>
            </w:r>
            <w:r w:rsidR="00C44C1B">
              <w:rPr>
                <w:rFonts w:asciiTheme="minorHAnsi" w:eastAsiaTheme="minorEastAsia" w:hAnsiTheme="minorHAnsi" w:cstheme="minorBidi"/>
                <w:noProof/>
                <w:lang w:eastAsia="sv-SE"/>
              </w:rPr>
              <w:tab/>
            </w:r>
            <w:r w:rsidR="00C44C1B" w:rsidRPr="006920A7">
              <w:rPr>
                <w:rStyle w:val="Hyperlnk"/>
                <w:noProof/>
              </w:rPr>
              <w:t>Relations with Bosnia and Herzegovina:</w:t>
            </w:r>
            <w:r w:rsidR="00C44C1B">
              <w:rPr>
                <w:noProof/>
                <w:webHidden/>
              </w:rPr>
              <w:tab/>
            </w:r>
            <w:r w:rsidR="00C44C1B">
              <w:rPr>
                <w:noProof/>
                <w:webHidden/>
              </w:rPr>
              <w:fldChar w:fldCharType="begin"/>
            </w:r>
            <w:r w:rsidR="00C44C1B">
              <w:rPr>
                <w:noProof/>
                <w:webHidden/>
              </w:rPr>
              <w:instrText xml:space="preserve"> PAGEREF _Toc467138295 \h </w:instrText>
            </w:r>
            <w:r w:rsidR="00C44C1B">
              <w:rPr>
                <w:noProof/>
                <w:webHidden/>
              </w:rPr>
            </w:r>
            <w:r w:rsidR="00C44C1B">
              <w:rPr>
                <w:noProof/>
                <w:webHidden/>
              </w:rPr>
              <w:fldChar w:fldCharType="separate"/>
            </w:r>
            <w:r w:rsidR="00C44C1B">
              <w:rPr>
                <w:noProof/>
                <w:webHidden/>
              </w:rPr>
              <w:t>6</w:t>
            </w:r>
            <w:r w:rsidR="00C44C1B">
              <w:rPr>
                <w:noProof/>
                <w:webHidden/>
              </w:rPr>
              <w:fldChar w:fldCharType="end"/>
            </w:r>
          </w:hyperlink>
        </w:p>
        <w:p w14:paraId="2DB917E0" w14:textId="77777777" w:rsidR="00C44C1B" w:rsidRDefault="006551C4">
          <w:pPr>
            <w:pStyle w:val="Innehll1"/>
            <w:tabs>
              <w:tab w:val="left" w:pos="440"/>
              <w:tab w:val="right" w:leader="dot" w:pos="9062"/>
            </w:tabs>
            <w:rPr>
              <w:rFonts w:asciiTheme="minorHAnsi" w:eastAsiaTheme="minorEastAsia" w:hAnsiTheme="minorHAnsi" w:cstheme="minorBidi"/>
              <w:noProof/>
              <w:lang w:eastAsia="sv-SE"/>
            </w:rPr>
          </w:pPr>
          <w:hyperlink w:anchor="_Toc467138296" w:history="1">
            <w:r w:rsidR="00C44C1B" w:rsidRPr="006920A7">
              <w:rPr>
                <w:rStyle w:val="Hyperlnk"/>
                <w:noProof/>
              </w:rPr>
              <w:t>9.</w:t>
            </w:r>
            <w:r w:rsidR="00C44C1B">
              <w:rPr>
                <w:rFonts w:asciiTheme="minorHAnsi" w:eastAsiaTheme="minorEastAsia" w:hAnsiTheme="minorHAnsi" w:cstheme="minorBidi"/>
                <w:noProof/>
                <w:lang w:eastAsia="sv-SE"/>
              </w:rPr>
              <w:tab/>
            </w:r>
            <w:r w:rsidR="00C44C1B" w:rsidRPr="006920A7">
              <w:rPr>
                <w:rStyle w:val="Hyperlnk"/>
                <w:noProof/>
              </w:rPr>
              <w:t>Relations with Ukraine - Memorandum of Understanding on a Strategic Energy Partnership between the European Union together with Euratom and Ukraine</w:t>
            </w:r>
            <w:r w:rsidR="00C44C1B">
              <w:rPr>
                <w:noProof/>
                <w:webHidden/>
              </w:rPr>
              <w:tab/>
            </w:r>
            <w:r w:rsidR="00C44C1B">
              <w:rPr>
                <w:noProof/>
                <w:webHidden/>
              </w:rPr>
              <w:fldChar w:fldCharType="begin"/>
            </w:r>
            <w:r w:rsidR="00C44C1B">
              <w:rPr>
                <w:noProof/>
                <w:webHidden/>
              </w:rPr>
              <w:instrText xml:space="preserve"> PAGEREF _Toc467138296 \h </w:instrText>
            </w:r>
            <w:r w:rsidR="00C44C1B">
              <w:rPr>
                <w:noProof/>
                <w:webHidden/>
              </w:rPr>
            </w:r>
            <w:r w:rsidR="00C44C1B">
              <w:rPr>
                <w:noProof/>
                <w:webHidden/>
              </w:rPr>
              <w:fldChar w:fldCharType="separate"/>
            </w:r>
            <w:r w:rsidR="00C44C1B">
              <w:rPr>
                <w:noProof/>
                <w:webHidden/>
              </w:rPr>
              <w:t>7</w:t>
            </w:r>
            <w:r w:rsidR="00C44C1B">
              <w:rPr>
                <w:noProof/>
                <w:webHidden/>
              </w:rPr>
              <w:fldChar w:fldCharType="end"/>
            </w:r>
          </w:hyperlink>
        </w:p>
        <w:p w14:paraId="30D5B116"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297" w:history="1">
            <w:r w:rsidR="00C44C1B" w:rsidRPr="006920A7">
              <w:rPr>
                <w:rStyle w:val="Hyperlnk"/>
                <w:noProof/>
              </w:rPr>
              <w:t>10.</w:t>
            </w:r>
            <w:r w:rsidR="00C44C1B">
              <w:rPr>
                <w:rFonts w:asciiTheme="minorHAnsi" w:eastAsiaTheme="minorEastAsia" w:hAnsiTheme="minorHAnsi" w:cstheme="minorBidi"/>
                <w:noProof/>
                <w:lang w:eastAsia="sv-SE"/>
              </w:rPr>
              <w:tab/>
            </w:r>
            <w:r w:rsidR="00C44C1B" w:rsidRPr="006920A7">
              <w:rPr>
                <w:rStyle w:val="Hyperlnk"/>
                <w:noProof/>
              </w:rPr>
              <w:t>Framework Agreement on Comprehensive Partnership and Cooperation between the European Union and its Member States, of the one part, and the Socialist Republic of Vietnam, of the other part</w:t>
            </w:r>
            <w:r w:rsidR="00C44C1B">
              <w:rPr>
                <w:noProof/>
                <w:webHidden/>
              </w:rPr>
              <w:tab/>
            </w:r>
            <w:r w:rsidR="00C44C1B">
              <w:rPr>
                <w:noProof/>
                <w:webHidden/>
              </w:rPr>
              <w:fldChar w:fldCharType="begin"/>
            </w:r>
            <w:r w:rsidR="00C44C1B">
              <w:rPr>
                <w:noProof/>
                <w:webHidden/>
              </w:rPr>
              <w:instrText xml:space="preserve"> PAGEREF _Toc467138297 \h </w:instrText>
            </w:r>
            <w:r w:rsidR="00C44C1B">
              <w:rPr>
                <w:noProof/>
                <w:webHidden/>
              </w:rPr>
            </w:r>
            <w:r w:rsidR="00C44C1B">
              <w:rPr>
                <w:noProof/>
                <w:webHidden/>
              </w:rPr>
              <w:fldChar w:fldCharType="separate"/>
            </w:r>
            <w:r w:rsidR="00C44C1B">
              <w:rPr>
                <w:noProof/>
                <w:webHidden/>
              </w:rPr>
              <w:t>7</w:t>
            </w:r>
            <w:r w:rsidR="00C44C1B">
              <w:rPr>
                <w:noProof/>
                <w:webHidden/>
              </w:rPr>
              <w:fldChar w:fldCharType="end"/>
            </w:r>
          </w:hyperlink>
        </w:p>
        <w:p w14:paraId="10F76220"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298" w:history="1">
            <w:r w:rsidR="00C44C1B" w:rsidRPr="006920A7">
              <w:rPr>
                <w:rStyle w:val="Hyperlnk"/>
                <w:noProof/>
              </w:rPr>
              <w:t>11.</w:t>
            </w:r>
            <w:r w:rsidR="00C44C1B">
              <w:rPr>
                <w:rFonts w:asciiTheme="minorHAnsi" w:eastAsiaTheme="minorEastAsia" w:hAnsiTheme="minorHAnsi" w:cstheme="minorBidi"/>
                <w:noProof/>
                <w:lang w:eastAsia="sv-SE"/>
              </w:rPr>
              <w:tab/>
            </w:r>
            <w:r w:rsidR="00C44C1B" w:rsidRPr="006920A7">
              <w:rPr>
                <w:rStyle w:val="Hyperlnk"/>
                <w:noProof/>
              </w:rPr>
              <w:t>Draft Council conclusions on the European Court of Auditors Special Report No 15/2016: "Did the Commission effectively manage the Humanitarian aid provided to populations affected by conflicts in the African Great Lakes Region?"</w:t>
            </w:r>
            <w:r w:rsidR="00C44C1B">
              <w:rPr>
                <w:noProof/>
                <w:webHidden/>
              </w:rPr>
              <w:tab/>
            </w:r>
            <w:r w:rsidR="00C44C1B">
              <w:rPr>
                <w:noProof/>
                <w:webHidden/>
              </w:rPr>
              <w:fldChar w:fldCharType="begin"/>
            </w:r>
            <w:r w:rsidR="00C44C1B">
              <w:rPr>
                <w:noProof/>
                <w:webHidden/>
              </w:rPr>
              <w:instrText xml:space="preserve"> PAGEREF _Toc467138298 \h </w:instrText>
            </w:r>
            <w:r w:rsidR="00C44C1B">
              <w:rPr>
                <w:noProof/>
                <w:webHidden/>
              </w:rPr>
            </w:r>
            <w:r w:rsidR="00C44C1B">
              <w:rPr>
                <w:noProof/>
                <w:webHidden/>
              </w:rPr>
              <w:fldChar w:fldCharType="separate"/>
            </w:r>
            <w:r w:rsidR="00C44C1B">
              <w:rPr>
                <w:noProof/>
                <w:webHidden/>
              </w:rPr>
              <w:t>8</w:t>
            </w:r>
            <w:r w:rsidR="00C44C1B">
              <w:rPr>
                <w:noProof/>
                <w:webHidden/>
              </w:rPr>
              <w:fldChar w:fldCharType="end"/>
            </w:r>
          </w:hyperlink>
        </w:p>
        <w:p w14:paraId="7D7C23E3"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299" w:history="1">
            <w:r w:rsidR="00C44C1B" w:rsidRPr="006920A7">
              <w:rPr>
                <w:rStyle w:val="Hyperlnk"/>
                <w:noProof/>
              </w:rPr>
              <w:t>12.</w:t>
            </w:r>
            <w:r w:rsidR="00C44C1B">
              <w:rPr>
                <w:rFonts w:asciiTheme="minorHAnsi" w:eastAsiaTheme="minorEastAsia" w:hAnsiTheme="minorHAnsi" w:cstheme="minorBidi"/>
                <w:noProof/>
                <w:lang w:eastAsia="sv-SE"/>
              </w:rPr>
              <w:tab/>
            </w:r>
            <w:r w:rsidR="00C44C1B" w:rsidRPr="006920A7">
              <w:rPr>
                <w:rStyle w:val="Hyperlnk"/>
                <w:noProof/>
              </w:rPr>
              <w:t>Draft Council conclusions on the first Results Report on EU international cooperation and development</w:t>
            </w:r>
            <w:r w:rsidR="00C44C1B">
              <w:rPr>
                <w:noProof/>
                <w:webHidden/>
              </w:rPr>
              <w:tab/>
            </w:r>
            <w:r w:rsidR="00C44C1B">
              <w:rPr>
                <w:noProof/>
                <w:webHidden/>
              </w:rPr>
              <w:fldChar w:fldCharType="begin"/>
            </w:r>
            <w:r w:rsidR="00C44C1B">
              <w:rPr>
                <w:noProof/>
                <w:webHidden/>
              </w:rPr>
              <w:instrText xml:space="preserve"> PAGEREF _Toc467138299 \h </w:instrText>
            </w:r>
            <w:r w:rsidR="00C44C1B">
              <w:rPr>
                <w:noProof/>
                <w:webHidden/>
              </w:rPr>
            </w:r>
            <w:r w:rsidR="00C44C1B">
              <w:rPr>
                <w:noProof/>
                <w:webHidden/>
              </w:rPr>
              <w:fldChar w:fldCharType="separate"/>
            </w:r>
            <w:r w:rsidR="00C44C1B">
              <w:rPr>
                <w:noProof/>
                <w:webHidden/>
              </w:rPr>
              <w:t>8</w:t>
            </w:r>
            <w:r w:rsidR="00C44C1B">
              <w:rPr>
                <w:noProof/>
                <w:webHidden/>
              </w:rPr>
              <w:fldChar w:fldCharType="end"/>
            </w:r>
          </w:hyperlink>
        </w:p>
        <w:p w14:paraId="1E79B97F"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300" w:history="1">
            <w:r w:rsidR="00C44C1B" w:rsidRPr="006920A7">
              <w:rPr>
                <w:rStyle w:val="Hyperlnk"/>
                <w:noProof/>
              </w:rPr>
              <w:t>13.</w:t>
            </w:r>
            <w:r w:rsidR="00C44C1B">
              <w:rPr>
                <w:rFonts w:asciiTheme="minorHAnsi" w:eastAsiaTheme="minorEastAsia" w:hAnsiTheme="minorHAnsi" w:cstheme="minorBidi"/>
                <w:noProof/>
                <w:lang w:eastAsia="sv-SE"/>
              </w:rPr>
              <w:tab/>
            </w:r>
            <w:r w:rsidR="00C44C1B" w:rsidRPr="006920A7">
              <w:rPr>
                <w:rStyle w:val="Hyperlnk"/>
                <w:noProof/>
              </w:rPr>
              <w:t>Draft Council conclusions on mainstreaming digital solutions and technologies in EU development policy</w:t>
            </w:r>
            <w:r w:rsidR="00C44C1B">
              <w:rPr>
                <w:noProof/>
                <w:webHidden/>
              </w:rPr>
              <w:tab/>
            </w:r>
            <w:r w:rsidR="00C44C1B">
              <w:rPr>
                <w:noProof/>
                <w:webHidden/>
              </w:rPr>
              <w:fldChar w:fldCharType="begin"/>
            </w:r>
            <w:r w:rsidR="00C44C1B">
              <w:rPr>
                <w:noProof/>
                <w:webHidden/>
              </w:rPr>
              <w:instrText xml:space="preserve"> PAGEREF _Toc467138300 \h </w:instrText>
            </w:r>
            <w:r w:rsidR="00C44C1B">
              <w:rPr>
                <w:noProof/>
                <w:webHidden/>
              </w:rPr>
            </w:r>
            <w:r w:rsidR="00C44C1B">
              <w:rPr>
                <w:noProof/>
                <w:webHidden/>
              </w:rPr>
              <w:fldChar w:fldCharType="separate"/>
            </w:r>
            <w:r w:rsidR="00C44C1B">
              <w:rPr>
                <w:noProof/>
                <w:webHidden/>
              </w:rPr>
              <w:t>9</w:t>
            </w:r>
            <w:r w:rsidR="00C44C1B">
              <w:rPr>
                <w:noProof/>
                <w:webHidden/>
              </w:rPr>
              <w:fldChar w:fldCharType="end"/>
            </w:r>
          </w:hyperlink>
        </w:p>
        <w:p w14:paraId="3ECE048B"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301" w:history="1">
            <w:r w:rsidR="00C44C1B" w:rsidRPr="006920A7">
              <w:rPr>
                <w:rStyle w:val="Hyperlnk"/>
                <w:noProof/>
              </w:rPr>
              <w:t>14.</w:t>
            </w:r>
            <w:r w:rsidR="00C44C1B">
              <w:rPr>
                <w:rFonts w:asciiTheme="minorHAnsi" w:eastAsiaTheme="minorEastAsia" w:hAnsiTheme="minorHAnsi" w:cstheme="minorBidi"/>
                <w:noProof/>
                <w:lang w:eastAsia="sv-SE"/>
              </w:rPr>
              <w:tab/>
            </w:r>
            <w:r w:rsidR="00C44C1B" w:rsidRPr="006920A7">
              <w:rPr>
                <w:rStyle w:val="Hyperlnk"/>
                <w:noProof/>
              </w:rPr>
              <w:t>Draft Council Conclusions on the EU Common position for the second High Level Meeting of the Global Partnership for Effective Development Cooperation (GPEDC)</w:t>
            </w:r>
            <w:r w:rsidR="00C44C1B">
              <w:rPr>
                <w:noProof/>
                <w:webHidden/>
              </w:rPr>
              <w:tab/>
            </w:r>
            <w:r w:rsidR="00C44C1B">
              <w:rPr>
                <w:noProof/>
                <w:webHidden/>
              </w:rPr>
              <w:fldChar w:fldCharType="begin"/>
            </w:r>
            <w:r w:rsidR="00C44C1B">
              <w:rPr>
                <w:noProof/>
                <w:webHidden/>
              </w:rPr>
              <w:instrText xml:space="preserve"> PAGEREF _Toc467138301 \h </w:instrText>
            </w:r>
            <w:r w:rsidR="00C44C1B">
              <w:rPr>
                <w:noProof/>
                <w:webHidden/>
              </w:rPr>
            </w:r>
            <w:r w:rsidR="00C44C1B">
              <w:rPr>
                <w:noProof/>
                <w:webHidden/>
              </w:rPr>
              <w:fldChar w:fldCharType="separate"/>
            </w:r>
            <w:r w:rsidR="00C44C1B">
              <w:rPr>
                <w:noProof/>
                <w:webHidden/>
              </w:rPr>
              <w:t>9</w:t>
            </w:r>
            <w:r w:rsidR="00C44C1B">
              <w:rPr>
                <w:noProof/>
                <w:webHidden/>
              </w:rPr>
              <w:fldChar w:fldCharType="end"/>
            </w:r>
          </w:hyperlink>
        </w:p>
        <w:p w14:paraId="0091264F"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302" w:history="1">
            <w:r w:rsidR="00C44C1B" w:rsidRPr="006920A7">
              <w:rPr>
                <w:rStyle w:val="Hyperlnk"/>
                <w:noProof/>
              </w:rPr>
              <w:t>15.</w:t>
            </w:r>
            <w:r w:rsidR="00C44C1B">
              <w:rPr>
                <w:rFonts w:asciiTheme="minorHAnsi" w:eastAsiaTheme="minorEastAsia" w:hAnsiTheme="minorHAnsi" w:cstheme="minorBidi"/>
                <w:noProof/>
                <w:lang w:eastAsia="sv-SE"/>
              </w:rPr>
              <w:tab/>
            </w:r>
            <w:r w:rsidR="00C44C1B" w:rsidRPr="006920A7">
              <w:rPr>
                <w:rStyle w:val="Hyperlnk"/>
                <w:noProof/>
              </w:rPr>
              <w:t>Commission Decision on a Protocole d'accord de coopération to be concluded between the European Union and the Organisation Internationale de la Francophonie - Endorsement by Council</w:t>
            </w:r>
            <w:r w:rsidR="00C44C1B">
              <w:rPr>
                <w:noProof/>
                <w:webHidden/>
              </w:rPr>
              <w:tab/>
            </w:r>
            <w:r w:rsidR="00C44C1B">
              <w:rPr>
                <w:noProof/>
                <w:webHidden/>
              </w:rPr>
              <w:fldChar w:fldCharType="begin"/>
            </w:r>
            <w:r w:rsidR="00C44C1B">
              <w:rPr>
                <w:noProof/>
                <w:webHidden/>
              </w:rPr>
              <w:instrText xml:space="preserve"> PAGEREF _Toc467138302 \h </w:instrText>
            </w:r>
            <w:r w:rsidR="00C44C1B">
              <w:rPr>
                <w:noProof/>
                <w:webHidden/>
              </w:rPr>
            </w:r>
            <w:r w:rsidR="00C44C1B">
              <w:rPr>
                <w:noProof/>
                <w:webHidden/>
              </w:rPr>
              <w:fldChar w:fldCharType="separate"/>
            </w:r>
            <w:r w:rsidR="00C44C1B">
              <w:rPr>
                <w:noProof/>
                <w:webHidden/>
              </w:rPr>
              <w:t>10</w:t>
            </w:r>
            <w:r w:rsidR="00C44C1B">
              <w:rPr>
                <w:noProof/>
                <w:webHidden/>
              </w:rPr>
              <w:fldChar w:fldCharType="end"/>
            </w:r>
          </w:hyperlink>
        </w:p>
        <w:p w14:paraId="5B77680F"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303" w:history="1">
            <w:r w:rsidR="00C44C1B" w:rsidRPr="006920A7">
              <w:rPr>
                <w:rStyle w:val="Hyperlnk"/>
                <w:noProof/>
              </w:rPr>
              <w:t>16.</w:t>
            </w:r>
            <w:r w:rsidR="00C44C1B">
              <w:rPr>
                <w:rFonts w:asciiTheme="minorHAnsi" w:eastAsiaTheme="minorEastAsia" w:hAnsiTheme="minorHAnsi" w:cstheme="minorBidi"/>
                <w:noProof/>
                <w:lang w:eastAsia="sv-SE"/>
              </w:rPr>
              <w:tab/>
            </w:r>
            <w:r w:rsidR="00C44C1B" w:rsidRPr="006920A7">
              <w:rPr>
                <w:rStyle w:val="Hyperlnk"/>
                <w:noProof/>
              </w:rPr>
              <w:t>Draft Council Decision amending Decision 2013/255/CFSP concerning restrictive measures against Syria and Draft Council Regulation amending Regulation (EU) No 36/2012 concerning restrictive measures in view of the situation in Syria</w:t>
            </w:r>
            <w:r w:rsidR="00C44C1B">
              <w:rPr>
                <w:noProof/>
                <w:webHidden/>
              </w:rPr>
              <w:tab/>
            </w:r>
            <w:r w:rsidR="00C44C1B">
              <w:rPr>
                <w:noProof/>
                <w:webHidden/>
              </w:rPr>
              <w:fldChar w:fldCharType="begin"/>
            </w:r>
            <w:r w:rsidR="00C44C1B">
              <w:rPr>
                <w:noProof/>
                <w:webHidden/>
              </w:rPr>
              <w:instrText xml:space="preserve"> PAGEREF _Toc467138303 \h </w:instrText>
            </w:r>
            <w:r w:rsidR="00C44C1B">
              <w:rPr>
                <w:noProof/>
                <w:webHidden/>
              </w:rPr>
            </w:r>
            <w:r w:rsidR="00C44C1B">
              <w:rPr>
                <w:noProof/>
                <w:webHidden/>
              </w:rPr>
              <w:fldChar w:fldCharType="separate"/>
            </w:r>
            <w:r w:rsidR="00C44C1B">
              <w:rPr>
                <w:noProof/>
                <w:webHidden/>
              </w:rPr>
              <w:t>10</w:t>
            </w:r>
            <w:r w:rsidR="00C44C1B">
              <w:rPr>
                <w:noProof/>
                <w:webHidden/>
              </w:rPr>
              <w:fldChar w:fldCharType="end"/>
            </w:r>
          </w:hyperlink>
        </w:p>
        <w:p w14:paraId="0EDFEC9B"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304" w:history="1">
            <w:r w:rsidR="00C44C1B" w:rsidRPr="006920A7">
              <w:rPr>
                <w:rStyle w:val="Hyperlnk"/>
                <w:noProof/>
              </w:rPr>
              <w:t>17.</w:t>
            </w:r>
            <w:r w:rsidR="00C44C1B">
              <w:rPr>
                <w:rFonts w:asciiTheme="minorHAnsi" w:eastAsiaTheme="minorEastAsia" w:hAnsiTheme="minorHAnsi" w:cstheme="minorBidi"/>
                <w:noProof/>
                <w:lang w:eastAsia="sv-SE"/>
              </w:rPr>
              <w:tab/>
            </w:r>
            <w:r w:rsidR="00C44C1B" w:rsidRPr="006920A7">
              <w:rPr>
                <w:rStyle w:val="Hyperlnk"/>
                <w:noProof/>
              </w:rPr>
              <w:t>Proposal for a Regulation of the European Parliament and of the Council replacing the lists of insolvency proceedings and insolvency practitioners in Annexes A and B to Regulation (EU n °2015/848 on insolvency proceedings (First reading)</w:t>
            </w:r>
            <w:r w:rsidR="00C44C1B">
              <w:rPr>
                <w:noProof/>
                <w:webHidden/>
              </w:rPr>
              <w:tab/>
            </w:r>
            <w:r w:rsidR="00C44C1B">
              <w:rPr>
                <w:noProof/>
                <w:webHidden/>
              </w:rPr>
              <w:fldChar w:fldCharType="begin"/>
            </w:r>
            <w:r w:rsidR="00C44C1B">
              <w:rPr>
                <w:noProof/>
                <w:webHidden/>
              </w:rPr>
              <w:instrText xml:space="preserve"> PAGEREF _Toc467138304 \h </w:instrText>
            </w:r>
            <w:r w:rsidR="00C44C1B">
              <w:rPr>
                <w:noProof/>
                <w:webHidden/>
              </w:rPr>
            </w:r>
            <w:r w:rsidR="00C44C1B">
              <w:rPr>
                <w:noProof/>
                <w:webHidden/>
              </w:rPr>
              <w:fldChar w:fldCharType="separate"/>
            </w:r>
            <w:r w:rsidR="00C44C1B">
              <w:rPr>
                <w:noProof/>
                <w:webHidden/>
              </w:rPr>
              <w:t>11</w:t>
            </w:r>
            <w:r w:rsidR="00C44C1B">
              <w:rPr>
                <w:noProof/>
                <w:webHidden/>
              </w:rPr>
              <w:fldChar w:fldCharType="end"/>
            </w:r>
          </w:hyperlink>
        </w:p>
        <w:p w14:paraId="3F84BD7E" w14:textId="77777777" w:rsidR="00C44C1B" w:rsidRDefault="006551C4">
          <w:pPr>
            <w:pStyle w:val="Innehll1"/>
            <w:tabs>
              <w:tab w:val="left" w:pos="660"/>
              <w:tab w:val="right" w:leader="dot" w:pos="9062"/>
            </w:tabs>
            <w:rPr>
              <w:rFonts w:asciiTheme="minorHAnsi" w:eastAsiaTheme="minorEastAsia" w:hAnsiTheme="minorHAnsi" w:cstheme="minorBidi"/>
              <w:noProof/>
              <w:lang w:eastAsia="sv-SE"/>
            </w:rPr>
          </w:pPr>
          <w:hyperlink w:anchor="_Toc467138305" w:history="1">
            <w:r w:rsidR="00C44C1B" w:rsidRPr="006920A7">
              <w:rPr>
                <w:rStyle w:val="Hyperlnk"/>
                <w:noProof/>
              </w:rPr>
              <w:t>18.</w:t>
            </w:r>
            <w:r w:rsidR="00C44C1B">
              <w:rPr>
                <w:rFonts w:asciiTheme="minorHAnsi" w:eastAsiaTheme="minorEastAsia" w:hAnsiTheme="minorHAnsi" w:cstheme="minorBidi"/>
                <w:noProof/>
                <w:lang w:eastAsia="sv-SE"/>
              </w:rPr>
              <w:tab/>
            </w:r>
            <w:r w:rsidR="00C44C1B" w:rsidRPr="006920A7">
              <w:rPr>
                <w:rStyle w:val="Hyperlnk"/>
                <w:noProof/>
              </w:rPr>
              <w:t>Election of the Vice-President of Eurojust</w:t>
            </w:r>
            <w:r w:rsidR="00C44C1B">
              <w:rPr>
                <w:noProof/>
                <w:webHidden/>
              </w:rPr>
              <w:tab/>
            </w:r>
            <w:r w:rsidR="00C44C1B">
              <w:rPr>
                <w:noProof/>
                <w:webHidden/>
              </w:rPr>
              <w:fldChar w:fldCharType="begin"/>
            </w:r>
            <w:r w:rsidR="00C44C1B">
              <w:rPr>
                <w:noProof/>
                <w:webHidden/>
              </w:rPr>
              <w:instrText xml:space="preserve"> PAGEREF _Toc467138305 \h </w:instrText>
            </w:r>
            <w:r w:rsidR="00C44C1B">
              <w:rPr>
                <w:noProof/>
                <w:webHidden/>
              </w:rPr>
            </w:r>
            <w:r w:rsidR="00C44C1B">
              <w:rPr>
                <w:noProof/>
                <w:webHidden/>
              </w:rPr>
              <w:fldChar w:fldCharType="separate"/>
            </w:r>
            <w:r w:rsidR="00C44C1B">
              <w:rPr>
                <w:noProof/>
                <w:webHidden/>
              </w:rPr>
              <w:t>12</w:t>
            </w:r>
            <w:r w:rsidR="00C44C1B">
              <w:rPr>
                <w:noProof/>
                <w:webHidden/>
              </w:rPr>
              <w:fldChar w:fldCharType="end"/>
            </w:r>
          </w:hyperlink>
        </w:p>
        <w:p w14:paraId="63302BC1" w14:textId="77777777" w:rsidR="008B6686" w:rsidRDefault="008B6686">
          <w:r>
            <w:rPr>
              <w:b/>
              <w:bCs/>
              <w:noProof/>
            </w:rPr>
            <w:fldChar w:fldCharType="end"/>
          </w:r>
        </w:p>
      </w:sdtContent>
    </w:sdt>
    <w:p w14:paraId="63302BC2" w14:textId="77777777" w:rsidR="008B6686" w:rsidRDefault="008B6686">
      <w:pPr>
        <w:ind w:left="0"/>
      </w:pPr>
      <w:r>
        <w:br w:type="page"/>
      </w:r>
    </w:p>
    <w:p w14:paraId="63302BC3" w14:textId="77777777" w:rsidR="008B6686" w:rsidRDefault="008B6686" w:rsidP="008B6686">
      <w:pPr>
        <w:pStyle w:val="Rubrik1"/>
        <w:numPr>
          <w:ilvl w:val="0"/>
          <w:numId w:val="0"/>
        </w:numPr>
      </w:pPr>
      <w:bookmarkStart w:id="0" w:name="_Toc364854645"/>
    </w:p>
    <w:p w14:paraId="63302BC4" w14:textId="77777777" w:rsidR="008B6686" w:rsidRPr="00C44C1B" w:rsidRDefault="008B6686" w:rsidP="008B6686">
      <w:pPr>
        <w:pStyle w:val="Rubrik1"/>
      </w:pPr>
      <w:bookmarkStart w:id="1" w:name="_Toc467138288"/>
      <w:r w:rsidRPr="00C44C1B">
        <w:rPr>
          <w:noProof/>
        </w:rPr>
        <w:t>Case before the General Court: Case T-423/16 (Fabio De Masi vs Commission)</w:t>
      </w:r>
      <w:bookmarkEnd w:id="1"/>
    </w:p>
    <w:p w14:paraId="63302BC5" w14:textId="77777777" w:rsidR="008B6686" w:rsidRPr="00C44C1B" w:rsidRDefault="008B6686" w:rsidP="008B6686">
      <w:pPr>
        <w:rPr>
          <w:lang w:val="en-US"/>
        </w:rPr>
      </w:pPr>
      <w:r w:rsidRPr="00C44C1B">
        <w:rPr>
          <w:noProof/>
          <w:lang w:val="en-US"/>
        </w:rPr>
        <w:t>-</w:t>
      </w:r>
      <w:r w:rsidRPr="00C44C1B">
        <w:rPr>
          <w:lang w:val="en-US"/>
        </w:rPr>
        <w:t xml:space="preserve"> Council intervention in support of the Commission</w:t>
      </w:r>
      <w:r w:rsidRPr="00C44C1B">
        <w:rPr>
          <w:lang w:val="en-US"/>
        </w:rPr>
        <w:br/>
      </w:r>
      <w:r w:rsidRPr="00C44C1B">
        <w:rPr>
          <w:noProof/>
          <w:lang w:val="en-US"/>
        </w:rPr>
        <w:t>14239</w:t>
      </w:r>
      <w:r w:rsidRPr="00C44C1B">
        <w:rPr>
          <w:lang w:val="en-US"/>
        </w:rPr>
        <w:t>/16 JUR 555 INST 471 API 114 INF 193</w:t>
      </w:r>
    </w:p>
    <w:p w14:paraId="63302BC6" w14:textId="4AD4A6AB" w:rsidR="008B6686" w:rsidRPr="00C44C1B" w:rsidRDefault="008B6686" w:rsidP="008B6686">
      <w:r w:rsidRPr="00C44C1B">
        <w:rPr>
          <w:b/>
        </w:rPr>
        <w:t>Ansvarigt statsråd</w:t>
      </w:r>
      <w:r w:rsidRPr="00C44C1B">
        <w:rPr>
          <w:b/>
        </w:rPr>
        <w:br/>
      </w:r>
      <w:r w:rsidR="00C44C1B">
        <w:t>Morgan Johansson</w:t>
      </w:r>
    </w:p>
    <w:p w14:paraId="63302BC7" w14:textId="77777777" w:rsidR="008B6686" w:rsidRPr="00C44C1B" w:rsidRDefault="008B6686" w:rsidP="008B6686">
      <w:r w:rsidRPr="00C44C1B">
        <w:rPr>
          <w:b/>
        </w:rPr>
        <w:fldChar w:fldCharType="begin"/>
      </w:r>
      <w:r w:rsidRPr="00C44C1B">
        <w:rPr>
          <w:b/>
        </w:rPr>
        <w:instrText xml:space="preserve"> IF "-" = "-" </w:instrText>
      </w:r>
      <w:r w:rsidRPr="00C44C1B">
        <w:rPr>
          <w:b/>
        </w:rPr>
        <w:fldChar w:fldCharType="begin"/>
      </w:r>
      <w:r w:rsidRPr="00C44C1B">
        <w:rPr>
          <w:b/>
        </w:rPr>
        <w:instrText xml:space="preserve"> IF "-" = "-" </w:instrText>
      </w:r>
      <w:r w:rsidRPr="00C44C1B">
        <w:rPr>
          <w:b/>
        </w:rPr>
        <w:fldChar w:fldCharType="begin"/>
      </w:r>
      <w:r w:rsidRPr="00C44C1B">
        <w:rPr>
          <w:b/>
        </w:rPr>
        <w:instrText xml:space="preserve"> IF "-" = "-" "" "Tidigare behandlat i EU-nämnden </w:instrText>
      </w:r>
      <w:r w:rsidRPr="00C44C1B">
        <w:rPr>
          <w:b/>
        </w:rPr>
        <w:br/>
      </w:r>
      <w:r w:rsidRPr="00C44C1B">
        <w:instrText>-</w:instrText>
      </w:r>
    </w:p>
    <w:p w14:paraId="63302BC8" w14:textId="77777777" w:rsidR="008B6686" w:rsidRPr="00C44C1B" w:rsidRDefault="008B6686" w:rsidP="008B6686">
      <w:r w:rsidRPr="00C44C1B">
        <w:instrText>"</w:instrText>
      </w:r>
      <w:r w:rsidRPr="00C44C1B">
        <w:rPr>
          <w:b/>
        </w:rPr>
        <w:instrText xml:space="preserve"> </w:instrText>
      </w:r>
      <w:r w:rsidRPr="00C44C1B">
        <w:rPr>
          <w:b/>
        </w:rPr>
        <w:fldChar w:fldCharType="end"/>
      </w:r>
      <w:r w:rsidRPr="00C44C1B">
        <w:rPr>
          <w:b/>
        </w:rPr>
        <w:instrText xml:space="preserve"> "Tidigare behandlat i EU-nämnden</w:instrText>
      </w:r>
      <w:r w:rsidRPr="00C44C1B">
        <w:rPr>
          <w:b/>
        </w:rPr>
        <w:br/>
      </w:r>
      <w:r w:rsidRPr="00C44C1B">
        <w:instrText>-</w:instrText>
      </w:r>
    </w:p>
    <w:p w14:paraId="63302BC9" w14:textId="77777777" w:rsidR="008B6686" w:rsidRPr="00C44C1B" w:rsidRDefault="008B6686" w:rsidP="008B6686">
      <w:pPr>
        <w:rPr>
          <w:noProof/>
        </w:rPr>
      </w:pPr>
      <w:r w:rsidRPr="00C44C1B">
        <w:instrText>"</w:instrText>
      </w:r>
      <w:r w:rsidRPr="00C44C1B">
        <w:rPr>
          <w:b/>
        </w:rPr>
        <w:instrText xml:space="preserve"> </w:instrText>
      </w:r>
      <w:r w:rsidRPr="00C44C1B">
        <w:rPr>
          <w:b/>
        </w:rPr>
        <w:fldChar w:fldCharType="end"/>
      </w:r>
      <w:r w:rsidRPr="00C44C1B">
        <w:rPr>
          <w:b/>
        </w:rPr>
        <w:instrText xml:space="preserve">  "Tidigare behandlat i EU-nämnden</w:instrText>
      </w:r>
      <w:r w:rsidRPr="00C44C1B">
        <w:rPr>
          <w:b/>
        </w:rPr>
        <w:br/>
      </w:r>
      <w:r w:rsidRPr="00C44C1B">
        <w:instrText>-</w:instrText>
      </w:r>
    </w:p>
    <w:p w14:paraId="63302BCA" w14:textId="77777777" w:rsidR="008B6686" w:rsidRPr="00C44C1B" w:rsidRDefault="008B6686" w:rsidP="008B6686">
      <w:r w:rsidRPr="00C44C1B">
        <w:instrText>"</w:instrText>
      </w:r>
      <w:r w:rsidRPr="00C44C1B">
        <w:rPr>
          <w:b/>
        </w:rPr>
        <w:instrText xml:space="preserve"> </w:instrText>
      </w:r>
      <w:r w:rsidRPr="00C44C1B">
        <w:rPr>
          <w:b/>
        </w:rPr>
        <w:fldChar w:fldCharType="end"/>
      </w:r>
      <w:r w:rsidRPr="00C44C1B">
        <w:rPr>
          <w:b/>
        </w:rPr>
        <w:fldChar w:fldCharType="begin"/>
      </w:r>
      <w:r w:rsidRPr="00C44C1B">
        <w:rPr>
          <w:b/>
        </w:rPr>
        <w:instrText xml:space="preserve"> IF "-" = "-" </w:instrText>
      </w:r>
      <w:r w:rsidRPr="00C44C1B">
        <w:rPr>
          <w:b/>
        </w:rPr>
        <w:fldChar w:fldCharType="begin"/>
      </w:r>
      <w:r w:rsidRPr="00C44C1B">
        <w:rPr>
          <w:b/>
        </w:rPr>
        <w:instrText xml:space="preserve"> IF "-" = "-" </w:instrText>
      </w:r>
      <w:r w:rsidRPr="00C44C1B">
        <w:rPr>
          <w:b/>
        </w:rPr>
        <w:fldChar w:fldCharType="begin"/>
      </w:r>
      <w:r w:rsidRPr="00C44C1B">
        <w:rPr>
          <w:b/>
        </w:rPr>
        <w:instrText xml:space="preserve"> IF "-" = "-" "" "Tidigare behandlat i rådet </w:instrText>
      </w:r>
      <w:r w:rsidRPr="00C44C1B">
        <w:rPr>
          <w:b/>
        </w:rPr>
        <w:br/>
      </w:r>
      <w:r w:rsidRPr="00C44C1B">
        <w:instrText>-</w:instrText>
      </w:r>
    </w:p>
    <w:p w14:paraId="63302BCB" w14:textId="77777777" w:rsidR="008B6686" w:rsidRPr="00C44C1B" w:rsidRDefault="008B6686" w:rsidP="008B6686">
      <w:r w:rsidRPr="00C44C1B">
        <w:instrText>"</w:instrText>
      </w:r>
      <w:r w:rsidRPr="00C44C1B">
        <w:rPr>
          <w:b/>
        </w:rPr>
        <w:instrText xml:space="preserve"> </w:instrText>
      </w:r>
      <w:r w:rsidRPr="00C44C1B">
        <w:rPr>
          <w:b/>
        </w:rPr>
        <w:fldChar w:fldCharType="end"/>
      </w:r>
      <w:r w:rsidRPr="00C44C1B">
        <w:rPr>
          <w:b/>
        </w:rPr>
        <w:instrText xml:space="preserve"> "Tidigare behandlat i rådet</w:instrText>
      </w:r>
      <w:r w:rsidRPr="00C44C1B">
        <w:rPr>
          <w:b/>
        </w:rPr>
        <w:br/>
      </w:r>
      <w:r w:rsidRPr="00C44C1B">
        <w:instrText>-</w:instrText>
      </w:r>
    </w:p>
    <w:p w14:paraId="63302BCC" w14:textId="77777777" w:rsidR="008B6686" w:rsidRPr="00C44C1B" w:rsidRDefault="008B6686" w:rsidP="008B6686">
      <w:pPr>
        <w:rPr>
          <w:noProof/>
        </w:rPr>
      </w:pPr>
      <w:r w:rsidRPr="00C44C1B">
        <w:instrText>"</w:instrText>
      </w:r>
      <w:r w:rsidRPr="00C44C1B">
        <w:rPr>
          <w:b/>
        </w:rPr>
        <w:instrText xml:space="preserve"> </w:instrText>
      </w:r>
      <w:r w:rsidRPr="00C44C1B">
        <w:rPr>
          <w:b/>
        </w:rPr>
        <w:fldChar w:fldCharType="end"/>
      </w:r>
      <w:r w:rsidRPr="00C44C1B">
        <w:rPr>
          <w:b/>
        </w:rPr>
        <w:instrText xml:space="preserve">  "Tidigare behandlat i rådet</w:instrText>
      </w:r>
      <w:r w:rsidRPr="00C44C1B">
        <w:rPr>
          <w:b/>
        </w:rPr>
        <w:br/>
      </w:r>
      <w:r w:rsidRPr="00C44C1B">
        <w:instrText>-</w:instrText>
      </w:r>
    </w:p>
    <w:p w14:paraId="63302BCD" w14:textId="77777777" w:rsidR="008B6686" w:rsidRPr="00C44C1B" w:rsidRDefault="008B6686" w:rsidP="008B6686">
      <w:r w:rsidRPr="00C44C1B">
        <w:instrText>"</w:instrText>
      </w:r>
      <w:r w:rsidRPr="00C44C1B">
        <w:rPr>
          <w:b/>
        </w:rPr>
        <w:instrText xml:space="preserve"> </w:instrText>
      </w:r>
      <w:r w:rsidRPr="00C44C1B">
        <w:rPr>
          <w:b/>
        </w:rPr>
        <w:fldChar w:fldCharType="end"/>
      </w:r>
      <w:r w:rsidRPr="00C44C1B">
        <w:rPr>
          <w:b/>
        </w:rPr>
        <w:fldChar w:fldCharType="begin"/>
      </w:r>
      <w:r w:rsidRPr="00C44C1B">
        <w:rPr>
          <w:b/>
        </w:rPr>
        <w:instrText xml:space="preserve"> IF "-" = "-" </w:instrText>
      </w:r>
      <w:r w:rsidRPr="00C44C1B">
        <w:rPr>
          <w:b/>
        </w:rPr>
        <w:fldChar w:fldCharType="begin"/>
      </w:r>
      <w:r w:rsidRPr="00C44C1B">
        <w:rPr>
          <w:b/>
        </w:rPr>
        <w:instrText xml:space="preserve"> IF "-" = "-" </w:instrText>
      </w:r>
      <w:r w:rsidRPr="00C44C1B">
        <w:rPr>
          <w:b/>
        </w:rPr>
        <w:fldChar w:fldCharType="begin"/>
      </w:r>
      <w:r w:rsidRPr="00C44C1B">
        <w:rPr>
          <w:b/>
        </w:rPr>
        <w:instrText xml:space="preserve"> IF "-" = "-" "" "Tidigare behandlat i utskottet </w:instrText>
      </w:r>
      <w:r w:rsidRPr="00C44C1B">
        <w:rPr>
          <w:b/>
        </w:rPr>
        <w:br/>
      </w:r>
      <w:r w:rsidRPr="00C44C1B">
        <w:instrText>-</w:instrText>
      </w:r>
    </w:p>
    <w:p w14:paraId="63302BCE" w14:textId="77777777" w:rsidR="008B6686" w:rsidRPr="00C44C1B" w:rsidRDefault="008B6686" w:rsidP="008B6686">
      <w:r w:rsidRPr="00C44C1B">
        <w:instrText>"</w:instrText>
      </w:r>
      <w:r w:rsidRPr="00C44C1B">
        <w:rPr>
          <w:b/>
        </w:rPr>
        <w:instrText xml:space="preserve"> </w:instrText>
      </w:r>
      <w:r w:rsidRPr="00C44C1B">
        <w:rPr>
          <w:b/>
        </w:rPr>
        <w:fldChar w:fldCharType="end"/>
      </w:r>
      <w:r w:rsidRPr="00C44C1B">
        <w:rPr>
          <w:b/>
        </w:rPr>
        <w:instrText xml:space="preserve"> "Tidigare behandlat i utskottet</w:instrText>
      </w:r>
      <w:r w:rsidRPr="00C44C1B">
        <w:rPr>
          <w:b/>
        </w:rPr>
        <w:br/>
      </w:r>
      <w:r w:rsidRPr="00C44C1B">
        <w:instrText>-</w:instrText>
      </w:r>
    </w:p>
    <w:p w14:paraId="63302BCF" w14:textId="77777777" w:rsidR="008B6686" w:rsidRPr="00C44C1B" w:rsidRDefault="008B6686" w:rsidP="008B6686">
      <w:pPr>
        <w:rPr>
          <w:noProof/>
        </w:rPr>
      </w:pPr>
      <w:r w:rsidRPr="00C44C1B">
        <w:instrText>"</w:instrText>
      </w:r>
      <w:r w:rsidRPr="00C44C1B">
        <w:rPr>
          <w:b/>
        </w:rPr>
        <w:instrText xml:space="preserve"> </w:instrText>
      </w:r>
      <w:r w:rsidRPr="00C44C1B">
        <w:rPr>
          <w:b/>
        </w:rPr>
        <w:fldChar w:fldCharType="end"/>
      </w:r>
      <w:r w:rsidRPr="00C44C1B">
        <w:rPr>
          <w:b/>
        </w:rPr>
        <w:instrText xml:space="preserve">  "Tidigare behandlat i utskottet</w:instrText>
      </w:r>
      <w:r w:rsidRPr="00C44C1B">
        <w:rPr>
          <w:b/>
        </w:rPr>
        <w:br/>
      </w:r>
      <w:r w:rsidRPr="00C44C1B">
        <w:instrText>-</w:instrText>
      </w:r>
    </w:p>
    <w:p w14:paraId="0D47D447" w14:textId="28AE9098" w:rsidR="00C44C1B" w:rsidRPr="00C44C1B" w:rsidRDefault="008B6686" w:rsidP="00C44C1B">
      <w:pPr>
        <w:rPr>
          <w:lang w:val="en-US"/>
        </w:rPr>
      </w:pPr>
      <w:r w:rsidRPr="00C44C1B">
        <w:instrText>"</w:instrText>
      </w:r>
      <w:r w:rsidRPr="00C44C1B">
        <w:rPr>
          <w:b/>
        </w:rPr>
        <w:instrText xml:space="preserve"> </w:instrText>
      </w:r>
      <w:r w:rsidRPr="00C44C1B">
        <w:rPr>
          <w:b/>
        </w:rPr>
        <w:fldChar w:fldCharType="end"/>
      </w:r>
      <w:r w:rsidRPr="00C44C1B">
        <w:rPr>
          <w:b/>
        </w:rPr>
        <w:t>Annotering</w:t>
      </w:r>
      <w:r w:rsidR="00C44C1B">
        <w:rPr>
          <w:b/>
        </w:rPr>
        <w:br/>
      </w:r>
      <w:r w:rsidR="00C44C1B" w:rsidRPr="00C44C1B">
        <w:rPr>
          <w:b/>
          <w:lang w:val="en-US"/>
        </w:rPr>
        <w:t>Avsikt med behandlingen i rådet:</w:t>
      </w:r>
      <w:r w:rsidR="00C44C1B">
        <w:rPr>
          <w:b/>
          <w:lang w:val="en-US"/>
        </w:rPr>
        <w:t xml:space="preserve"> </w:t>
      </w:r>
      <w:r w:rsidR="00C44C1B" w:rsidRPr="00C44C1B">
        <w:rPr>
          <w:lang w:val="en-US"/>
        </w:rPr>
        <w:t>Coreper ombeds att uppmana rådet att godkänna rådets intervention i mål T-423/16 till stöd för kommissionens yrkanden.</w:t>
      </w:r>
    </w:p>
    <w:p w14:paraId="17A758B9" w14:textId="2B040F85" w:rsidR="00C44C1B" w:rsidRPr="00C44C1B" w:rsidRDefault="00C44C1B" w:rsidP="00C44C1B">
      <w:pPr>
        <w:shd w:val="clear" w:color="auto" w:fill="FFFFFF"/>
        <w:spacing w:before="100" w:beforeAutospacing="1" w:after="240" w:line="240" w:lineRule="auto"/>
        <w:textAlignment w:val="top"/>
        <w:rPr>
          <w:lang w:val="en-US"/>
        </w:rPr>
      </w:pPr>
      <w:r w:rsidRPr="00C44C1B">
        <w:rPr>
          <w:b/>
          <w:lang w:val="en-US"/>
        </w:rPr>
        <w:t>Hur regeringen ställer sig till den blivande A-punkten:</w:t>
      </w:r>
      <w:r>
        <w:rPr>
          <w:lang w:val="en-US"/>
        </w:rPr>
        <w:t xml:space="preserve"> </w:t>
      </w:r>
      <w:r w:rsidRPr="00C44C1B">
        <w:rPr>
          <w:lang w:val="en-US"/>
        </w:rPr>
        <w:t xml:space="preserve"> avser att rösta ja. </w:t>
      </w:r>
    </w:p>
    <w:p w14:paraId="0A037C24" w14:textId="1EDF5393" w:rsidR="00C44C1B" w:rsidRPr="00C44C1B" w:rsidRDefault="00C44C1B" w:rsidP="00C44C1B">
      <w:pPr>
        <w:shd w:val="clear" w:color="auto" w:fill="FFFFFF"/>
        <w:spacing w:before="100" w:beforeAutospacing="1" w:after="100" w:afterAutospacing="1" w:line="240" w:lineRule="auto"/>
        <w:textAlignment w:val="top"/>
        <w:rPr>
          <w:rFonts w:ascii="Arial!important" w:eastAsia="Times New Roman" w:hAnsi="Arial!important"/>
          <w:color w:val="444444"/>
          <w:sz w:val="18"/>
          <w:szCs w:val="18"/>
          <w:lang w:eastAsia="sv-SE"/>
        </w:rPr>
      </w:pPr>
      <w:r w:rsidRPr="00C44C1B">
        <w:rPr>
          <w:b/>
          <w:lang w:val="en-US"/>
        </w:rPr>
        <w:t>Bakgrund:</w:t>
      </w:r>
      <w:r>
        <w:rPr>
          <w:b/>
          <w:lang w:val="en-US"/>
        </w:rPr>
        <w:t xml:space="preserve"> </w:t>
      </w:r>
      <w:r w:rsidRPr="00C44C1B">
        <w:rPr>
          <w:lang w:val="en-US"/>
        </w:rPr>
        <w:t>En privatperson har väckt talan vid tribunalen och yrkat att kommissionens beslut om att bl.a. neka tillgång till handlingar som finns i den s.k. uppförandekodgruppen för företagsbeskattning ska ogiltigförklaras. Kommissionen har gjort gällande att det föreligger rättegångshinder mot att pröva målet i sak eftersom talan inte avser beslut om en bekräftande ansökan utan om en ny ursprunglig ansökan som inte kan överklagas. Rådets rättstjänst anser att det är lämpligt att rådet intervenerar i målet till stöd för kommissionen. Om målet prövas i sak ligger det i rådets intresse att stödja kommissionen eftersom flera handlingar som inte har lämnats ut delvis rör uppgifter som härrör från medlemsstaterna</w:t>
      </w:r>
      <w:r w:rsidRPr="00C44C1B">
        <w:rPr>
          <w:rFonts w:ascii="Arial!important" w:eastAsia="Times New Roman" w:hAnsi="Arial!important"/>
          <w:color w:val="444444"/>
          <w:sz w:val="18"/>
          <w:szCs w:val="18"/>
          <w:lang w:eastAsia="sv-SE"/>
        </w:rPr>
        <w:t>.</w:t>
      </w:r>
    </w:p>
    <w:p w14:paraId="63302BDF" w14:textId="77777777" w:rsidR="008B6686" w:rsidRDefault="008B6686" w:rsidP="008B6686">
      <w:pPr>
        <w:pStyle w:val="Rubrik1"/>
      </w:pPr>
      <w:bookmarkStart w:id="2" w:name="_Toc467138289"/>
      <w:r>
        <w:rPr>
          <w:noProof/>
        </w:rPr>
        <w:t>Draft Council Decision appointing a member, proposed by the Kingdom of the Netherlands, of the European Economic and Social Committee</w:t>
      </w:r>
      <w:bookmarkEnd w:id="2"/>
    </w:p>
    <w:p w14:paraId="63302BE0" w14:textId="77777777" w:rsidR="008B6686" w:rsidRDefault="008B6686" w:rsidP="008B6686">
      <w:pPr>
        <w:rPr>
          <w:lang w:val="en-US"/>
        </w:rPr>
      </w:pPr>
      <w:r>
        <w:rPr>
          <w:noProof/>
          <w:lang w:val="en-US"/>
        </w:rPr>
        <w:t>=</w:t>
      </w:r>
      <w:r>
        <w:rPr>
          <w:lang w:val="en-US"/>
        </w:rPr>
        <w:t>Adoption</w:t>
      </w:r>
      <w:r>
        <w:rPr>
          <w:lang w:val="en-US"/>
        </w:rPr>
        <w:br/>
      </w:r>
      <w:r>
        <w:rPr>
          <w:noProof/>
          <w:lang w:val="en-US"/>
        </w:rPr>
        <w:t>13859</w:t>
      </w:r>
      <w:r>
        <w:rPr>
          <w:lang w:val="en-US"/>
        </w:rPr>
        <w:t>/16 CES 3113858/16 CES 30</w:t>
      </w:r>
    </w:p>
    <w:p w14:paraId="63302BE1" w14:textId="249A81B3" w:rsidR="008B6686" w:rsidRPr="0000613A" w:rsidRDefault="008B6686" w:rsidP="008B6686">
      <w:r w:rsidRPr="0000613A">
        <w:rPr>
          <w:b/>
        </w:rPr>
        <w:t>Ansvarigt statsråd</w:t>
      </w:r>
      <w:r w:rsidRPr="0000613A">
        <w:rPr>
          <w:b/>
        </w:rPr>
        <w:br/>
      </w:r>
      <w:r w:rsidR="0000613A" w:rsidRPr="0000613A">
        <w:t>Ylva Johansson</w:t>
      </w:r>
    </w:p>
    <w:p w14:paraId="63302BE2"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BE3"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BE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BE5"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BE6"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BE7"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BE8"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BE9"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BEA"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BEB" w14:textId="77777777" w:rsidR="008B6686" w:rsidRDefault="008B6686" w:rsidP="008B6686">
      <w:r>
        <w:instrText>"</w:instrText>
      </w:r>
      <w:r>
        <w:rPr>
          <w:b/>
        </w:rPr>
        <w:instrText xml:space="preserve"> </w:instrText>
      </w:r>
      <w:r>
        <w:rPr>
          <w:b/>
        </w:rPr>
        <w:fldChar w:fldCharType="end"/>
      </w:r>
      <w:r w:rsidRPr="00B44CE2">
        <w:rPr>
          <w:b/>
        </w:rPr>
        <w:t>Annotering</w:t>
      </w:r>
      <w:r>
        <w:rPr>
          <w:b/>
        </w:rPr>
        <w:br/>
      </w:r>
      <w:r>
        <w:t>Föranleder ingen annotering.</w:t>
      </w:r>
    </w:p>
    <w:p w14:paraId="63302BEC" w14:textId="77777777" w:rsidR="008B6686" w:rsidRDefault="008B6686" w:rsidP="008B6686">
      <w:pPr>
        <w:pStyle w:val="Rubrik1"/>
      </w:pPr>
      <w:bookmarkStart w:id="3" w:name="_Toc467138290"/>
      <w:r>
        <w:rPr>
          <w:noProof/>
        </w:rPr>
        <w:t>Finnish Common Commemorative coin for 2017</w:t>
      </w:r>
      <w:bookmarkEnd w:id="3"/>
    </w:p>
    <w:p w14:paraId="63302BED" w14:textId="3F6A68CF" w:rsidR="008B6686" w:rsidRDefault="008B6686" w:rsidP="008B6686">
      <w:pPr>
        <w:rPr>
          <w:lang w:val="en-US"/>
        </w:rPr>
      </w:pPr>
      <w:r>
        <w:rPr>
          <w:noProof/>
          <w:lang w:val="en-US"/>
        </w:rPr>
        <w:t>13816</w:t>
      </w:r>
      <w:r>
        <w:rPr>
          <w:lang w:val="en-US"/>
        </w:rPr>
        <w:t>/16 ECOFIN 974 UEM 347</w:t>
      </w:r>
    </w:p>
    <w:p w14:paraId="63302BEE" w14:textId="77777777" w:rsidR="008B6686" w:rsidRDefault="008B6686" w:rsidP="008B6686">
      <w:r>
        <w:rPr>
          <w:b/>
        </w:rPr>
        <w:t>Ansvarigt statsråd</w:t>
      </w:r>
      <w:r>
        <w:rPr>
          <w:b/>
        </w:rPr>
        <w:br/>
      </w:r>
      <w:r>
        <w:rPr>
          <w:noProof/>
        </w:rPr>
        <w:t>Per</w:t>
      </w:r>
      <w:r>
        <w:t xml:space="preserve"> Bolund</w:t>
      </w:r>
    </w:p>
    <w:p w14:paraId="63302BEF"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BF0"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BF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BF2"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BF3"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BF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BF5"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BF6"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BF7"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BF8" w14:textId="77777777" w:rsidR="008B6686" w:rsidRDefault="008B6686" w:rsidP="008B6686">
      <w:r>
        <w:instrText>"</w:instrText>
      </w:r>
      <w:r>
        <w:rPr>
          <w:b/>
        </w:rPr>
        <w:instrText xml:space="preserve"> </w:instrText>
      </w:r>
      <w:r>
        <w:rPr>
          <w:b/>
        </w:rPr>
        <w:fldChar w:fldCharType="end"/>
      </w:r>
      <w:r w:rsidRPr="00B44CE2">
        <w:rPr>
          <w:b/>
        </w:rPr>
        <w:t>Annotering</w:t>
      </w:r>
      <w:r>
        <w:rPr>
          <w:b/>
        </w:rPr>
        <w:br/>
      </w:r>
      <w:r>
        <w:t>Föranleder ingen annotering.</w:t>
      </w:r>
    </w:p>
    <w:p w14:paraId="63302BF9" w14:textId="77777777" w:rsidR="008B6686" w:rsidRDefault="008B6686" w:rsidP="008B6686">
      <w:pPr>
        <w:pStyle w:val="Rubrik1"/>
      </w:pPr>
      <w:bookmarkStart w:id="4" w:name="_Toc467138291"/>
      <w:r>
        <w:rPr>
          <w:noProof/>
        </w:rPr>
        <w:t>Submission for approval of the new draft design of the French 2 euro coin</w:t>
      </w:r>
      <w:bookmarkEnd w:id="4"/>
    </w:p>
    <w:p w14:paraId="63302BFA" w14:textId="39A9124A" w:rsidR="008B6686" w:rsidRDefault="008B6686" w:rsidP="008B6686">
      <w:pPr>
        <w:rPr>
          <w:lang w:val="en-US"/>
        </w:rPr>
      </w:pPr>
      <w:r>
        <w:rPr>
          <w:noProof/>
          <w:lang w:val="en-US"/>
        </w:rPr>
        <w:t>14275</w:t>
      </w:r>
      <w:r>
        <w:rPr>
          <w:lang w:val="en-US"/>
        </w:rPr>
        <w:t>/16 ECOFIN 1025 UEM 359</w:t>
      </w:r>
    </w:p>
    <w:p w14:paraId="63302BFB" w14:textId="77777777" w:rsidR="008B6686" w:rsidRDefault="008B6686" w:rsidP="008B6686">
      <w:r>
        <w:rPr>
          <w:b/>
        </w:rPr>
        <w:lastRenderedPageBreak/>
        <w:t>Ansvarigt statsråd</w:t>
      </w:r>
      <w:r>
        <w:rPr>
          <w:b/>
        </w:rPr>
        <w:br/>
      </w:r>
      <w:r>
        <w:rPr>
          <w:noProof/>
        </w:rPr>
        <w:t>Per</w:t>
      </w:r>
      <w:r>
        <w:t xml:space="preserve"> Bolund</w:t>
      </w:r>
    </w:p>
    <w:p w14:paraId="63302BFC"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BFD"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BFE"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BFF"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00"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0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02"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03"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0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05" w14:textId="77777777" w:rsidR="008B6686" w:rsidRDefault="008B6686" w:rsidP="008B6686">
      <w:r>
        <w:instrText>"</w:instrText>
      </w:r>
      <w:r>
        <w:rPr>
          <w:b/>
        </w:rPr>
        <w:instrText xml:space="preserve"> </w:instrText>
      </w:r>
      <w:r>
        <w:rPr>
          <w:b/>
        </w:rPr>
        <w:fldChar w:fldCharType="end"/>
      </w:r>
      <w:r w:rsidRPr="00B44CE2">
        <w:rPr>
          <w:b/>
        </w:rPr>
        <w:t>Annotering</w:t>
      </w:r>
      <w:r>
        <w:rPr>
          <w:b/>
        </w:rPr>
        <w:br/>
      </w:r>
      <w:r>
        <w:t>Föranleder ingen annotering.</w:t>
      </w:r>
    </w:p>
    <w:p w14:paraId="63302C06" w14:textId="77777777" w:rsidR="008B6686" w:rsidRDefault="008B6686" w:rsidP="008B6686">
      <w:pPr>
        <w:pStyle w:val="Rubrik1"/>
      </w:pPr>
      <w:bookmarkStart w:id="5" w:name="_Toc467138292"/>
      <w:r>
        <w:rPr>
          <w:noProof/>
        </w:rPr>
        <w:t>Draft Council Implementing Decision amending Decision 2009/790/EC authorising the Republic of Poland to apply a measure derogating from Article 287 of Directive 2006/112/EC on the common system of value added tax</w:t>
      </w:r>
      <w:bookmarkEnd w:id="5"/>
    </w:p>
    <w:p w14:paraId="63302C07" w14:textId="77777777" w:rsidR="008B6686" w:rsidRDefault="008B6686" w:rsidP="008B6686">
      <w:pPr>
        <w:rPr>
          <w:lang w:val="en-US"/>
        </w:rPr>
      </w:pPr>
      <w:r>
        <w:rPr>
          <w:noProof/>
          <w:lang w:val="en-US"/>
        </w:rPr>
        <w:t>=</w:t>
      </w:r>
      <w:r>
        <w:rPr>
          <w:lang w:val="en-US"/>
        </w:rPr>
        <w:t>Adoption</w:t>
      </w:r>
      <w:r>
        <w:rPr>
          <w:lang w:val="en-US"/>
        </w:rPr>
        <w:br/>
      </w:r>
      <w:r>
        <w:rPr>
          <w:noProof/>
          <w:lang w:val="en-US"/>
        </w:rPr>
        <w:t>13843</w:t>
      </w:r>
      <w:r>
        <w:rPr>
          <w:lang w:val="en-US"/>
        </w:rPr>
        <w:t>/16 FISC 177 ECOFIN 97613842/16 FISC 176 ECOFIN 975</w:t>
      </w:r>
    </w:p>
    <w:p w14:paraId="63302C08" w14:textId="77777777" w:rsidR="008B6686" w:rsidRDefault="008B6686" w:rsidP="008B6686">
      <w:r>
        <w:rPr>
          <w:b/>
        </w:rPr>
        <w:t>Ansvarigt statsråd</w:t>
      </w:r>
      <w:r>
        <w:rPr>
          <w:b/>
        </w:rPr>
        <w:br/>
      </w:r>
      <w:r>
        <w:rPr>
          <w:noProof/>
        </w:rPr>
        <w:t>Magdalena</w:t>
      </w:r>
      <w:r>
        <w:t xml:space="preserve"> Andersson</w:t>
      </w:r>
    </w:p>
    <w:p w14:paraId="63302C09"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0A"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0B"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0C"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0D"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0E"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0F"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10"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1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14" w14:textId="1FA8494B" w:rsidR="008E28F9"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enhälligt ska anta förslaget till beslut</w:t>
      </w:r>
    </w:p>
    <w:p w14:paraId="63302C16" w14:textId="0B872671" w:rsidR="008E28F9" w:rsidRDefault="008B6686">
      <w:pPr>
        <w:spacing w:after="280" w:afterAutospacing="1"/>
      </w:pPr>
      <w:r>
        <w:rPr>
          <w:b/>
          <w:bCs/>
        </w:rPr>
        <w:t>Hur regeringen ställer sig till den blivande A-punkten:</w:t>
      </w:r>
      <w:r>
        <w:t xml:space="preserve"> Regeringen har inga invändningar emot förslaget till beslut.</w:t>
      </w:r>
    </w:p>
    <w:p w14:paraId="63302C17" w14:textId="39636EF7" w:rsidR="008E28F9" w:rsidRDefault="008B6686">
      <w:pPr>
        <w:spacing w:after="280" w:afterAutospacing="1"/>
      </w:pPr>
      <w:r>
        <w:rPr>
          <w:b/>
          <w:bCs/>
        </w:rPr>
        <w:t>Bakgrund:</w:t>
      </w:r>
      <w:r>
        <w:t xml:space="preserve"> Enligt artikel 287.14 i mervärdesskattedirektivet får Polen bevilja en befrielse från mervärdesskatteplikt för beskattningsbara personer vars årsomsättning inte överstiger motvärdet i nationell valuta av 10 000 euro enligt omräkningskursen på dagen för landets anslutning.</w:t>
      </w:r>
    </w:p>
    <w:p w14:paraId="63302C18" w14:textId="77777777" w:rsidR="008E28F9" w:rsidRDefault="008B6686">
      <w:pPr>
        <w:spacing w:after="280" w:afterAutospacing="1"/>
      </w:pPr>
      <w:r>
        <w:t xml:space="preserve">Polen ansökte 2009 om ett undantag för att förenkla mervärdesskatteskyldigheterna för små företag och förenkla skatteuttaget för den nationella skatteförvaltningen. </w:t>
      </w:r>
    </w:p>
    <w:p w14:paraId="63302C19" w14:textId="77777777" w:rsidR="008E28F9" w:rsidRDefault="008B6686">
      <w:pPr>
        <w:spacing w:after="280" w:afterAutospacing="1"/>
      </w:pPr>
      <w:r>
        <w:t>Genom rådets beslut 2009/790/EG av den 20 oktober 20092 bemyndigade rådet Polen att till och med den 31 december 2012 befria beskattningsbara personer vars årsomsättning inte överstiger motvärdet i nationell valuta av 30 000 euro från mervärdesskatteplikt. Genom rådets genomförandebeslut 2012/769/EU3 förlängdes undantaget till och med den 31 december 2015 och genom rådets genomförandebeslut 2015/1173/EU4 till och med den 31 december 2018.</w:t>
      </w:r>
    </w:p>
    <w:p w14:paraId="63302C1A" w14:textId="77777777" w:rsidR="008E28F9" w:rsidRDefault="008B6686">
      <w:pPr>
        <w:spacing w:after="280" w:afterAutospacing="1"/>
      </w:pPr>
      <w:r>
        <w:t xml:space="preserve">Polen har nu ansökt om tillstånd att få höja tröskelvärdet för undantaget från 30 000 euro till 40 000 euro för återstoden av den nuvarande undantagsperioden. </w:t>
      </w:r>
    </w:p>
    <w:p w14:paraId="63302C1B" w14:textId="77777777" w:rsidR="008E28F9" w:rsidRDefault="008B6686">
      <w:pPr>
        <w:spacing w:after="280" w:afterAutospacing="1"/>
      </w:pPr>
      <w:r>
        <w:t>Liknande undantag har beviljats andra medlemsstater. Belgien och Luxemburg beviljades ett tröskelvärde på 25 000 euro, Litauen ett tröskelvärde på 45 000 euro, Lettland och Slovenien ett tröskelvärde på 50 000 euro, Italien och Rumäninen ett tröskelvärde på 65 000 euro.</w:t>
      </w:r>
    </w:p>
    <w:p w14:paraId="63302C1D" w14:textId="42321D25" w:rsidR="008B6686" w:rsidRDefault="008B6686">
      <w:pPr>
        <w:spacing w:after="280" w:afterAutospacing="1"/>
        <w:rPr>
          <w:noProof/>
        </w:rPr>
      </w:pPr>
      <w:r>
        <w:t>Beslutet syftar till att förenkla mervärdesskatteskyldigheterna för små och medelstora företag.</w:t>
      </w:r>
    </w:p>
    <w:p w14:paraId="63302C1E" w14:textId="77777777" w:rsidR="008B6686" w:rsidRDefault="008B6686" w:rsidP="008B6686">
      <w:pPr>
        <w:pStyle w:val="Rubrik1"/>
      </w:pPr>
      <w:bookmarkStart w:id="6" w:name="_Toc467138293"/>
      <w:r>
        <w:rPr>
          <w:noProof/>
        </w:rPr>
        <w:lastRenderedPageBreak/>
        <w:t>Commission Delegated Regulation (EU) No …/.. of 24.10.2016 supplementing Directive 2013/36/EU of the European Parliament and of the Council with regard to regulatory technical standards for benchmarking portfolio assessment standards and assessment sharing procedures</w:t>
      </w:r>
      <w:bookmarkEnd w:id="6"/>
    </w:p>
    <w:p w14:paraId="63302C1F" w14:textId="53A36176" w:rsidR="008B6686" w:rsidRDefault="008B6686" w:rsidP="008B6686">
      <w:pPr>
        <w:rPr>
          <w:lang w:val="en-US"/>
        </w:rPr>
      </w:pPr>
      <w:r>
        <w:rPr>
          <w:noProof/>
          <w:lang w:val="en-US"/>
        </w:rPr>
        <w:t>=</w:t>
      </w:r>
      <w:r>
        <w:rPr>
          <w:lang w:val="en-US"/>
        </w:rPr>
        <w:t>Intention not to raise objections to a delegated act</w:t>
      </w:r>
      <w:r>
        <w:rPr>
          <w:lang w:val="en-US"/>
        </w:rPr>
        <w:br/>
      </w:r>
      <w:r>
        <w:rPr>
          <w:noProof/>
          <w:lang w:val="en-US"/>
        </w:rPr>
        <w:t>13985</w:t>
      </w:r>
      <w:r>
        <w:rPr>
          <w:lang w:val="en-US"/>
        </w:rPr>
        <w:t>/16 EF 329 ECOFIN 1000 DELACT 229 13751/16 EF 319 ECOFIN 963 DELACT 223</w:t>
      </w:r>
    </w:p>
    <w:p w14:paraId="63302C20" w14:textId="77777777" w:rsidR="008B6686" w:rsidRDefault="008B6686" w:rsidP="008B6686">
      <w:r>
        <w:rPr>
          <w:b/>
        </w:rPr>
        <w:t>Ansvarigt statsråd</w:t>
      </w:r>
      <w:r>
        <w:rPr>
          <w:b/>
        </w:rPr>
        <w:br/>
      </w:r>
      <w:r>
        <w:rPr>
          <w:noProof/>
        </w:rPr>
        <w:t>Per</w:t>
      </w:r>
      <w:r>
        <w:t xml:space="preserve"> Bolund</w:t>
      </w:r>
    </w:p>
    <w:p w14:paraId="63302C21"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22"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23"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24"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25"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26"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27"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28"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29"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2C" w14:textId="76EA1E7F" w:rsidR="008E28F9"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invända mot att kommissionen antar den delegerade akten.</w:t>
      </w:r>
    </w:p>
    <w:p w14:paraId="63302C2E" w14:textId="2ADAFAE8" w:rsidR="008E28F9" w:rsidRDefault="008B6686">
      <w:pPr>
        <w:spacing w:after="280" w:afterAutospacing="1"/>
      </w:pPr>
      <w:r>
        <w:rPr>
          <w:b/>
          <w:bCs/>
        </w:rPr>
        <w:t>Hur regeringen ställer sig till den blivande A-punkten:</w:t>
      </w:r>
      <w:r>
        <w:t xml:space="preserve"> Regeringen avser inte att invända mot förslaget.</w:t>
      </w:r>
    </w:p>
    <w:p w14:paraId="63302C2F" w14:textId="0773405D" w:rsidR="008E28F9" w:rsidRDefault="008B6686">
      <w:pPr>
        <w:spacing w:after="280" w:afterAutospacing="1"/>
      </w:pPr>
      <w:r>
        <w:rPr>
          <w:b/>
          <w:bCs/>
        </w:rPr>
        <w:t>Bakgrund:</w:t>
      </w:r>
      <w:r>
        <w:t xml:space="preserve"> Institut som fått den behöriga myndighetens tillstånd att använda interna modeller vid beräknandet av riskvägda exponeringsbelopp eller kapitalbaskrav med undantag av operativ risk ska med lämpliga intervall, minst en gång om året, tillhandahålla resultaten av beräkningen av sina interna modeller för exponeringar eller positioner som ingår i referensportföljer. Tillsammans med resultaten av dessa beräkningar ska även en förklaring avseende modellerna som resultaten bygger på presenteras. Den behöriga myndigheten ska på grundval av denna information minst en gång om året bedöma kvaliteten på den interna modellen som institutet fått tillstånd att använda. </w:t>
      </w:r>
    </w:p>
    <w:p w14:paraId="63302C30" w14:textId="77777777" w:rsidR="008E28F9" w:rsidRDefault="008B6686">
      <w:pPr>
        <w:spacing w:after="280" w:afterAutospacing="1"/>
      </w:pPr>
      <w:r>
        <w:t xml:space="preserve">För att möjliggöra jämförelser mellan institutens interna modeller mellan olika medlemsstater på unionsnivå ska de behöriga myndigheterna utbyta bedömningar. Kvalitetsbedömningarna är dessutom relevanta även för andra behöriga myndigheter som ansvarar för tillsyn av institut som ingår i en koncern som är föremål för gruppbaserad tillsyn, eftersom de har berättigat intresse i kvaliteten på de interna modeller som används av dessa institut. </w:t>
      </w:r>
    </w:p>
    <w:p w14:paraId="63302C32" w14:textId="37A6D66C" w:rsidR="008B6686" w:rsidRDefault="008B6686">
      <w:pPr>
        <w:spacing w:after="280" w:afterAutospacing="1"/>
        <w:rPr>
          <w:noProof/>
        </w:rPr>
      </w:pPr>
      <w:r>
        <w:t>Den delegerade akten anger dels standarder för kvalitetsbedömningen, dels för förfaranden för utbyte av dessa bedömningar mellan behöriga myndigheter.</w:t>
      </w:r>
    </w:p>
    <w:p w14:paraId="63302C33" w14:textId="28C61830" w:rsidR="008B6686" w:rsidRDefault="008B6686" w:rsidP="008B6686">
      <w:pPr>
        <w:pStyle w:val="Rubrik1"/>
      </w:pPr>
      <w:bookmarkStart w:id="7" w:name="_Toc467138294"/>
      <w:r>
        <w:rPr>
          <w:noProof/>
        </w:rPr>
        <w:t>First meeting of the EU-Kosovo* Stabilisation and Association Council (Brussels, 25 November 2016)</w:t>
      </w:r>
      <w:bookmarkEnd w:id="7"/>
    </w:p>
    <w:p w14:paraId="63302C34" w14:textId="77777777" w:rsidR="008B6686" w:rsidRDefault="008B6686" w:rsidP="008B6686">
      <w:pPr>
        <w:rPr>
          <w:lang w:val="en-US"/>
        </w:rPr>
      </w:pPr>
      <w:r>
        <w:rPr>
          <w:noProof/>
          <w:lang w:val="en-US"/>
        </w:rPr>
        <w:t>-Draft</w:t>
      </w:r>
      <w:r>
        <w:rPr>
          <w:lang w:val="en-US"/>
        </w:rPr>
        <w:t xml:space="preserve"> Common Position of the European Union</w:t>
      </w:r>
      <w:r>
        <w:rPr>
          <w:lang w:val="en-US"/>
        </w:rPr>
        <w:br/>
      </w:r>
      <w:r>
        <w:rPr>
          <w:noProof/>
          <w:lang w:val="en-US"/>
        </w:rPr>
        <w:t>14091</w:t>
      </w:r>
      <w:r>
        <w:rPr>
          <w:lang w:val="en-US"/>
        </w:rPr>
        <w:t>/16 COWEB 126</w:t>
      </w:r>
    </w:p>
    <w:p w14:paraId="63302C35" w14:textId="77777777" w:rsidR="008B6686" w:rsidRDefault="008B6686" w:rsidP="008B6686">
      <w:r>
        <w:rPr>
          <w:b/>
        </w:rPr>
        <w:t>Ansvarigt statsråd</w:t>
      </w:r>
      <w:r>
        <w:rPr>
          <w:b/>
        </w:rPr>
        <w:br/>
      </w:r>
      <w:r>
        <w:rPr>
          <w:noProof/>
        </w:rPr>
        <w:t>Margot</w:t>
      </w:r>
      <w:r>
        <w:t xml:space="preserve"> Wallström</w:t>
      </w:r>
    </w:p>
    <w:p w14:paraId="63302C36"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37"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38"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39"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3A"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3B"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3C"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3D"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3E"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40" w14:textId="06A9C8CF" w:rsidR="008E28F9"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rsidR="003D20DC">
        <w:t xml:space="preserve"> Att godkänna EU:s gemensamma position</w:t>
      </w:r>
      <w:r>
        <w:t>.</w:t>
      </w:r>
    </w:p>
    <w:p w14:paraId="63302C42" w14:textId="72AE00C6" w:rsidR="008E28F9" w:rsidRDefault="008B6686">
      <w:pPr>
        <w:spacing w:after="280" w:afterAutospacing="1"/>
      </w:pPr>
      <w:r>
        <w:rPr>
          <w:b/>
          <w:bCs/>
        </w:rPr>
        <w:t>Hur regeringen ställer sig till den blivande A-punkten:</w:t>
      </w:r>
      <w:r>
        <w:t xml:space="preserve"> Regeringen</w:t>
      </w:r>
      <w:r w:rsidR="003D20DC">
        <w:t xml:space="preserve"> avser att rösta ja till att godkänna  EU.s gemensamma position.</w:t>
      </w:r>
    </w:p>
    <w:p w14:paraId="63302C44" w14:textId="1668189B" w:rsidR="008B6686" w:rsidRDefault="008B6686">
      <w:pPr>
        <w:spacing w:after="280" w:afterAutospacing="1"/>
        <w:rPr>
          <w:noProof/>
        </w:rPr>
      </w:pPr>
      <w:r>
        <w:rPr>
          <w:b/>
          <w:bCs/>
        </w:rPr>
        <w:lastRenderedPageBreak/>
        <w:t>Bakgrund:</w:t>
      </w:r>
      <w:r>
        <w:t xml:space="preserve"> Stabiliserings- och associeringsavtalet (SA-avtalet) med Kosovo trädde i kraft i april 2016 och ett första möte inom ramen för avtalet var inplanerat till den 3 oktober. Mötet har skjutits på och ett nytt datum har inte bestämts. Den gemensamma positionen har därför på nytt godkänts.</w:t>
      </w:r>
    </w:p>
    <w:p w14:paraId="63302C45" w14:textId="77777777" w:rsidR="008B6686" w:rsidRDefault="008B6686" w:rsidP="008B6686">
      <w:pPr>
        <w:pStyle w:val="Rubrik1"/>
      </w:pPr>
      <w:bookmarkStart w:id="8" w:name="_Toc467138295"/>
      <w:r>
        <w:rPr>
          <w:noProof/>
        </w:rPr>
        <w:t>Relations with Bosnia and Herzegovina:</w:t>
      </w:r>
      <w:bookmarkEnd w:id="8"/>
    </w:p>
    <w:p w14:paraId="63302C46" w14:textId="77777777" w:rsidR="008B6686" w:rsidRDefault="008B6686" w:rsidP="008B6686">
      <w:pPr>
        <w:rPr>
          <w:lang w:val="en-US"/>
        </w:rPr>
      </w:pPr>
      <w:r>
        <w:rPr>
          <w:noProof/>
          <w:lang w:val="en-US"/>
        </w:rPr>
        <w:t>-Draft</w:t>
      </w:r>
      <w:r>
        <w:rPr>
          <w:lang w:val="en-US"/>
        </w:rPr>
        <w:t xml:space="preserve"> Council Decision on the signing, on behalf of the Union and its Member States, and provisional application of the Protocol to the Stabilisation and Association Agreement between the European Communities and their Member States, of the one part, and Bosnia and Herzegovina, of the other part, to take account of the accession of the Republic of Croatia to the European Union=Adoption-Proposal for a Council Decision on the conclusion, on behalf of the Union and its Member States, of the Protocol to the Stabilisation and Association Agreement between the European Communities and their Member States, of the one part, and Bosnia and Herzegovina, of the other part, to take account of the accession of the Republic of Croatia to the European Union=Agreement in principle=Request for the consent of the European Parliament-Draft Council Decision approving the conclusion, by the European Commission, on behalf of the European Atomic Energy Community, of the Protocol to the Stabilisation and Association Agreement between the European Communities and their Member States, of the one part, and Bosnia and Herzegovina, of the other part, to take account of the accession of the Republic of Croatia to the European Union=Adoption</w:t>
      </w:r>
      <w:r>
        <w:rPr>
          <w:lang w:val="en-US"/>
        </w:rPr>
        <w:br/>
      </w:r>
      <w:r>
        <w:rPr>
          <w:noProof/>
          <w:lang w:val="en-US"/>
        </w:rPr>
        <w:t>13854</w:t>
      </w:r>
      <w:r>
        <w:rPr>
          <w:lang w:val="en-US"/>
        </w:rPr>
        <w:t>/16 COWEB 12513822/16 COWEB 12113823/16 COWEB 12213824/16 COWEB 12313825/16 COWEB 124</w:t>
      </w:r>
    </w:p>
    <w:p w14:paraId="63302C47" w14:textId="77777777" w:rsidR="008B6686" w:rsidRDefault="008B6686" w:rsidP="008B6686">
      <w:r>
        <w:rPr>
          <w:b/>
        </w:rPr>
        <w:t>Ansvarigt statsråd</w:t>
      </w:r>
      <w:r>
        <w:rPr>
          <w:b/>
        </w:rPr>
        <w:br/>
      </w:r>
      <w:r>
        <w:rPr>
          <w:noProof/>
        </w:rPr>
        <w:t>Margot</w:t>
      </w:r>
      <w:r>
        <w:t xml:space="preserve"> Wallström</w:t>
      </w:r>
    </w:p>
    <w:p w14:paraId="63302C48"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49"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4A"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4B"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4C"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4D"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4E"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4F"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50"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52" w14:textId="1860B31A" w:rsidR="008E28F9" w:rsidRDefault="008B6686" w:rsidP="008B6686">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förslag till rådsbeslut </w:t>
      </w:r>
      <w:r w:rsidR="003D20DC">
        <w:t xml:space="preserve">avseende </w:t>
      </w:r>
      <w:r>
        <w:t xml:space="preserve">anpassning av Bosnien och Hercegovinas stabiliserings- och associeringsavtal till Kroatiens EU-medlemskap. </w:t>
      </w:r>
    </w:p>
    <w:p w14:paraId="63302C53" w14:textId="50C3B9FF" w:rsidR="008E28F9" w:rsidRDefault="008B6686">
      <w:pPr>
        <w:spacing w:after="280" w:afterAutospacing="1"/>
      </w:pPr>
      <w:r>
        <w:rPr>
          <w:b/>
          <w:bCs/>
        </w:rPr>
        <w:t>Hur regeringen ställer sig till den blivande A-punkten:</w:t>
      </w:r>
      <w:r>
        <w:t xml:space="preserve"> Regeringen avser rösta ja till förslag till rådsbeslut </w:t>
      </w:r>
      <w:r w:rsidR="003D20DC">
        <w:t xml:space="preserve">avseende </w:t>
      </w:r>
      <w:r>
        <w:t xml:space="preserve">anpassning av Bosnien och Hercegovinas stabiliserings- och associeringsavtal till Kroatiens EU-medlemskap. </w:t>
      </w:r>
    </w:p>
    <w:p w14:paraId="33561446" w14:textId="77777777" w:rsidR="008B6686" w:rsidRDefault="008B6686">
      <w:pPr>
        <w:spacing w:after="280" w:afterAutospacing="1"/>
      </w:pPr>
      <w:r>
        <w:rPr>
          <w:b/>
          <w:bCs/>
        </w:rPr>
        <w:t>Bakgrund:</w:t>
      </w:r>
      <w:r>
        <w:t xml:space="preserve"> Stabiliserings- och associeringsavtalet mellan Europeiska gemenskaperna och dess medlemsstater, å ena sidan, och Bosnien och Hercegovina, å andra sidan undertecknades i Luxemburg den 16 juni 2008 och trädde i kraft den 1 juni 2015.</w:t>
      </w:r>
    </w:p>
    <w:p w14:paraId="46B31C7B" w14:textId="58478E4B" w:rsidR="008B6686" w:rsidRDefault="008B6686">
      <w:pPr>
        <w:spacing w:after="280" w:afterAutospacing="1"/>
      </w:pPr>
      <w:r>
        <w:t xml:space="preserve">Den 24 september 2012 bemyndigade rådet kommissionen att inleda förhandlingar på uppdrag av EU och dess medlemsstater och Kroatien, med Bosnien och Hercegovina i syfte att ingå ett protokoll till stabiliserings- och associeringsavtalet för att ta hänsyn till Kroatiens anslutning till EU. </w:t>
      </w:r>
    </w:p>
    <w:p w14:paraId="1AAAAC1A" w14:textId="77777777" w:rsidR="008B6686" w:rsidRDefault="008B6686">
      <w:pPr>
        <w:spacing w:after="280" w:afterAutospacing="1"/>
      </w:pPr>
      <w:r>
        <w:t>Flera förhandlingsrundor ägde rum mellan 13 december 2012 och den 28 april 2016. Efter ytterligare tekniskt samråd och korrespondens, paraferades protokollet av kommissionen och Bosnien och Hercegovina den 18 juli 2016.</w:t>
      </w:r>
    </w:p>
    <w:p w14:paraId="63302C55" w14:textId="2C4F2702" w:rsidR="008B6686" w:rsidRDefault="008B6686">
      <w:pPr>
        <w:spacing w:after="280" w:afterAutospacing="1"/>
        <w:rPr>
          <w:noProof/>
        </w:rPr>
      </w:pPr>
      <w:r>
        <w:lastRenderedPageBreak/>
        <w:t>Kommissionen föreslår att rådet beslutar om ingående av protokollet på uppdrag av EU och dess medlemsstater. Undertecknande och provisorisk tillämpning av protokollet är föremål för ett förslag till ett särskilt rådsbeslut. Slutsatsen av protokollet på uppdrag av Europeiska atomenergigemenskapen (Euratom) följer ett särskilt förfarande, genom vilket kommissionen rekommenderar att rådet ger sitt godkännande, i enlighet med andra stycket i artikel 101 i fördraget om upprättandet av Europeiska atomenergigemenskapen.</w:t>
      </w:r>
    </w:p>
    <w:p w14:paraId="63302C57" w14:textId="65DA2A40" w:rsidR="008E28F9" w:rsidRDefault="008B6686" w:rsidP="008B6686">
      <w:pPr>
        <w:pStyle w:val="Rubrik1"/>
        <w:rPr>
          <w:noProof/>
        </w:rPr>
      </w:pPr>
      <w:bookmarkStart w:id="9" w:name="_Toc467138296"/>
      <w:r>
        <w:rPr>
          <w:noProof/>
        </w:rPr>
        <w:t>Relations with Ukraine - Memorandum of Understanding on a Strategic Energy Partnership between the European Union together with Euratom and Ukraine</w:t>
      </w:r>
      <w:bookmarkEnd w:id="9"/>
    </w:p>
    <w:p w14:paraId="63302C5A" w14:textId="72E45D8C" w:rsidR="008B6686" w:rsidRDefault="008B6686" w:rsidP="008B6686">
      <w:pPr>
        <w:rPr>
          <w:lang w:val="en-US"/>
        </w:rPr>
      </w:pPr>
      <w:r>
        <w:rPr>
          <w:noProof/>
        </w:rPr>
        <w:t>=</w:t>
      </w:r>
      <w:r>
        <w:rPr>
          <w:noProof/>
        </w:rPr>
        <w:tab/>
        <w:t>Endorsement</w:t>
      </w:r>
      <w:r>
        <w:rPr>
          <w:noProof/>
        </w:rPr>
        <w:br/>
      </w:r>
      <w:r>
        <w:rPr>
          <w:noProof/>
          <w:lang w:val="en-US"/>
        </w:rPr>
        <w:t>14142</w:t>
      </w:r>
      <w:r>
        <w:rPr>
          <w:lang w:val="en-US"/>
        </w:rPr>
        <w:t>/16 ENER 376 COEST 290 NIS 7 ATO 61</w:t>
      </w:r>
    </w:p>
    <w:p w14:paraId="63302C5B" w14:textId="77777777" w:rsidR="008B6686" w:rsidRDefault="008B6686" w:rsidP="008B6686">
      <w:r>
        <w:rPr>
          <w:b/>
        </w:rPr>
        <w:t>Ansvarigt statsråd</w:t>
      </w:r>
      <w:r>
        <w:rPr>
          <w:b/>
        </w:rPr>
        <w:br/>
      </w:r>
      <w:r>
        <w:rPr>
          <w:noProof/>
        </w:rPr>
        <w:t>Ibrahim</w:t>
      </w:r>
      <w:r>
        <w:t xml:space="preserve"> Baylan</w:t>
      </w:r>
    </w:p>
    <w:p w14:paraId="63302C5C"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5D"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5E"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5F"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60"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6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62"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63"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6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66" w14:textId="6FD485BE" w:rsidR="008E28F9"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kan ställa sig bakom avtalet. </w:t>
      </w:r>
    </w:p>
    <w:p w14:paraId="63302C67" w14:textId="42C57F96" w:rsidR="008E28F9" w:rsidRDefault="008B6686">
      <w:pPr>
        <w:spacing w:after="280" w:afterAutospacing="1"/>
      </w:pPr>
      <w:r>
        <w:rPr>
          <w:b/>
          <w:bCs/>
        </w:rPr>
        <w:t>Hur regeringen ställer sig till den blivande A-punkten:</w:t>
      </w:r>
      <w:r>
        <w:t xml:space="preserve"> Regeringen kan stödja att punkten tas upp som A-punkt på nästa rådsmöte. </w:t>
      </w:r>
    </w:p>
    <w:p w14:paraId="63302C68" w14:textId="1EF8E36F" w:rsidR="008E28F9" w:rsidRDefault="008B6686">
      <w:pPr>
        <w:spacing w:after="280" w:afterAutospacing="1"/>
      </w:pPr>
      <w:r>
        <w:rPr>
          <w:b/>
          <w:bCs/>
        </w:rPr>
        <w:t>Bakgrund:</w:t>
      </w:r>
      <w:r>
        <w:t xml:space="preserve"> Ukraina är sedan februari 2011 medlem i Energigemenskapen och har åtagit sig att integrera sin energimarknad med EU: s. Ukraina är också ett viktigt transitland för EUs energiimport från Ryssland. Över 50% av de ryska gasleveranserna till EU går via rörledningar i Ukraina.</w:t>
      </w:r>
    </w:p>
    <w:p w14:paraId="63302C69" w14:textId="77777777" w:rsidR="008E28F9" w:rsidRDefault="008B6686">
      <w:pPr>
        <w:spacing w:after="280" w:afterAutospacing="1"/>
      </w:pPr>
      <w:r>
        <w:t xml:space="preserve">Sedan 2005 har EU och Ukraina haft ett samförståndsavtal (MoU) om samarbete inom energiområdet. Syftet har varit full integration av energimarknaderna, stärkt ömsesidig försörjningstrygghet och miljömässig hållbarhet. Båda sidor har uttryckt intresse för ett förstärkt samarbete på energiområdet och under 2015 inledde kommissionen arbetet med ett nytt samförståndsavtal. Det nya samförståndsavtalet speglar energiunionens fem dimensioner. Avtalet skapar inga juridiska skyldigheter eller krav om finansiella åtaganden för någon av parterna. </w:t>
      </w:r>
    </w:p>
    <w:p w14:paraId="63302C6B" w14:textId="7EC412FF" w:rsidR="008B6686" w:rsidRDefault="008B6686">
      <w:pPr>
        <w:spacing w:after="280" w:afterAutospacing="1"/>
        <w:rPr>
          <w:noProof/>
        </w:rPr>
      </w:pPr>
      <w:r>
        <w:t>Avtalet väntas kunna skrivas under vid EU-UA toppmötet 24 november.</w:t>
      </w:r>
    </w:p>
    <w:p w14:paraId="63302C6C" w14:textId="77777777" w:rsidR="008B6686" w:rsidRDefault="008B6686" w:rsidP="008B6686">
      <w:pPr>
        <w:pStyle w:val="Rubrik1"/>
      </w:pPr>
      <w:bookmarkStart w:id="10" w:name="_Toc467138297"/>
      <w:r>
        <w:rPr>
          <w:noProof/>
        </w:rPr>
        <w:t>Framework Agreement on Comprehensive Partnership and Cooperation between the European Union and its Member States, of the one part, and the Socialist Republic of Vietnam, of the other part</w:t>
      </w:r>
      <w:bookmarkEnd w:id="10"/>
      <w:r>
        <w:rPr>
          <w:noProof/>
        </w:rPr>
        <w:t xml:space="preserve"> </w:t>
      </w:r>
    </w:p>
    <w:p w14:paraId="63302C6D" w14:textId="77777777" w:rsidR="008B6686" w:rsidRDefault="008B6686" w:rsidP="008B6686">
      <w:pPr>
        <w:rPr>
          <w:lang w:val="en-US"/>
        </w:rPr>
      </w:pPr>
      <w:r>
        <w:rPr>
          <w:noProof/>
          <w:lang w:val="en-US"/>
        </w:rPr>
        <w:t>=</w:t>
      </w:r>
      <w:r>
        <w:rPr>
          <w:lang w:val="en-US"/>
        </w:rPr>
        <w:t>Approval of the Croatian version</w:t>
      </w:r>
      <w:r>
        <w:rPr>
          <w:lang w:val="en-US"/>
        </w:rPr>
        <w:br/>
      </w:r>
      <w:r>
        <w:rPr>
          <w:noProof/>
          <w:lang w:val="en-US"/>
        </w:rPr>
        <w:t>14199</w:t>
      </w:r>
      <w:r>
        <w:rPr>
          <w:lang w:val="en-US"/>
        </w:rPr>
        <w:t>/16 COASI 213 ASIE 86 CFSP/PESC 911 COHOM 140 CONOP 90COTER 110 JAI 916 WTO 317 AGRI 599ENER 377 TRANS 413 TELECOM 222 ENV 699 EDUC 35818204/10 ASIE 86 COASI 227 PVD 47 RELEX 1144 COMER 240 POLGEN 229 5070/14 ASIE 3 COASI 3 PVD 2 RELEX 8 COMER 3 POLGEN 4 (hr)</w:t>
      </w:r>
    </w:p>
    <w:p w14:paraId="63302C6E" w14:textId="02F51633" w:rsidR="008B6686" w:rsidRDefault="008B6686" w:rsidP="008B6686">
      <w:r>
        <w:rPr>
          <w:b/>
        </w:rPr>
        <w:t>Ansvarigt statsråd</w:t>
      </w:r>
      <w:r>
        <w:rPr>
          <w:b/>
        </w:rPr>
        <w:br/>
      </w:r>
      <w:r>
        <w:rPr>
          <w:noProof/>
        </w:rPr>
        <w:t xml:space="preserve">Margot </w:t>
      </w:r>
      <w:r>
        <w:t>Wallström</w:t>
      </w:r>
    </w:p>
    <w:p w14:paraId="63302C6F" w14:textId="77777777" w:rsidR="008B6686" w:rsidRDefault="008B6686" w:rsidP="008B6686">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70"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7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72"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73"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7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75"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76"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77"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F15FBB0" w14:textId="15B46BA0" w:rsidR="008B6686"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rsidR="003D20DC">
        <w:t xml:space="preserve"> Rådet föreslås anta  kroatisk </w:t>
      </w:r>
      <w:r>
        <w:t xml:space="preserve">språkversion av </w:t>
      </w:r>
      <w:r w:rsidR="003D20DC">
        <w:t xml:space="preserve">EU:s partnerskapsavtal </w:t>
      </w:r>
      <w:r>
        <w:t>med Vietnam.</w:t>
      </w:r>
    </w:p>
    <w:p w14:paraId="63302C79" w14:textId="6C9209D4" w:rsidR="008E28F9" w:rsidRDefault="008B6686" w:rsidP="008B6686">
      <w:r>
        <w:rPr>
          <w:b/>
          <w:bCs/>
        </w:rPr>
        <w:t>Hur regeringen ställer sig till den blivande A-punkten:</w:t>
      </w:r>
      <w:r>
        <w:t xml:space="preserve"> Regeringen kan ge stöd till A-punkten.</w:t>
      </w:r>
    </w:p>
    <w:p w14:paraId="165768D4" w14:textId="77777777" w:rsidR="006551C4" w:rsidRDefault="008B6686" w:rsidP="006551C4">
      <w:pPr>
        <w:spacing w:after="100" w:afterAutospacing="1"/>
      </w:pPr>
      <w:r>
        <w:rPr>
          <w:b/>
          <w:bCs/>
        </w:rPr>
        <w:t>Bakgrund:</w:t>
      </w:r>
      <w:r>
        <w:t xml:space="preserve"> </w:t>
      </w:r>
      <w:r w:rsidR="006551C4">
        <w:rPr>
          <w:b/>
          <w:bCs/>
        </w:rPr>
        <w:t>:</w:t>
      </w:r>
      <w:r w:rsidR="006551C4">
        <w:t xml:space="preserve">  Kroatisk språkversion av EU:s partnerskapsavtal med Vietnam.</w:t>
      </w:r>
    </w:p>
    <w:p w14:paraId="63302C7C" w14:textId="77777777" w:rsidR="008B6686" w:rsidRDefault="008B6686" w:rsidP="008B6686">
      <w:pPr>
        <w:pStyle w:val="Rubrik1"/>
      </w:pPr>
      <w:bookmarkStart w:id="11" w:name="_Toc467138298"/>
      <w:bookmarkStart w:id="12" w:name="_GoBack"/>
      <w:bookmarkEnd w:id="12"/>
      <w:r>
        <w:rPr>
          <w:noProof/>
        </w:rPr>
        <w:t>Draft Council conclusions on the European Court of Auditors Special Report No 15/2016: "Did the Commission effectively manage the Humanitarian aid provided to populations affected by conflicts in the African Great Lakes Region?"</w:t>
      </w:r>
      <w:bookmarkEnd w:id="11"/>
    </w:p>
    <w:p w14:paraId="63302C7D" w14:textId="46C261F3" w:rsidR="008B6686" w:rsidRDefault="008B6686" w:rsidP="008B6686">
      <w:pPr>
        <w:rPr>
          <w:lang w:val="en-US"/>
        </w:rPr>
      </w:pPr>
      <w:r>
        <w:rPr>
          <w:noProof/>
          <w:lang w:val="en-US"/>
        </w:rPr>
        <w:t>14297</w:t>
      </w:r>
      <w:r>
        <w:rPr>
          <w:lang w:val="en-US"/>
        </w:rPr>
        <w:t>/16 FIN 785 COHAFA 67 DEVGEN 241 ACP 151</w:t>
      </w:r>
    </w:p>
    <w:p w14:paraId="63302C7E" w14:textId="77777777" w:rsidR="008B6686" w:rsidRDefault="008B6686" w:rsidP="008B6686">
      <w:r>
        <w:rPr>
          <w:b/>
        </w:rPr>
        <w:t>Ansvarigt statsråd</w:t>
      </w:r>
      <w:r>
        <w:rPr>
          <w:b/>
        </w:rPr>
        <w:br/>
      </w:r>
      <w:r>
        <w:rPr>
          <w:noProof/>
        </w:rPr>
        <w:t>Margot</w:t>
      </w:r>
      <w:r>
        <w:t xml:space="preserve"> Wallström</w:t>
      </w:r>
    </w:p>
    <w:p w14:paraId="63302C7F"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80"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8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82"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83"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8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85"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86"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87"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89" w14:textId="202F127D" w:rsidR="008E28F9"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rådslutsatserna om Europeiska revisionsrättens särskilda rapport nummer 15/2016.</w:t>
      </w:r>
    </w:p>
    <w:p w14:paraId="63302C8A" w14:textId="77777777" w:rsidR="008E28F9" w:rsidRDefault="008B6686">
      <w:pPr>
        <w:spacing w:after="280" w:afterAutospacing="1"/>
      </w:pPr>
      <w:r>
        <w:rPr>
          <w:b/>
          <w:bCs/>
        </w:rPr>
        <w:t>Hur regeringen ställer sig till den blivande A-punkten:</w:t>
      </w:r>
      <w:r>
        <w:t xml:space="preserve"> Regeringen avser rösta ja till att rådet antar rådslutsatserna om Europeiska revisionsrättens särskilda rapport nummer 15/2016</w:t>
      </w:r>
    </w:p>
    <w:p w14:paraId="63302C8D" w14:textId="0A4D036E" w:rsidR="008B6686" w:rsidRDefault="008B6686">
      <w:pPr>
        <w:spacing w:after="280" w:afterAutospacing="1"/>
        <w:rPr>
          <w:noProof/>
        </w:rPr>
      </w:pPr>
      <w:r>
        <w:rPr>
          <w:b/>
          <w:bCs/>
        </w:rPr>
        <w:t>Bakgrund:</w:t>
      </w:r>
      <w:r>
        <w:t xml:space="preserve"> Rådsslutsatser togs fram med anledning av den Europeiska revisionsrättens rapport. I rapporten riktar revisionsrätten bland annat kritik mot brister i samordningen mellan humanitärt bistånd och långsiktigt utvecklingsbistånd. Sverige fick gehör för att det humanitära systemet inte ensamt kan möta behoven i långvariga kriser och vikten av synergier mellan humanitärt bistånd och det långsiktiga utvecklingssamarbetet, samtidigt som de grundläggande humanitära principerna ska värnas.</w:t>
      </w:r>
    </w:p>
    <w:p w14:paraId="63302C8E" w14:textId="77777777" w:rsidR="008B6686" w:rsidRDefault="008B6686" w:rsidP="008B6686">
      <w:pPr>
        <w:pStyle w:val="Rubrik1"/>
      </w:pPr>
      <w:bookmarkStart w:id="13" w:name="_Toc467138299"/>
      <w:r>
        <w:rPr>
          <w:noProof/>
        </w:rPr>
        <w:t>Draft Council conclusions on the first Results Report on EU international cooperation and development</w:t>
      </w:r>
      <w:bookmarkEnd w:id="13"/>
    </w:p>
    <w:p w14:paraId="63302C8F" w14:textId="1B398D28" w:rsidR="008B6686" w:rsidRDefault="008B6686" w:rsidP="008B6686">
      <w:pPr>
        <w:rPr>
          <w:lang w:val="en-US"/>
        </w:rPr>
      </w:pPr>
      <w:r>
        <w:rPr>
          <w:noProof/>
          <w:lang w:val="en-US"/>
        </w:rPr>
        <w:t>13799</w:t>
      </w:r>
      <w:r>
        <w:rPr>
          <w:lang w:val="en-US"/>
        </w:rPr>
        <w:t>/16 DEVGEN 231 ACP 147 RELEX 894</w:t>
      </w:r>
    </w:p>
    <w:p w14:paraId="63302C90" w14:textId="77777777" w:rsidR="008B6686" w:rsidRDefault="008B6686" w:rsidP="008B6686">
      <w:r>
        <w:rPr>
          <w:b/>
        </w:rPr>
        <w:t>Ansvarigt statsråd</w:t>
      </w:r>
      <w:r>
        <w:rPr>
          <w:b/>
        </w:rPr>
        <w:br/>
      </w:r>
      <w:r>
        <w:rPr>
          <w:noProof/>
        </w:rPr>
        <w:t>Isabella</w:t>
      </w:r>
      <w:r>
        <w:t xml:space="preserve"> Lövin</w:t>
      </w:r>
    </w:p>
    <w:p w14:paraId="63302C91"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92"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93"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94"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95"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96"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97"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98"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99"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9B" w14:textId="45918568" w:rsidR="008E28F9" w:rsidRDefault="008B6686" w:rsidP="008B668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Utkast </w:t>
      </w:r>
      <w:r w:rsidR="003D20DC">
        <w:t xml:space="preserve">till </w:t>
      </w:r>
      <w:r>
        <w:t>rådsslutsatser för First Results Report on EU International Cooperation and Development har tagits fram.</w:t>
      </w:r>
    </w:p>
    <w:p w14:paraId="63302C9C" w14:textId="1A2F4AF0" w:rsidR="008E28F9" w:rsidRDefault="008B6686">
      <w:pPr>
        <w:spacing w:after="280" w:afterAutospacing="1"/>
      </w:pPr>
      <w:r>
        <w:rPr>
          <w:b/>
          <w:bCs/>
        </w:rPr>
        <w:t>Hur regeringen ställer sig till den blivande A-punkten:</w:t>
      </w:r>
      <w:r>
        <w:t xml:space="preserve"> Regeringen välkomnar rådsslutsatser om EU:s resultatrapport.</w:t>
      </w:r>
    </w:p>
    <w:p w14:paraId="63302C9D" w14:textId="7867EE48" w:rsidR="008E28F9" w:rsidRDefault="008B6686">
      <w:pPr>
        <w:spacing w:after="280" w:afterAutospacing="1"/>
      </w:pPr>
      <w:r>
        <w:rPr>
          <w:b/>
          <w:bCs/>
        </w:rPr>
        <w:t>Bakgrund:</w:t>
      </w:r>
      <w:r>
        <w:t xml:space="preserve"> KOM publicerade i juli 2016 en första resultatrapport baserad på det resultatramverk som beslutades 2015 ().</w:t>
      </w:r>
      <w:r w:rsidR="003D20DC">
        <w:t xml:space="preserve"> (Lansering av EU:s internationella samarbete och utvecklingsresultatsramverk)</w:t>
      </w:r>
    </w:p>
    <w:p w14:paraId="63302C9E" w14:textId="77777777" w:rsidR="008E28F9" w:rsidRDefault="008B6686">
      <w:pPr>
        <w:spacing w:after="280" w:afterAutospacing="1"/>
      </w:pPr>
      <w:r>
        <w:lastRenderedPageBreak/>
        <w:t xml:space="preserve">Utkast till rådsslutsatser om resultatrapporten har diskuterats i rådsarbetsgruppen CODEV ett antal gånger, senast 161104. </w:t>
      </w:r>
    </w:p>
    <w:p w14:paraId="63302CA1" w14:textId="564E74EB" w:rsidR="008E28F9" w:rsidRDefault="008B6686">
      <w:pPr>
        <w:spacing w:after="280" w:afterAutospacing="1"/>
      </w:pPr>
      <w:r>
        <w:t>I det senaste reviderade utkast till rådsslutsatser har praktiskt taget alla svenska förslag tillgodosetts.</w:t>
      </w:r>
    </w:p>
    <w:p w14:paraId="63302CA3" w14:textId="33E64C79" w:rsidR="008E28F9" w:rsidRDefault="008B6686">
      <w:pPr>
        <w:spacing w:after="280" w:afterAutospacing="1"/>
      </w:pPr>
      <w:r>
        <w:t>Resultatrapporten b</w:t>
      </w:r>
      <w:r w:rsidR="003D20DC">
        <w:t>ehandlades på CODEV-mötet 5 september 2016</w:t>
      </w:r>
      <w:r>
        <w:t>. SE välkomnade där rapporten och ställde frågor kring hur arbetet skulle tas vidare. I det reviderade utkast som cirkulerats efter detta möte har praktiskt taget alla svenska förslag tillgodosetts. </w:t>
      </w:r>
    </w:p>
    <w:p w14:paraId="63302CA7" w14:textId="77777777" w:rsidR="008B6686" w:rsidRDefault="008B6686" w:rsidP="008B6686">
      <w:pPr>
        <w:pStyle w:val="Rubrik1"/>
      </w:pPr>
      <w:bookmarkStart w:id="14" w:name="_Toc467138300"/>
      <w:r>
        <w:rPr>
          <w:noProof/>
        </w:rPr>
        <w:t>Draft Council conclusions on mainstreaming digital solutions and technologies in EU development policy</w:t>
      </w:r>
      <w:bookmarkEnd w:id="14"/>
    </w:p>
    <w:p w14:paraId="63302CA8" w14:textId="4671F3A0" w:rsidR="008B6686" w:rsidRDefault="008B6686" w:rsidP="008B6686">
      <w:pPr>
        <w:rPr>
          <w:lang w:val="en-US"/>
        </w:rPr>
      </w:pPr>
      <w:r>
        <w:rPr>
          <w:noProof/>
          <w:lang w:val="en-US"/>
        </w:rPr>
        <w:t>14320</w:t>
      </w:r>
      <w:r>
        <w:rPr>
          <w:lang w:val="en-US"/>
        </w:rPr>
        <w:t>/16 DEVGEN 243 ACP 152 RELEX 938 TELECOM 227</w:t>
      </w:r>
    </w:p>
    <w:p w14:paraId="63302CA9" w14:textId="77777777" w:rsidR="008B6686" w:rsidRDefault="008B6686" w:rsidP="008B6686">
      <w:r>
        <w:rPr>
          <w:b/>
        </w:rPr>
        <w:t>Ansvarigt statsråd</w:t>
      </w:r>
      <w:r>
        <w:rPr>
          <w:b/>
        </w:rPr>
        <w:br/>
      </w:r>
      <w:r>
        <w:rPr>
          <w:noProof/>
        </w:rPr>
        <w:t>Isabella</w:t>
      </w:r>
      <w:r>
        <w:t xml:space="preserve"> Lövin</w:t>
      </w:r>
    </w:p>
    <w:p w14:paraId="63302CAA"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AB"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AC"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AD"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AE"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AF"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B0"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B1"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B2"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B4" w14:textId="1747EB72" w:rsidR="008E28F9" w:rsidRDefault="008B6686" w:rsidP="000061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Rådsslutsatser ska antas. </w:t>
      </w:r>
    </w:p>
    <w:p w14:paraId="63302CB5" w14:textId="3AA17344" w:rsidR="008E28F9" w:rsidRDefault="008B6686">
      <w:pPr>
        <w:spacing w:after="280" w:afterAutospacing="1"/>
      </w:pPr>
      <w:r>
        <w:rPr>
          <w:b/>
          <w:bCs/>
        </w:rPr>
        <w:t>Hur regeringen ställer sig till den blivande A-punkten:</w:t>
      </w:r>
      <w:r>
        <w:t xml:space="preserve"> Regeringen avser rösta ja till att rådet antar </w:t>
      </w:r>
      <w:r w:rsidR="003D20DC">
        <w:t xml:space="preserve">rådsslutsatser. </w:t>
      </w:r>
    </w:p>
    <w:p w14:paraId="0C8B5EE1" w14:textId="77777777" w:rsidR="0000613A" w:rsidRDefault="008B6686">
      <w:pPr>
        <w:spacing w:after="280" w:afterAutospacing="1"/>
      </w:pPr>
      <w:r>
        <w:rPr>
          <w:b/>
          <w:bCs/>
        </w:rPr>
        <w:t>Bakgrund:</w:t>
      </w:r>
      <w:r>
        <w:t xml:space="preserve"> IKT:s (information och kommunikationsteknologi) och internets accelererande spridning samt ökande betydelse har en långtgående global påverkan. Det är i många fall kopplat till skapandet av möjligheter i form av tillväxt och utveckling men även nya utmaningar samt hotbilder. Digitaliseringen och cybersäkerhet i kombination med främjande och skydd av mänskliga rättigheter i cyberrymden måste vara ordentligt integrerade i alla politikområden, däribland i EU: s u</w:t>
      </w:r>
      <w:r w:rsidR="0000613A">
        <w:t>tvecklings- och utrikespolitik.</w:t>
      </w:r>
    </w:p>
    <w:p w14:paraId="63302CB6" w14:textId="094F0A74" w:rsidR="008E28F9" w:rsidRDefault="008B6686">
      <w:pPr>
        <w:spacing w:after="280" w:afterAutospacing="1"/>
      </w:pPr>
      <w:r>
        <w:t>Viktiga inslag i slutsatser</w:t>
      </w:r>
      <w:r w:rsidR="003D20DC">
        <w:t>na</w:t>
      </w:r>
      <w:r>
        <w:t xml:space="preserve"> är ökat fokus </w:t>
      </w:r>
      <w:r w:rsidR="003D20DC">
        <w:t xml:space="preserve">på </w:t>
      </w:r>
      <w:r>
        <w:t>de positiva inneboende egenskaperna inom IKT (information och kommunikationsteknologi) Samt en stärkt samsyn på att överbrygga det ”digitala genderglappet” (gender digital divide), tillgång till Internet, ökade digitala kunskaper samt digitaliseringens betydande bidrag inom olika policyområden.</w:t>
      </w:r>
    </w:p>
    <w:p w14:paraId="63302CB9" w14:textId="77777777" w:rsidR="008B6686" w:rsidRDefault="008B6686" w:rsidP="008B6686">
      <w:pPr>
        <w:pStyle w:val="Rubrik1"/>
      </w:pPr>
      <w:bookmarkStart w:id="15" w:name="_Toc467138301"/>
      <w:r>
        <w:rPr>
          <w:noProof/>
        </w:rPr>
        <w:t>Draft Council Conclusions on the EU Common position for the second High Level Meeting of the Global Partnership for Effective Development Cooperation (GPEDC)</w:t>
      </w:r>
      <w:bookmarkEnd w:id="15"/>
    </w:p>
    <w:p w14:paraId="63302CBA" w14:textId="5CBAC508" w:rsidR="008B6686" w:rsidRDefault="008B6686" w:rsidP="008B6686">
      <w:pPr>
        <w:rPr>
          <w:lang w:val="en-US"/>
        </w:rPr>
      </w:pPr>
      <w:r>
        <w:rPr>
          <w:noProof/>
          <w:lang w:val="en-US"/>
        </w:rPr>
        <w:t>14324</w:t>
      </w:r>
      <w:r>
        <w:rPr>
          <w:lang w:val="en-US"/>
        </w:rPr>
        <w:t>/16 DEVGEN 244 ACP 153 RELEX 939 OCDE 3</w:t>
      </w:r>
    </w:p>
    <w:p w14:paraId="63302CBB" w14:textId="77777777" w:rsidR="008B6686" w:rsidRDefault="008B6686" w:rsidP="008B6686">
      <w:r>
        <w:rPr>
          <w:b/>
        </w:rPr>
        <w:t>Ansvarigt statsråd</w:t>
      </w:r>
      <w:r>
        <w:rPr>
          <w:b/>
        </w:rPr>
        <w:br/>
      </w:r>
      <w:r>
        <w:rPr>
          <w:noProof/>
        </w:rPr>
        <w:t>Isabella</w:t>
      </w:r>
      <w:r>
        <w:t xml:space="preserve"> Lövin</w:t>
      </w:r>
    </w:p>
    <w:p w14:paraId="63302CBC"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BD"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BE"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BF"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C0"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C1"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C2"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C3"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C4"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C6" w14:textId="3CFE30DE" w:rsidR="008E28F9" w:rsidRDefault="008B6686" w:rsidP="0000613A">
      <w:r>
        <w:instrText>"</w:instrText>
      </w:r>
      <w:r>
        <w:rPr>
          <w:b/>
        </w:rPr>
        <w:instrText xml:space="preserve"> </w:instrText>
      </w:r>
      <w:r>
        <w:rPr>
          <w:b/>
        </w:rPr>
        <w:fldChar w:fldCharType="end"/>
      </w:r>
      <w:r w:rsidRPr="00B44CE2">
        <w:rPr>
          <w:b/>
        </w:rPr>
        <w:t>Annotering</w:t>
      </w:r>
      <w:r>
        <w:rPr>
          <w:b/>
        </w:rPr>
        <w:br/>
      </w:r>
      <w:r>
        <w:rPr>
          <w:b/>
          <w:bCs/>
        </w:rPr>
        <w:t>Avsikt med behandlingen i rådet:</w:t>
      </w:r>
      <w:r w:rsidR="003D20DC">
        <w:t xml:space="preserve"> Ta</w:t>
      </w:r>
      <w:r>
        <w:t xml:space="preserve"> beslut om</w:t>
      </w:r>
      <w:r w:rsidR="003D20DC">
        <w:t xml:space="preserve"> </w:t>
      </w:r>
      <w:r>
        <w:t>gemensam EU-position inför textförhandlingar om slutdeklaration från högnivåmötet i Globala partnerskapet för ett effektivt utvecklingssamarbete (GPEDC) som äger rum i Nairobi 28 november – 1 december 2016.</w:t>
      </w:r>
    </w:p>
    <w:p w14:paraId="63302CC7" w14:textId="5A8E077E" w:rsidR="008E28F9" w:rsidRDefault="008B6686">
      <w:pPr>
        <w:spacing w:after="280" w:afterAutospacing="1"/>
      </w:pPr>
      <w:r>
        <w:rPr>
          <w:b/>
          <w:bCs/>
        </w:rPr>
        <w:lastRenderedPageBreak/>
        <w:t>Hur regeringen ställer sig till den blivande A-punkten:</w:t>
      </w:r>
      <w:r>
        <w:t xml:space="preserve"> Sverige välkomnar rådsslutsatserna.</w:t>
      </w:r>
    </w:p>
    <w:p w14:paraId="63302CC8" w14:textId="7EA590BB" w:rsidR="008E28F9" w:rsidRDefault="008B6686">
      <w:pPr>
        <w:spacing w:after="280" w:afterAutospacing="1"/>
      </w:pPr>
      <w:r>
        <w:rPr>
          <w:b/>
          <w:bCs/>
        </w:rPr>
        <w:t>Bakgrund:</w:t>
      </w:r>
      <w:r>
        <w:t xml:space="preserve"> Syftet med slutdeklarationen från högnivåmötet i Globala partnerskapet för ett effektivt utvecklingssamarbete (GPEDC) är att bygga vidare på tidigare åtaganden och överenskomna principer för ett effektivt utvecklingssamarbete i ljuset </w:t>
      </w:r>
      <w:r w:rsidR="003D20DC">
        <w:t xml:space="preserve">av </w:t>
      </w:r>
      <w:r>
        <w:t>Agenda 2030 och den nya utvecklingskontexten.</w:t>
      </w:r>
    </w:p>
    <w:p w14:paraId="63302CCA" w14:textId="68489B22" w:rsidR="008B6686" w:rsidRDefault="008B6686">
      <w:pPr>
        <w:spacing w:after="280" w:afterAutospacing="1"/>
        <w:rPr>
          <w:noProof/>
        </w:rPr>
      </w:pPr>
      <w:r>
        <w:t>Sverige har fått bra genomslag för att bevara och stärka skrivingar inom en rad prioriterade områden, med fokus på ägarskap, sviktande stater, jämställdhet och civilsamhällhets roll. Sverige har drivit och fått genomslag för tydligt språk om jämställdhet som inkluderar jämställdhetsbudgetering och referens till EU:s Gender Action Plan. Vidare har Sverige fått genomslag för att referens görs till New Deal och Internationella dialogen för fredsbyggande och statsbyggande. Sverige har också fått genomslag för att civilsamhällets roll nämns som utvecklingsaktör i egen rätt och att EU ska verka för främjan</w:t>
      </w:r>
      <w:r w:rsidR="003D20DC">
        <w:t>det av en gynnsam miljö för civilsamhällesorganisationer</w:t>
      </w:r>
      <w:r>
        <w:t>. Sverige har bevakat att skrivningar om ägarskap och användandet av ländernas egna system samt skrivningar om obundet bistånd inte försvagas. Sverige har fått gehör för att specificera åtaganden om att 0,15 % -0,20 % av ODA ska gå till minst utvecklade länder (MUL) samt referens till samstämmighet för utveckling. Ytterligare en viktig fråga för Sverige som nu inkluderas i rådslutsatserna är att EU ska verka för en tydligare roll för GPEDC inom ramen för genomförandet av Agenda 2030.</w:t>
      </w:r>
    </w:p>
    <w:p w14:paraId="63302CCB" w14:textId="77777777" w:rsidR="008B6686" w:rsidRDefault="008B6686" w:rsidP="008B6686">
      <w:pPr>
        <w:pStyle w:val="Rubrik1"/>
      </w:pPr>
      <w:bookmarkStart w:id="16" w:name="_Toc467138302"/>
      <w:r>
        <w:rPr>
          <w:noProof/>
        </w:rPr>
        <w:t>Commission Decision on a Protocole d'accord de coopération to be concluded between the European Union and the Organisation Internationale de la Francophonie - Endorsement by Council</w:t>
      </w:r>
      <w:bookmarkEnd w:id="16"/>
    </w:p>
    <w:p w14:paraId="63302CCC" w14:textId="730F0E7D" w:rsidR="008B6686" w:rsidRDefault="008B6686" w:rsidP="008B6686">
      <w:pPr>
        <w:rPr>
          <w:lang w:val="en-US"/>
        </w:rPr>
      </w:pPr>
      <w:r>
        <w:rPr>
          <w:noProof/>
          <w:lang w:val="en-US"/>
        </w:rPr>
        <w:t>14380</w:t>
      </w:r>
      <w:r>
        <w:rPr>
          <w:lang w:val="en-US"/>
        </w:rPr>
        <w:t>/16 DEVGEN 247 ACP 155 RELEX 945</w:t>
      </w:r>
    </w:p>
    <w:p w14:paraId="63302CCD" w14:textId="77777777" w:rsidR="008B6686" w:rsidRDefault="008B6686" w:rsidP="008B6686">
      <w:r>
        <w:rPr>
          <w:b/>
        </w:rPr>
        <w:t>Ansvarigt statsråd</w:t>
      </w:r>
      <w:r>
        <w:rPr>
          <w:b/>
        </w:rPr>
        <w:br/>
      </w:r>
      <w:r>
        <w:rPr>
          <w:noProof/>
        </w:rPr>
        <w:t>Margot</w:t>
      </w:r>
      <w:r>
        <w:t xml:space="preserve"> Wallström</w:t>
      </w:r>
    </w:p>
    <w:p w14:paraId="63302CCE"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CCF"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CD0"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CD1"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CD2"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CD3"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CD4"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CD5"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CD6"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CD8" w14:textId="29C269B7" w:rsidR="008E28F9" w:rsidRDefault="008B6686" w:rsidP="000061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w:t>
      </w:r>
      <w:r w:rsidR="003D20DC">
        <w:t>MoU</w:t>
      </w:r>
      <w:r>
        <w:t xml:space="preserve">. </w:t>
      </w:r>
    </w:p>
    <w:p w14:paraId="63302CD9" w14:textId="6D8DA1E8" w:rsidR="008E28F9" w:rsidRDefault="008B6686">
      <w:pPr>
        <w:spacing w:after="280" w:afterAutospacing="1"/>
      </w:pPr>
      <w:r>
        <w:rPr>
          <w:b/>
          <w:bCs/>
        </w:rPr>
        <w:t xml:space="preserve">Hur regeringen ställer sig till den blivande A-punkten: </w:t>
      </w:r>
      <w:r>
        <w:t>Regeringen avser rösta</w:t>
      </w:r>
      <w:r w:rsidR="003D20DC">
        <w:t xml:space="preserve"> ja till att godkänna MoU</w:t>
      </w:r>
      <w:r>
        <w:t xml:space="preserve">. </w:t>
      </w:r>
    </w:p>
    <w:p w14:paraId="63302CDB" w14:textId="739E6DF1" w:rsidR="008B6686" w:rsidRDefault="008B6686">
      <w:pPr>
        <w:spacing w:after="280" w:afterAutospacing="1"/>
        <w:rPr>
          <w:noProof/>
        </w:rPr>
      </w:pPr>
      <w:r>
        <w:rPr>
          <w:b/>
          <w:bCs/>
        </w:rPr>
        <w:t>Bakgrund:</w:t>
      </w:r>
      <w:r>
        <w:t xml:space="preserve"> Nuvarande MoU skrevs 2006, nu görs en uppdatering utan finansiella eller legala konsekvenser. Underskrift är planerad till 26 november i Antananarivo på Madagaskar. MoU definierar ett antal områden för samarbete: franska språket, utbildning, ungdomar, jämställdhet, entreprenörskap. </w:t>
      </w:r>
    </w:p>
    <w:p w14:paraId="63302CDE" w14:textId="4035AD2B" w:rsidR="008E28F9" w:rsidRPr="002D14D3" w:rsidRDefault="008B6686" w:rsidP="008B6686">
      <w:pPr>
        <w:pStyle w:val="Rubrik1"/>
        <w:rPr>
          <w:noProof/>
        </w:rPr>
      </w:pPr>
      <w:bookmarkStart w:id="17" w:name="_Toc467138303"/>
      <w:r w:rsidRPr="002D14D3">
        <w:rPr>
          <w:noProof/>
        </w:rPr>
        <w:t>Draft Council Decision amending Decision 2013/255/CFSP concerning restrictive measures against Syria and</w:t>
      </w:r>
      <w:r w:rsidR="0000613A" w:rsidRPr="002D14D3">
        <w:rPr>
          <w:noProof/>
        </w:rPr>
        <w:t xml:space="preserve"> </w:t>
      </w:r>
      <w:r w:rsidRPr="002D14D3">
        <w:rPr>
          <w:noProof/>
        </w:rPr>
        <w:t>Draft Council Regulation amending Regulation (EU) No 36/2012 concerning restrictive measures in view of the situation in Syria</w:t>
      </w:r>
      <w:bookmarkEnd w:id="17"/>
    </w:p>
    <w:p w14:paraId="63302CDF" w14:textId="77777777" w:rsidR="008E28F9" w:rsidRPr="002D14D3" w:rsidRDefault="008B6686" w:rsidP="0000613A">
      <w:pPr>
        <w:rPr>
          <w:noProof/>
        </w:rPr>
      </w:pPr>
      <w:r w:rsidRPr="002D14D3">
        <w:rPr>
          <w:noProof/>
        </w:rPr>
        <w:t>= Adoption</w:t>
      </w:r>
    </w:p>
    <w:p w14:paraId="63302CE9" w14:textId="62C1170E" w:rsidR="008B6686" w:rsidRPr="002D14D3" w:rsidRDefault="008B6686" w:rsidP="008B6686">
      <w:pPr>
        <w:rPr>
          <w:lang w:val="en-US"/>
        </w:rPr>
      </w:pPr>
      <w:r w:rsidRPr="002D14D3">
        <w:rPr>
          <w:noProof/>
          <w:lang w:val="en-US"/>
        </w:rPr>
        <w:t>13821</w:t>
      </w:r>
      <w:r w:rsidRPr="002D14D3">
        <w:rPr>
          <w:lang w:val="en-US"/>
        </w:rPr>
        <w:t>/16 CORLX 429 CFSP/PESC 873 RELEX 898 COARM 191</w:t>
      </w:r>
      <w:r w:rsidR="0000613A" w:rsidRPr="002D14D3">
        <w:rPr>
          <w:lang w:val="en-US"/>
        </w:rPr>
        <w:t xml:space="preserve"> </w:t>
      </w:r>
      <w:r w:rsidRPr="002D14D3">
        <w:rPr>
          <w:lang w:val="en-US"/>
        </w:rPr>
        <w:t>MAMA 220 FIN 715 12578/16 CORLX 375 CFSP/PESC 762 COARM 172 MAMA 192 FIN 599</w:t>
      </w:r>
      <w:r w:rsidR="0000613A" w:rsidRPr="002D14D3">
        <w:rPr>
          <w:lang w:val="en-US"/>
        </w:rPr>
        <w:t xml:space="preserve"> </w:t>
      </w:r>
      <w:r w:rsidRPr="002D14D3">
        <w:rPr>
          <w:lang w:val="en-US"/>
        </w:rPr>
        <w:t>12580/16 CORLX 377 CFSP/PESC 764 RELEX 792 COARM 174</w:t>
      </w:r>
      <w:r w:rsidR="0000613A" w:rsidRPr="002D14D3">
        <w:rPr>
          <w:lang w:val="en-US"/>
        </w:rPr>
        <w:t xml:space="preserve"> </w:t>
      </w:r>
      <w:r w:rsidRPr="002D14D3">
        <w:rPr>
          <w:lang w:val="en-US"/>
        </w:rPr>
        <w:t>MAMA 194 FIN 601</w:t>
      </w:r>
    </w:p>
    <w:p w14:paraId="46B26255" w14:textId="70024271" w:rsidR="002D14D3" w:rsidRPr="005D4AF8" w:rsidRDefault="008B6686" w:rsidP="005D4AF8">
      <w:r w:rsidRPr="002D14D3">
        <w:rPr>
          <w:b/>
        </w:rPr>
        <w:lastRenderedPageBreak/>
        <w:t>Ansvarigt statsråd</w:t>
      </w:r>
      <w:r w:rsidR="005D4AF8">
        <w:rPr>
          <w:b/>
        </w:rPr>
        <w:t>:</w:t>
      </w:r>
      <w:r w:rsidR="005D4AF8">
        <w:rPr>
          <w:b/>
        </w:rPr>
        <w:br/>
      </w:r>
      <w:r w:rsidR="002D14D3" w:rsidRPr="005D4AF8">
        <w:t>Margot Wallström</w:t>
      </w:r>
    </w:p>
    <w:p w14:paraId="63302CEB" w14:textId="21BBDFAA" w:rsidR="008B6686" w:rsidRPr="002D14D3" w:rsidRDefault="008B6686" w:rsidP="002D14D3">
      <w:pPr>
        <w:ind w:left="709" w:firstLine="5"/>
      </w:pPr>
      <w:r w:rsidRPr="002D14D3">
        <w:rPr>
          <w:b/>
        </w:rPr>
        <w:fldChar w:fldCharType="begin"/>
      </w:r>
      <w:r w:rsidRPr="002D14D3">
        <w:rPr>
          <w:b/>
        </w:rPr>
        <w:instrText xml:space="preserve"> IF "-" = "-" </w:instrText>
      </w:r>
      <w:r w:rsidRPr="002D14D3">
        <w:rPr>
          <w:b/>
        </w:rPr>
        <w:fldChar w:fldCharType="begin"/>
      </w:r>
      <w:r w:rsidRPr="002D14D3">
        <w:rPr>
          <w:b/>
        </w:rPr>
        <w:instrText xml:space="preserve"> IF "-" = "-" </w:instrText>
      </w:r>
      <w:r w:rsidRPr="002D14D3">
        <w:rPr>
          <w:b/>
        </w:rPr>
        <w:fldChar w:fldCharType="begin"/>
      </w:r>
      <w:r w:rsidRPr="002D14D3">
        <w:rPr>
          <w:b/>
        </w:rPr>
        <w:instrText xml:space="preserve"> IF "-" = "-" "" "Tidigare behandlat i EU-nämnden </w:instrText>
      </w:r>
      <w:r w:rsidRPr="002D14D3">
        <w:rPr>
          <w:b/>
        </w:rPr>
        <w:br/>
      </w:r>
      <w:r w:rsidRPr="002D14D3">
        <w:instrText>-</w:instrText>
      </w:r>
    </w:p>
    <w:p w14:paraId="63302CEC" w14:textId="77777777" w:rsidR="008B6686" w:rsidRPr="002D14D3" w:rsidRDefault="008B6686" w:rsidP="002D14D3">
      <w:pPr>
        <w:ind w:left="709" w:firstLine="5"/>
      </w:pPr>
      <w:r w:rsidRPr="002D14D3">
        <w:instrText>"</w:instrText>
      </w:r>
      <w:r w:rsidRPr="002D14D3">
        <w:rPr>
          <w:b/>
        </w:rPr>
        <w:instrText xml:space="preserve"> </w:instrText>
      </w:r>
      <w:r w:rsidRPr="002D14D3">
        <w:rPr>
          <w:b/>
        </w:rPr>
        <w:fldChar w:fldCharType="end"/>
      </w:r>
      <w:r w:rsidRPr="002D14D3">
        <w:rPr>
          <w:b/>
        </w:rPr>
        <w:instrText xml:space="preserve"> "Tidigare behandlat i EU-nämnden</w:instrText>
      </w:r>
      <w:r w:rsidRPr="002D14D3">
        <w:rPr>
          <w:b/>
        </w:rPr>
        <w:br/>
      </w:r>
      <w:r w:rsidRPr="002D14D3">
        <w:instrText>-</w:instrText>
      </w:r>
    </w:p>
    <w:p w14:paraId="63302CED" w14:textId="77777777" w:rsidR="008B6686" w:rsidRPr="002D14D3" w:rsidRDefault="008B6686" w:rsidP="002D14D3">
      <w:pPr>
        <w:ind w:left="709" w:firstLine="5"/>
        <w:rPr>
          <w:noProof/>
        </w:rPr>
      </w:pPr>
      <w:r w:rsidRPr="002D14D3">
        <w:instrText>"</w:instrText>
      </w:r>
      <w:r w:rsidRPr="002D14D3">
        <w:rPr>
          <w:b/>
        </w:rPr>
        <w:instrText xml:space="preserve"> </w:instrText>
      </w:r>
      <w:r w:rsidRPr="002D14D3">
        <w:rPr>
          <w:b/>
        </w:rPr>
        <w:fldChar w:fldCharType="end"/>
      </w:r>
      <w:r w:rsidRPr="002D14D3">
        <w:rPr>
          <w:b/>
        </w:rPr>
        <w:instrText xml:space="preserve">  "Tidigare behandlat i EU-nämnden</w:instrText>
      </w:r>
      <w:r w:rsidRPr="002D14D3">
        <w:rPr>
          <w:b/>
        </w:rPr>
        <w:br/>
      </w:r>
      <w:r w:rsidRPr="002D14D3">
        <w:instrText>-</w:instrText>
      </w:r>
    </w:p>
    <w:p w14:paraId="63302CEE" w14:textId="77777777" w:rsidR="008B6686" w:rsidRPr="002D14D3" w:rsidRDefault="008B6686" w:rsidP="002D14D3">
      <w:pPr>
        <w:ind w:left="709" w:firstLine="5"/>
      </w:pPr>
      <w:r w:rsidRPr="002D14D3">
        <w:instrText>"</w:instrText>
      </w:r>
      <w:r w:rsidRPr="002D14D3">
        <w:rPr>
          <w:b/>
        </w:rPr>
        <w:instrText xml:space="preserve"> </w:instrText>
      </w:r>
      <w:r w:rsidRPr="002D14D3">
        <w:rPr>
          <w:b/>
        </w:rPr>
        <w:fldChar w:fldCharType="end"/>
      </w:r>
      <w:r w:rsidRPr="002D14D3">
        <w:rPr>
          <w:b/>
        </w:rPr>
        <w:fldChar w:fldCharType="begin"/>
      </w:r>
      <w:r w:rsidRPr="002D14D3">
        <w:rPr>
          <w:b/>
        </w:rPr>
        <w:instrText xml:space="preserve"> IF "-" = "-" </w:instrText>
      </w:r>
      <w:r w:rsidRPr="002D14D3">
        <w:rPr>
          <w:b/>
        </w:rPr>
        <w:fldChar w:fldCharType="begin"/>
      </w:r>
      <w:r w:rsidRPr="002D14D3">
        <w:rPr>
          <w:b/>
        </w:rPr>
        <w:instrText xml:space="preserve"> IF "-" = "-" </w:instrText>
      </w:r>
      <w:r w:rsidRPr="002D14D3">
        <w:rPr>
          <w:b/>
        </w:rPr>
        <w:fldChar w:fldCharType="begin"/>
      </w:r>
      <w:r w:rsidRPr="002D14D3">
        <w:rPr>
          <w:b/>
        </w:rPr>
        <w:instrText xml:space="preserve"> IF "-" = "-" "" "Tidigare behandlat i rådet </w:instrText>
      </w:r>
      <w:r w:rsidRPr="002D14D3">
        <w:rPr>
          <w:b/>
        </w:rPr>
        <w:br/>
      </w:r>
      <w:r w:rsidRPr="002D14D3">
        <w:instrText>-</w:instrText>
      </w:r>
    </w:p>
    <w:p w14:paraId="63302CEF" w14:textId="77777777" w:rsidR="008B6686" w:rsidRPr="002D14D3" w:rsidRDefault="008B6686" w:rsidP="002D14D3">
      <w:pPr>
        <w:ind w:left="709" w:firstLine="5"/>
      </w:pPr>
      <w:r w:rsidRPr="002D14D3">
        <w:instrText>"</w:instrText>
      </w:r>
      <w:r w:rsidRPr="002D14D3">
        <w:rPr>
          <w:b/>
        </w:rPr>
        <w:instrText xml:space="preserve"> </w:instrText>
      </w:r>
      <w:r w:rsidRPr="002D14D3">
        <w:rPr>
          <w:b/>
        </w:rPr>
        <w:fldChar w:fldCharType="end"/>
      </w:r>
      <w:r w:rsidRPr="002D14D3">
        <w:rPr>
          <w:b/>
        </w:rPr>
        <w:instrText xml:space="preserve"> "Tidigare behandlat i rådet</w:instrText>
      </w:r>
      <w:r w:rsidRPr="002D14D3">
        <w:rPr>
          <w:b/>
        </w:rPr>
        <w:br/>
      </w:r>
      <w:r w:rsidRPr="002D14D3">
        <w:instrText>-</w:instrText>
      </w:r>
    </w:p>
    <w:p w14:paraId="63302CF0" w14:textId="77777777" w:rsidR="008B6686" w:rsidRPr="002D14D3" w:rsidRDefault="008B6686" w:rsidP="002D14D3">
      <w:pPr>
        <w:ind w:left="709" w:firstLine="5"/>
        <w:rPr>
          <w:noProof/>
        </w:rPr>
      </w:pPr>
      <w:r w:rsidRPr="002D14D3">
        <w:instrText>"</w:instrText>
      </w:r>
      <w:r w:rsidRPr="002D14D3">
        <w:rPr>
          <w:b/>
        </w:rPr>
        <w:instrText xml:space="preserve"> </w:instrText>
      </w:r>
      <w:r w:rsidRPr="002D14D3">
        <w:rPr>
          <w:b/>
        </w:rPr>
        <w:fldChar w:fldCharType="end"/>
      </w:r>
      <w:r w:rsidRPr="002D14D3">
        <w:rPr>
          <w:b/>
        </w:rPr>
        <w:instrText xml:space="preserve">  "Tidigare behandlat i rådet</w:instrText>
      </w:r>
      <w:r w:rsidRPr="002D14D3">
        <w:rPr>
          <w:b/>
        </w:rPr>
        <w:br/>
      </w:r>
      <w:r w:rsidRPr="002D14D3">
        <w:instrText>-</w:instrText>
      </w:r>
    </w:p>
    <w:p w14:paraId="63302CF1" w14:textId="77777777" w:rsidR="008B6686" w:rsidRPr="002D14D3" w:rsidRDefault="008B6686" w:rsidP="002D14D3">
      <w:pPr>
        <w:ind w:left="709" w:firstLine="5"/>
      </w:pPr>
      <w:r w:rsidRPr="002D14D3">
        <w:instrText>"</w:instrText>
      </w:r>
      <w:r w:rsidRPr="002D14D3">
        <w:rPr>
          <w:b/>
        </w:rPr>
        <w:instrText xml:space="preserve"> </w:instrText>
      </w:r>
      <w:r w:rsidRPr="002D14D3">
        <w:rPr>
          <w:b/>
        </w:rPr>
        <w:fldChar w:fldCharType="end"/>
      </w:r>
      <w:r w:rsidRPr="002D14D3">
        <w:rPr>
          <w:b/>
        </w:rPr>
        <w:fldChar w:fldCharType="begin"/>
      </w:r>
      <w:r w:rsidRPr="002D14D3">
        <w:rPr>
          <w:b/>
        </w:rPr>
        <w:instrText xml:space="preserve"> IF "-" = "-" </w:instrText>
      </w:r>
      <w:r w:rsidRPr="002D14D3">
        <w:rPr>
          <w:b/>
        </w:rPr>
        <w:fldChar w:fldCharType="begin"/>
      </w:r>
      <w:r w:rsidRPr="002D14D3">
        <w:rPr>
          <w:b/>
        </w:rPr>
        <w:instrText xml:space="preserve"> IF "-" = "-" </w:instrText>
      </w:r>
      <w:r w:rsidRPr="002D14D3">
        <w:rPr>
          <w:b/>
        </w:rPr>
        <w:fldChar w:fldCharType="begin"/>
      </w:r>
      <w:r w:rsidRPr="002D14D3">
        <w:rPr>
          <w:b/>
        </w:rPr>
        <w:instrText xml:space="preserve"> IF "-" = "-" "" "Tidigare behandlat i utskottet </w:instrText>
      </w:r>
      <w:r w:rsidRPr="002D14D3">
        <w:rPr>
          <w:b/>
        </w:rPr>
        <w:br/>
      </w:r>
      <w:r w:rsidRPr="002D14D3">
        <w:instrText>-</w:instrText>
      </w:r>
    </w:p>
    <w:p w14:paraId="63302CF2" w14:textId="77777777" w:rsidR="008B6686" w:rsidRPr="002D14D3" w:rsidRDefault="008B6686" w:rsidP="002D14D3">
      <w:pPr>
        <w:ind w:left="709" w:firstLine="5"/>
      </w:pPr>
      <w:r w:rsidRPr="002D14D3">
        <w:instrText>"</w:instrText>
      </w:r>
      <w:r w:rsidRPr="002D14D3">
        <w:rPr>
          <w:b/>
        </w:rPr>
        <w:instrText xml:space="preserve"> </w:instrText>
      </w:r>
      <w:r w:rsidRPr="002D14D3">
        <w:rPr>
          <w:b/>
        </w:rPr>
        <w:fldChar w:fldCharType="end"/>
      </w:r>
      <w:r w:rsidRPr="002D14D3">
        <w:rPr>
          <w:b/>
        </w:rPr>
        <w:instrText xml:space="preserve"> "Tidigare behandlat i utskottet</w:instrText>
      </w:r>
      <w:r w:rsidRPr="002D14D3">
        <w:rPr>
          <w:b/>
        </w:rPr>
        <w:br/>
      </w:r>
      <w:r w:rsidRPr="002D14D3">
        <w:instrText>-</w:instrText>
      </w:r>
    </w:p>
    <w:p w14:paraId="63302CF3" w14:textId="77777777" w:rsidR="008B6686" w:rsidRPr="002D14D3" w:rsidRDefault="008B6686" w:rsidP="002D14D3">
      <w:pPr>
        <w:ind w:left="709" w:firstLine="5"/>
        <w:rPr>
          <w:noProof/>
        </w:rPr>
      </w:pPr>
      <w:r w:rsidRPr="002D14D3">
        <w:instrText>"</w:instrText>
      </w:r>
      <w:r w:rsidRPr="002D14D3">
        <w:rPr>
          <w:b/>
        </w:rPr>
        <w:instrText xml:space="preserve"> </w:instrText>
      </w:r>
      <w:r w:rsidRPr="002D14D3">
        <w:rPr>
          <w:b/>
        </w:rPr>
        <w:fldChar w:fldCharType="end"/>
      </w:r>
      <w:r w:rsidRPr="002D14D3">
        <w:rPr>
          <w:b/>
        </w:rPr>
        <w:instrText xml:space="preserve">  "Tidigare behandlat i utskottet</w:instrText>
      </w:r>
      <w:r w:rsidRPr="002D14D3">
        <w:rPr>
          <w:b/>
        </w:rPr>
        <w:br/>
      </w:r>
      <w:r w:rsidRPr="002D14D3">
        <w:instrText>-</w:instrText>
      </w:r>
    </w:p>
    <w:p w14:paraId="22323D54" w14:textId="1F767728" w:rsidR="002D14D3" w:rsidRPr="002D14D3" w:rsidRDefault="008B6686" w:rsidP="002D14D3">
      <w:pPr>
        <w:pStyle w:val="Normalwebb"/>
        <w:shd w:val="clear" w:color="auto" w:fill="FFFFFF"/>
        <w:ind w:left="709" w:firstLine="5"/>
        <w:textAlignment w:val="top"/>
        <w:rPr>
          <w:lang w:eastAsia="en-US"/>
        </w:rPr>
      </w:pPr>
      <w:r w:rsidRPr="002D14D3">
        <w:instrText>"</w:instrText>
      </w:r>
      <w:r w:rsidRPr="002D14D3">
        <w:rPr>
          <w:b/>
        </w:rPr>
        <w:instrText xml:space="preserve"> </w:instrText>
      </w:r>
      <w:r w:rsidRPr="002D14D3">
        <w:rPr>
          <w:b/>
        </w:rPr>
        <w:fldChar w:fldCharType="end"/>
      </w:r>
      <w:r w:rsidRPr="002D14D3">
        <w:rPr>
          <w:b/>
        </w:rPr>
        <w:t>Annotering</w:t>
      </w:r>
      <w:r w:rsidRPr="002D14D3">
        <w:rPr>
          <w:b/>
        </w:rPr>
        <w:br/>
      </w:r>
      <w:r w:rsidR="002D14D3" w:rsidRPr="002D14D3">
        <w:rPr>
          <w:rFonts w:eastAsia="Calibri"/>
          <w:b/>
          <w:sz w:val="22"/>
          <w:szCs w:val="22"/>
          <w:lang w:eastAsia="en-US"/>
        </w:rPr>
        <w:t>Avsikt med behandlingen i rådet:</w:t>
      </w:r>
      <w:r w:rsidR="002D14D3" w:rsidRPr="002D14D3">
        <w:rPr>
          <w:lang w:eastAsia="en-US"/>
        </w:rPr>
        <w:t xml:space="preserve">Antagande av </w:t>
      </w:r>
      <w:r w:rsidR="003D20DC" w:rsidRPr="002D14D3">
        <w:rPr>
          <w:lang w:eastAsia="en-US"/>
        </w:rPr>
        <w:t>rådsbeslu</w:t>
      </w:r>
      <w:r w:rsidR="003D20DC">
        <w:rPr>
          <w:lang w:eastAsia="en-US"/>
        </w:rPr>
        <w:t>t och rådsförordning</w:t>
      </w:r>
      <w:r w:rsidR="002D14D3" w:rsidRPr="002D14D3">
        <w:rPr>
          <w:lang w:eastAsia="en-US"/>
        </w:rPr>
        <w:t xml:space="preserve">. </w:t>
      </w:r>
    </w:p>
    <w:p w14:paraId="7C677F34" w14:textId="317DF19D" w:rsidR="002D14D3" w:rsidRDefault="002D14D3" w:rsidP="002D14D3">
      <w:pPr>
        <w:pStyle w:val="Normalwebb"/>
        <w:shd w:val="clear" w:color="auto" w:fill="FFFFFF"/>
        <w:ind w:left="709" w:firstLine="5"/>
        <w:textAlignment w:val="top"/>
        <w:rPr>
          <w:rFonts w:ascii="Arial!important" w:hAnsi="Arial!important"/>
          <w:color w:val="444444"/>
          <w:sz w:val="18"/>
          <w:szCs w:val="18"/>
        </w:rPr>
      </w:pPr>
      <w:r w:rsidRPr="002D14D3">
        <w:rPr>
          <w:rFonts w:eastAsia="Calibri"/>
          <w:b/>
          <w:sz w:val="22"/>
          <w:szCs w:val="22"/>
          <w:lang w:eastAsia="en-US"/>
        </w:rPr>
        <w:t>Hur regeringen ställer sig till den blivande A-punkten:</w:t>
      </w:r>
      <w:r w:rsidR="003D20DC">
        <w:rPr>
          <w:sz w:val="22"/>
          <w:lang w:eastAsia="en-US"/>
        </w:rPr>
        <w:t xml:space="preserve">Regeringen avser rösta ja till antagande av rådsbeslut och rådsförordning. Sedvanligt samråd kommer ske med med EU-nämnden inför planerat </w:t>
      </w:r>
      <w:r w:rsidRPr="002D14D3">
        <w:rPr>
          <w:sz w:val="22"/>
          <w:lang w:eastAsia="en-US"/>
        </w:rPr>
        <w:t>regeringsbeslut</w:t>
      </w:r>
      <w:r w:rsidR="003D20DC">
        <w:rPr>
          <w:sz w:val="22"/>
          <w:lang w:eastAsia="en-US"/>
        </w:rPr>
        <w:t xml:space="preserve"> 1 december.</w:t>
      </w:r>
      <w:r w:rsidRPr="002D14D3">
        <w:rPr>
          <w:rFonts w:ascii="Arial!important" w:hAnsi="Arial!important"/>
          <w:color w:val="444444"/>
          <w:sz w:val="16"/>
          <w:szCs w:val="18"/>
        </w:rPr>
        <w:t xml:space="preserve"> </w:t>
      </w:r>
    </w:p>
    <w:p w14:paraId="63302CF4" w14:textId="5D7A08F7" w:rsidR="008B6686" w:rsidRDefault="002D14D3" w:rsidP="002D14D3">
      <w:pPr>
        <w:pStyle w:val="Normalwebb"/>
        <w:shd w:val="clear" w:color="auto" w:fill="FFFFFF"/>
        <w:ind w:left="709"/>
        <w:textAlignment w:val="top"/>
      </w:pPr>
      <w:r w:rsidRPr="002D14D3">
        <w:rPr>
          <w:rFonts w:eastAsia="Calibri"/>
          <w:b/>
          <w:sz w:val="22"/>
          <w:szCs w:val="22"/>
          <w:lang w:eastAsia="en-US"/>
        </w:rPr>
        <w:t>Bakgrund</w:t>
      </w:r>
      <w:r w:rsidR="00AA012C">
        <w:rPr>
          <w:rFonts w:eastAsia="Calibri"/>
          <w:b/>
          <w:sz w:val="22"/>
          <w:szCs w:val="22"/>
          <w:lang w:eastAsia="en-US"/>
        </w:rPr>
        <w:t xml:space="preserve">: </w:t>
      </w:r>
      <w:r w:rsidR="00AA012C">
        <w:rPr>
          <w:lang w:eastAsia="en-US"/>
        </w:rPr>
        <w:t>Då  humanitära organisationer</w:t>
      </w:r>
      <w:r w:rsidRPr="002D14D3">
        <w:rPr>
          <w:lang w:eastAsia="en-US"/>
        </w:rPr>
        <w:t>, enligt nuvarande utformning av EU:s sanktioner, inte tillåts upphandla drivmedel från Syrien försvåras transporter av humanitärt bistånd. Den föreslagna regleringen öppnar upp för organisationer, som får stöd av EU-medlemstat, att handla med olje- och petroleumprodukter för aktiviteter vars syfte är att tillhandahålla humanitärt bistånd eller assistans till den syriska civilbefolkningen. Rådsbeslutet och rådsförordningen innehåller även ett undantag för diplomatiska och konsultära missioner. Förslaget innebär att dessa missioner kan handla olje- och petroleumprodukter i Syrien för officiella ändamål.</w:t>
      </w:r>
    </w:p>
    <w:p w14:paraId="63302CF5" w14:textId="77777777" w:rsidR="008B6686" w:rsidRDefault="008B6686" w:rsidP="008B6686">
      <w:pPr>
        <w:pStyle w:val="Rubrik1"/>
      </w:pPr>
      <w:bookmarkStart w:id="18" w:name="_Toc467138304"/>
      <w:r>
        <w:rPr>
          <w:noProof/>
        </w:rPr>
        <w:t>Proposal for a Regulation of the European Parliament and of the Council replacing the lists of insolvency proceedings and insolvency practitioners in Annexes A and B to Regulation (EU n °2015/848 on insolvency proceedings (First reading)</w:t>
      </w:r>
      <w:bookmarkEnd w:id="18"/>
    </w:p>
    <w:p w14:paraId="63302CF6" w14:textId="77777777" w:rsidR="008B6686" w:rsidRDefault="008B6686" w:rsidP="008B6686">
      <w:pPr>
        <w:rPr>
          <w:lang w:val="en-US"/>
        </w:rPr>
      </w:pPr>
      <w:r>
        <w:rPr>
          <w:noProof/>
          <w:lang w:val="en-US"/>
        </w:rPr>
        <w:t>–</w:t>
      </w:r>
      <w:r>
        <w:rPr>
          <w:lang w:val="en-US"/>
        </w:rPr>
        <w:t>Confirmation of the final compromise text with a view to agreement</w:t>
      </w:r>
      <w:r>
        <w:rPr>
          <w:lang w:val="en-US"/>
        </w:rPr>
        <w:br/>
      </w:r>
      <w:r>
        <w:rPr>
          <w:noProof/>
          <w:lang w:val="en-US"/>
        </w:rPr>
        <w:t>14231</w:t>
      </w:r>
      <w:r>
        <w:rPr>
          <w:lang w:val="en-US"/>
        </w:rPr>
        <w:t>/16 JUSTCIV 292 CODEC 1618</w:t>
      </w:r>
    </w:p>
    <w:p w14:paraId="63302CF7" w14:textId="77777777" w:rsidR="008B6686" w:rsidRDefault="008B6686" w:rsidP="008B6686">
      <w:r>
        <w:rPr>
          <w:b/>
        </w:rPr>
        <w:t>Ansvarigt statsråd</w:t>
      </w:r>
      <w:r>
        <w:rPr>
          <w:b/>
        </w:rPr>
        <w:br/>
      </w:r>
      <w:r>
        <w:rPr>
          <w:noProof/>
        </w:rPr>
        <w:t>Morgan</w:t>
      </w:r>
      <w:r>
        <w:t xml:space="preserve"> Johansson </w:t>
      </w:r>
    </w:p>
    <w:p w14:paraId="63302CF8" w14:textId="77777777" w:rsidR="008B6686" w:rsidRDefault="008B6686" w:rsidP="008B6686">
      <w:r>
        <w:rPr>
          <w:b/>
        </w:rPr>
        <w:fldChar w:fldCharType="begin"/>
      </w:r>
      <w:r>
        <w:rPr>
          <w:b/>
        </w:rPr>
        <w:instrText xml:space="preserve"> IF "2016-09-29" = "-" </w:instrText>
      </w:r>
      <w:r>
        <w:rPr>
          <w:b/>
        </w:rPr>
        <w:fldChar w:fldCharType="begin"/>
      </w:r>
      <w:r>
        <w:rPr>
          <w:b/>
        </w:rPr>
        <w:instrText xml:space="preserve"> IF "2016-10-14"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2016-09-29</w:instrText>
      </w:r>
    </w:p>
    <w:p w14:paraId="63302CF9"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2016-09-29</w:instrText>
      </w:r>
    </w:p>
    <w:p w14:paraId="63302CFA" w14:textId="77777777" w:rsidR="008B6686" w:rsidRDefault="008B6686" w:rsidP="008B6686">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2016-09-29</w:instrText>
      </w:r>
    </w:p>
    <w:p w14:paraId="63302CFB" w14:textId="77777777" w:rsidR="008B6686" w:rsidRDefault="008B6686" w:rsidP="008B6686">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2016-09-29</w:instrText>
      </w:r>
    </w:p>
    <w:p w14:paraId="47C45D84" w14:textId="77777777" w:rsidR="003D20DC" w:rsidRDefault="008B6686" w:rsidP="008B6686">
      <w:pPr>
        <w:rPr>
          <w:b/>
          <w:noProof/>
        </w:rPr>
      </w:pPr>
      <w:r>
        <w:instrText>"</w:instrText>
      </w:r>
      <w:r>
        <w:rPr>
          <w:b/>
        </w:rPr>
        <w:instrText xml:space="preserve"> </w:instrText>
      </w:r>
      <w:r>
        <w:rPr>
          <w:b/>
        </w:rPr>
        <w:fldChar w:fldCharType="separate"/>
      </w:r>
      <w:r w:rsidR="003D20DC">
        <w:rPr>
          <w:b/>
          <w:noProof/>
        </w:rPr>
        <w:t xml:space="preserve">Tidigare behandlat i </w:t>
      </w:r>
      <w:r w:rsidR="003D20DC" w:rsidRPr="0001065A">
        <w:rPr>
          <w:b/>
          <w:noProof/>
        </w:rPr>
        <w:t>EU</w:t>
      </w:r>
      <w:r w:rsidR="003D20DC">
        <w:rPr>
          <w:b/>
          <w:noProof/>
        </w:rPr>
        <w:t>-</w:t>
      </w:r>
      <w:r w:rsidR="003D20DC" w:rsidRPr="0001065A">
        <w:rPr>
          <w:b/>
          <w:noProof/>
        </w:rPr>
        <w:t>näm</w:t>
      </w:r>
      <w:r w:rsidR="003D20DC" w:rsidRPr="00562140">
        <w:rPr>
          <w:b/>
          <w:noProof/>
        </w:rPr>
        <w:t>nden</w:t>
      </w:r>
      <w:r w:rsidR="003D20DC">
        <w:rPr>
          <w:b/>
          <w:noProof/>
        </w:rPr>
        <w:br/>
      </w:r>
      <w:r w:rsidR="003D20DC">
        <w:rPr>
          <w:noProof/>
        </w:rPr>
        <w:t>2016-09-29</w:t>
      </w:r>
    </w:p>
    <w:p w14:paraId="63302CFD" w14:textId="77777777" w:rsidR="008B6686" w:rsidRDefault="008B6686" w:rsidP="008B6686">
      <w:pPr>
        <w:rPr>
          <w:b/>
        </w:rPr>
      </w:pPr>
      <w:r>
        <w:rPr>
          <w:b/>
        </w:rPr>
        <w:fldChar w:fldCharType="end"/>
      </w:r>
      <w:r>
        <w:rPr>
          <w:b/>
        </w:rPr>
        <w:fldChar w:fldCharType="begin"/>
      </w:r>
      <w:r>
        <w:rPr>
          <w:b/>
        </w:rPr>
        <w:instrText xml:space="preserve"> IF "2016-09-29" = "-" </w:instrText>
      </w:r>
      <w:r>
        <w:rPr>
          <w:b/>
        </w:rPr>
        <w:fldChar w:fldCharType="begin"/>
      </w:r>
      <w:r>
        <w:rPr>
          <w:b/>
        </w:rPr>
        <w:instrText xml:space="preserve"> IF "2016-10-14"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2016-10-14</w:instrText>
      </w:r>
    </w:p>
    <w:p w14:paraId="63302CFE"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2016-10-14</w:instrText>
      </w:r>
    </w:p>
    <w:p w14:paraId="63302CFF" w14:textId="77777777" w:rsidR="008B6686" w:rsidRDefault="008B6686" w:rsidP="008B6686">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2016-10-14</w:instrText>
      </w:r>
    </w:p>
    <w:p w14:paraId="63302D00" w14:textId="77777777" w:rsidR="008E28F9" w:rsidRDefault="008B6686" w:rsidP="008B6686">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2016-10-14</w:instrText>
      </w:r>
    </w:p>
    <w:p w14:paraId="03BEB40B" w14:textId="77777777" w:rsidR="003D20DC" w:rsidRDefault="008B6686" w:rsidP="008B6686">
      <w:pPr>
        <w:rPr>
          <w:b/>
          <w:noProof/>
        </w:rPr>
      </w:pPr>
      <w:r>
        <w:instrText>"</w:instrText>
      </w:r>
      <w:r>
        <w:rPr>
          <w:b/>
        </w:rPr>
        <w:instrText xml:space="preserve"> </w:instrText>
      </w:r>
      <w:r>
        <w:rPr>
          <w:b/>
        </w:rPr>
        <w:fldChar w:fldCharType="separate"/>
      </w:r>
      <w:r w:rsidR="003D20DC">
        <w:rPr>
          <w:b/>
          <w:noProof/>
        </w:rPr>
        <w:t xml:space="preserve">Tidigare behandlat i </w:t>
      </w:r>
      <w:r w:rsidR="003D20DC" w:rsidRPr="00643D86">
        <w:rPr>
          <w:b/>
          <w:noProof/>
        </w:rPr>
        <w:t>råde</w:t>
      </w:r>
      <w:r w:rsidR="003D20DC">
        <w:rPr>
          <w:b/>
          <w:noProof/>
        </w:rPr>
        <w:t>t</w:t>
      </w:r>
      <w:r w:rsidR="003D20DC">
        <w:rPr>
          <w:b/>
          <w:noProof/>
        </w:rPr>
        <w:br/>
      </w:r>
      <w:r w:rsidR="003D20DC">
        <w:rPr>
          <w:noProof/>
        </w:rPr>
        <w:t>2016-10-14</w:t>
      </w:r>
    </w:p>
    <w:p w14:paraId="63302D08" w14:textId="2609ACEF" w:rsidR="008E28F9" w:rsidRDefault="008B6686" w:rsidP="00C44C1B">
      <w:r>
        <w:rPr>
          <w:b/>
        </w:rPr>
        <w:fldChar w:fldCharType="end"/>
      </w:r>
      <w:r w:rsidRPr="00B44CE2">
        <w:rPr>
          <w:b/>
        </w:rPr>
        <w:t>Annotering</w:t>
      </w:r>
      <w:r>
        <w:rPr>
          <w:b/>
        </w:rPr>
        <w:br/>
      </w:r>
      <w:r>
        <w:rPr>
          <w:b/>
          <w:bCs/>
        </w:rPr>
        <w:t>Avsikt med behandlingen i rådet:</w:t>
      </w:r>
      <w:r>
        <w:t xml:space="preserve"> Coreper/rådet föreslås bekräfta den allmänna inriktning som antogs i oktober och uppdra åt ordförandeskapet att meddela Europaparlamentet att rådet kommer godkänna parlamentets kommande ståndpunkt, förutsatt att den mot¬¬svarar lydelsen enligt dokument 12403/16 JUSTCIV 241 CODEC 1298 ADD I, vilket innebär att förordningen kommer att antas i den lydelsen, med eventuella justeringar efter juristlingvistgranskning. </w:t>
      </w:r>
    </w:p>
    <w:p w14:paraId="63302D09" w14:textId="0E8DCA9F" w:rsidR="008E28F9" w:rsidRDefault="008B6686">
      <w:pPr>
        <w:spacing w:after="280" w:afterAutospacing="1"/>
      </w:pPr>
      <w:r>
        <w:rPr>
          <w:b/>
          <w:bCs/>
        </w:rPr>
        <w:t>Hur regeringen ställer sig till den blivande A-punkten:</w:t>
      </w:r>
      <w:r>
        <w:t xml:space="preserve"> Regeringen avser att rösta ja. </w:t>
      </w:r>
    </w:p>
    <w:p w14:paraId="63302D0A" w14:textId="02A46305" w:rsidR="008E28F9" w:rsidRDefault="008B6686">
      <w:pPr>
        <w:spacing w:after="280" w:afterAutospacing="1"/>
      </w:pPr>
      <w:r>
        <w:rPr>
          <w:b/>
          <w:bCs/>
        </w:rPr>
        <w:t>Bakgrund:</w:t>
      </w:r>
      <w:r>
        <w:t xml:space="preserve"> Bilagorna A och B till Europaparlamentets och rådets förordning (EU) 2015/848 av den 20 maj 2015 om insolvensförfaranden (omarbetning) innehåller uppräkningar av förfaranden (för svensk del konkurs, företagsrekonstruktion och skuldsanering) respektive subjekt (för svensk del förvaltare och rekonstruktör) som omfattas av förordningen. Ändringar i bilagorna sker enligt det ordinarie lagstiftningsförfarandet. Polen har anmält till Kommissionen att man med anledning av ändringar i den nationella lagstiftningen vill ändra </w:t>
      </w:r>
      <w:r>
        <w:lastRenderedPageBreak/>
        <w:t xml:space="preserve">uppgifterna om de polska förfarandena i bilagorna A och B. Kommissionen har med anledning av detta föreslagit att Europaparlamentet och rådet ska besluta om ändring i bilagorna i enlighet med Polens anmälan. Ändringarna avser alltså inte förordningens tillämplighet på svenska insolvensförfaranden. </w:t>
      </w:r>
    </w:p>
    <w:p w14:paraId="63302D0C" w14:textId="266B6C42" w:rsidR="008B6686" w:rsidRDefault="008B6686">
      <w:pPr>
        <w:spacing w:after="280" w:afterAutospacing="1"/>
        <w:rPr>
          <w:noProof/>
        </w:rPr>
      </w:pPr>
      <w:r>
        <w:t xml:space="preserve">Rådet antog en allmän inriktning den 14 oktober. Europaparlamentet avser att anta sin förstaläsningsståndpunkt den 12 december. När Coreper har bekräftat den allmänna inriktningen och ordförandeskapet har meddelat Europaparlamentet att man avser att godta parlamentets kommande ståndpunkt, förutsatt att den motsvarar lydelsen enligt dokument 12403/16 JUSTCIV 241 CODEC 1298 ADD I (motsvarande rådets allmänna inriktning), kommer förordningen antas efter jurist-lingvist¬granskning. Förordningen kan kommma att antas vid ett rådsmöte längre fram utan ytterligare behandling i Coreper. </w:t>
      </w:r>
    </w:p>
    <w:p w14:paraId="63302D0D" w14:textId="77777777" w:rsidR="008B6686" w:rsidRDefault="008B6686" w:rsidP="008B6686">
      <w:pPr>
        <w:pStyle w:val="Rubrik1"/>
      </w:pPr>
      <w:bookmarkStart w:id="19" w:name="_Toc467138305"/>
      <w:r>
        <w:rPr>
          <w:noProof/>
        </w:rPr>
        <w:t>Election of the Vice-President of Eurojust</w:t>
      </w:r>
      <w:bookmarkEnd w:id="19"/>
    </w:p>
    <w:p w14:paraId="63302D0E" w14:textId="4C1ACBE4" w:rsidR="008B6686" w:rsidRDefault="008B6686" w:rsidP="008B6686">
      <w:pPr>
        <w:rPr>
          <w:lang w:val="en-US"/>
        </w:rPr>
      </w:pPr>
      <w:r>
        <w:rPr>
          <w:noProof/>
          <w:lang w:val="en-US"/>
        </w:rPr>
        <w:t>14287</w:t>
      </w:r>
      <w:r>
        <w:rPr>
          <w:lang w:val="en-US"/>
        </w:rPr>
        <w:t>/16 COPEN 334 EUROJUST 142</w:t>
      </w:r>
    </w:p>
    <w:p w14:paraId="63302D0F" w14:textId="77777777" w:rsidR="008B6686" w:rsidRDefault="008B6686" w:rsidP="008B6686">
      <w:r>
        <w:rPr>
          <w:b/>
        </w:rPr>
        <w:t>Ansvarigt statsråd</w:t>
      </w:r>
      <w:r>
        <w:rPr>
          <w:b/>
        </w:rPr>
        <w:br/>
      </w:r>
      <w:r>
        <w:rPr>
          <w:noProof/>
        </w:rPr>
        <w:t>Anders</w:t>
      </w:r>
      <w:r>
        <w:t xml:space="preserve"> Ygeman</w:t>
      </w:r>
    </w:p>
    <w:p w14:paraId="63302D10" w14:textId="77777777" w:rsidR="008B6686" w:rsidRDefault="008B6686" w:rsidP="008B6686">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3302D11"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3302D12"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3302D13"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3302D14" w14:textId="77777777" w:rsidR="008B6686" w:rsidRDefault="008B6686" w:rsidP="008B6686">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3302D15"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3302D16" w14:textId="77777777" w:rsidR="008B6686" w:rsidRDefault="008B6686" w:rsidP="008B6686">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3302D17" w14:textId="77777777" w:rsidR="008B6686" w:rsidRDefault="008B6686" w:rsidP="008B6686">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3302D18" w14:textId="77777777" w:rsidR="008B6686" w:rsidRDefault="008B6686" w:rsidP="008B6686">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302D1A" w14:textId="02D28CA6" w:rsidR="008E28F9" w:rsidRDefault="008B6686" w:rsidP="000061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Coreper ombeds att uppmana rådet att godkänna valet av Ms Klaus Meyer-Cabri som vice president för Eurojust.</w:t>
      </w:r>
    </w:p>
    <w:p w14:paraId="63302D1B" w14:textId="38AF7715" w:rsidR="008E28F9" w:rsidRDefault="008B6686">
      <w:pPr>
        <w:spacing w:after="280" w:afterAutospacing="1"/>
      </w:pPr>
      <w:r>
        <w:rPr>
          <w:b/>
          <w:bCs/>
        </w:rPr>
        <w:t>Hur regeringen ställer sig till den blivande A-punkten:</w:t>
      </w:r>
      <w:r>
        <w:t xml:space="preserve"> Regeringen avser att rösta ja. </w:t>
      </w:r>
    </w:p>
    <w:p w14:paraId="63302D1E" w14:textId="0474632D" w:rsidR="008B6686" w:rsidRPr="00377012" w:rsidRDefault="008B6686" w:rsidP="0000613A">
      <w:pPr>
        <w:spacing w:after="280" w:afterAutospacing="1"/>
      </w:pPr>
      <w:r>
        <w:rPr>
          <w:b/>
          <w:bCs/>
        </w:rPr>
        <w:t>Bakgrund:</w:t>
      </w:r>
      <w:r>
        <w:t xml:space="preserve"> I enlighet med artikel 28 i Council Decision setting up Eurojust och artikel 3 i Eurojusts Rules of Procedure, så ska Eurojust utse en vice president bland sina nationella medlemmar och detta beslut ska sedan underställas rådets godkännande. Coreper ombeds att uppmana rådet att godkänna valet av Ms Klaus Meyer-Cabri, nationell medlem för Tyskland, som vice president för Eurojust.</w:t>
      </w:r>
      <w:bookmarkEnd w:id="0"/>
    </w:p>
    <w:sectPr w:rsidR="008B6686" w:rsidRPr="00377012" w:rsidSect="008B6686">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02D38" w14:textId="77777777" w:rsidR="003D20DC" w:rsidRDefault="003D20DC">
      <w:pPr>
        <w:spacing w:after="0" w:line="240" w:lineRule="auto"/>
      </w:pPr>
      <w:r>
        <w:separator/>
      </w:r>
    </w:p>
  </w:endnote>
  <w:endnote w:type="continuationSeparator" w:id="0">
    <w:p w14:paraId="63302D3A" w14:textId="77777777" w:rsidR="003D20DC" w:rsidRDefault="003D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3302D23" w14:textId="77777777" w:rsidR="003D20DC" w:rsidRDefault="006551C4">
        <w:pPr>
          <w:pStyle w:val="Sidfot"/>
          <w:jc w:val="right"/>
        </w:pPr>
      </w:p>
    </w:sdtContent>
  </w:sdt>
  <w:p w14:paraId="63302D24" w14:textId="77777777" w:rsidR="003D20DC" w:rsidRDefault="003D20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2D32" w14:textId="77777777" w:rsidR="003D20DC" w:rsidRDefault="003D20DC">
    <w:pPr>
      <w:pStyle w:val="Sidfot"/>
      <w:jc w:val="right"/>
    </w:pPr>
  </w:p>
  <w:p w14:paraId="63302D33" w14:textId="77777777" w:rsidR="003D20DC" w:rsidRDefault="003D20D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02D34" w14:textId="77777777" w:rsidR="003D20DC" w:rsidRDefault="003D20DC">
      <w:pPr>
        <w:spacing w:after="0" w:line="240" w:lineRule="auto"/>
      </w:pPr>
      <w:r>
        <w:separator/>
      </w:r>
    </w:p>
  </w:footnote>
  <w:footnote w:type="continuationSeparator" w:id="0">
    <w:p w14:paraId="63302D36" w14:textId="77777777" w:rsidR="003D20DC" w:rsidRDefault="003D2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3302D20" w14:textId="77777777" w:rsidR="003D20DC" w:rsidRDefault="003D20DC" w:rsidP="008B6686">
        <w:pPr>
          <w:pStyle w:val="Sidhuvud"/>
          <w:jc w:val="right"/>
        </w:pPr>
        <w:r>
          <w:fldChar w:fldCharType="begin"/>
        </w:r>
        <w:r>
          <w:instrText xml:space="preserve"> PAGE   \* MERGEFORMAT </w:instrText>
        </w:r>
        <w:r>
          <w:fldChar w:fldCharType="separate"/>
        </w:r>
        <w:r w:rsidR="006551C4">
          <w:rPr>
            <w:noProof/>
          </w:rPr>
          <w:t>12</w:t>
        </w:r>
        <w:r>
          <w:rPr>
            <w:noProof/>
          </w:rPr>
          <w:fldChar w:fldCharType="end"/>
        </w:r>
      </w:p>
    </w:sdtContent>
  </w:sdt>
  <w:p w14:paraId="63302D21" w14:textId="77777777" w:rsidR="003D20DC" w:rsidRDefault="003D20DC" w:rsidP="008B668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D20DC" w14:paraId="63302D2C" w14:textId="77777777" w:rsidTr="008B6686">
      <w:tc>
        <w:tcPr>
          <w:tcW w:w="4606" w:type="dxa"/>
        </w:tcPr>
        <w:p w14:paraId="63302D25" w14:textId="77777777" w:rsidR="003D20DC" w:rsidRDefault="003D20DC" w:rsidP="008B6686">
          <w:pPr>
            <w:pStyle w:val="Sidhuvud"/>
            <w:ind w:left="0"/>
          </w:pPr>
          <w:r>
            <w:rPr>
              <w:noProof/>
              <w:lang w:eastAsia="sv-SE"/>
            </w:rPr>
            <w:drawing>
              <wp:inline distT="0" distB="0" distL="0" distR="0" wp14:anchorId="63302D34" wp14:editId="63302D3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3302D26" w14:textId="77777777" w:rsidR="003D20DC" w:rsidRDefault="003D20DC" w:rsidP="008B6686">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D20DC" w14:paraId="63302D29" w14:textId="77777777" w:rsidTr="008B6686">
            <w:tc>
              <w:tcPr>
                <w:tcW w:w="1833" w:type="dxa"/>
              </w:tcPr>
              <w:p w14:paraId="63302D27" w14:textId="77777777" w:rsidR="003D20DC" w:rsidRPr="00623763" w:rsidRDefault="003D20DC" w:rsidP="008B6686">
                <w:pPr>
                  <w:ind w:left="0"/>
                </w:pPr>
                <w:r w:rsidRPr="00623763">
                  <w:rPr>
                    <w:rFonts w:ascii="TradeGothic" w:hAnsi="TradeGothic"/>
                    <w:b/>
                  </w:rPr>
                  <w:t>Promemoria</w:t>
                </w:r>
              </w:p>
            </w:tc>
            <w:tc>
              <w:tcPr>
                <w:tcW w:w="1833" w:type="dxa"/>
              </w:tcPr>
              <w:p w14:paraId="63302D28" w14:textId="77777777" w:rsidR="003D20DC" w:rsidRPr="00623763" w:rsidRDefault="003D20DC" w:rsidP="008B6686">
                <w:pPr>
                  <w:ind w:left="0"/>
                </w:pPr>
                <w:r w:rsidRPr="00623763">
                  <w:rPr>
                    <w:rFonts w:ascii="TradeGothic" w:hAnsi="TradeGothic"/>
                    <w:b/>
                  </w:rPr>
                  <w:t>[Vecka</w:t>
                </w:r>
                <w:r>
                  <w:rPr>
                    <w:rFonts w:ascii="TradeGothic" w:hAnsi="TradeGothic"/>
                    <w:b/>
                  </w:rPr>
                  <w:t xml:space="preserve"> </w:t>
                </w:r>
                <w:r>
                  <w:rPr>
                    <w:rFonts w:ascii="TradeGothic" w:hAnsi="TradeGothic"/>
                    <w:b/>
                    <w:noProof/>
                  </w:rPr>
                  <w:t>46</w:t>
                </w:r>
                <w:r w:rsidRPr="00623763">
                  <w:rPr>
                    <w:rFonts w:ascii="TradeGothic" w:hAnsi="TradeGothic"/>
                    <w:b/>
                  </w:rPr>
                  <w:t>]</w:t>
                </w:r>
              </w:p>
            </w:tc>
          </w:tr>
        </w:tbl>
        <w:p w14:paraId="63302D2A" w14:textId="77777777" w:rsidR="003D20DC" w:rsidRDefault="003D20DC" w:rsidP="008B6686">
          <w:pPr>
            <w:jc w:val="right"/>
          </w:pPr>
        </w:p>
        <w:p w14:paraId="63302D2B" w14:textId="659111EB" w:rsidR="003D20DC" w:rsidRDefault="003D20DC" w:rsidP="008B6686">
          <w:pPr>
            <w:ind w:right="916"/>
          </w:pPr>
          <w:r>
            <w:rPr>
              <w:rFonts w:ascii="TradeGothic" w:hAnsi="TradeGothic"/>
              <w:b/>
              <w:noProof/>
            </w:rPr>
            <w:t>2016-11-17</w:t>
          </w:r>
          <w:r w:rsidRPr="00934953">
            <w:t xml:space="preserve"> </w:t>
          </w:r>
        </w:p>
      </w:tc>
    </w:tr>
  </w:tbl>
  <w:p w14:paraId="63302D2D" w14:textId="77777777" w:rsidR="003D20DC" w:rsidRDefault="003D20DC" w:rsidP="008B6686">
    <w:pPr>
      <w:pStyle w:val="Avsndare"/>
      <w:framePr w:w="0" w:hRule="auto" w:hSpace="0" w:wrap="auto" w:vAnchor="margin" w:hAnchor="text" w:xAlign="left" w:yAlign="inline"/>
      <w:rPr>
        <w:b/>
        <w:i w:val="0"/>
        <w:sz w:val="22"/>
      </w:rPr>
    </w:pPr>
  </w:p>
  <w:p w14:paraId="63302D2E" w14:textId="77777777" w:rsidR="003D20DC" w:rsidRDefault="003D20DC" w:rsidP="008B6686">
    <w:pPr>
      <w:pStyle w:val="Avsndare"/>
      <w:framePr w:w="0" w:hRule="auto" w:hSpace="0" w:wrap="auto" w:vAnchor="margin" w:hAnchor="text" w:xAlign="left" w:yAlign="inline"/>
      <w:rPr>
        <w:b/>
        <w:i w:val="0"/>
        <w:sz w:val="22"/>
      </w:rPr>
    </w:pPr>
    <w:r>
      <w:rPr>
        <w:b/>
        <w:i w:val="0"/>
        <w:sz w:val="22"/>
      </w:rPr>
      <w:t>Statsrådsberedningen</w:t>
    </w:r>
  </w:p>
  <w:p w14:paraId="63302D2F" w14:textId="77777777" w:rsidR="003D20DC" w:rsidRDefault="003D20DC" w:rsidP="008B6686">
    <w:pPr>
      <w:pStyle w:val="Avsndare"/>
      <w:framePr w:w="0" w:hRule="auto" w:hSpace="0" w:wrap="auto" w:vAnchor="margin" w:hAnchor="text" w:xAlign="left" w:yAlign="inline"/>
    </w:pPr>
  </w:p>
  <w:p w14:paraId="63302D30" w14:textId="77777777" w:rsidR="003D20DC" w:rsidRDefault="003D20DC" w:rsidP="008B6686">
    <w:pPr>
      <w:pStyle w:val="Avsndare"/>
      <w:framePr w:w="0" w:hRule="auto" w:hSpace="0" w:wrap="auto" w:vAnchor="margin" w:hAnchor="text" w:xAlign="left" w:yAlign="inline"/>
    </w:pPr>
    <w:r>
      <w:t>EU-kansliet</w:t>
    </w:r>
  </w:p>
  <w:p w14:paraId="63302D31" w14:textId="77777777" w:rsidR="003D20DC" w:rsidRDefault="003D20D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B8664EE">
      <w:start w:val="1"/>
      <w:numFmt w:val="decimal"/>
      <w:pStyle w:val="Rubrik1"/>
      <w:lvlText w:val="%1."/>
      <w:lvlJc w:val="left"/>
      <w:pPr>
        <w:ind w:left="720" w:hanging="360"/>
      </w:pPr>
    </w:lvl>
    <w:lvl w:ilvl="1" w:tplc="7CB0D33C" w:tentative="1">
      <w:start w:val="1"/>
      <w:numFmt w:val="lowerLetter"/>
      <w:lvlText w:val="%2."/>
      <w:lvlJc w:val="left"/>
      <w:pPr>
        <w:ind w:left="1440" w:hanging="360"/>
      </w:pPr>
    </w:lvl>
    <w:lvl w:ilvl="2" w:tplc="6090E4FA" w:tentative="1">
      <w:start w:val="1"/>
      <w:numFmt w:val="lowerRoman"/>
      <w:lvlText w:val="%3."/>
      <w:lvlJc w:val="right"/>
      <w:pPr>
        <w:ind w:left="2160" w:hanging="180"/>
      </w:pPr>
    </w:lvl>
    <w:lvl w:ilvl="3" w:tplc="FCEECD66" w:tentative="1">
      <w:start w:val="1"/>
      <w:numFmt w:val="decimal"/>
      <w:lvlText w:val="%4."/>
      <w:lvlJc w:val="left"/>
      <w:pPr>
        <w:ind w:left="2880" w:hanging="360"/>
      </w:pPr>
    </w:lvl>
    <w:lvl w:ilvl="4" w:tplc="384641E8" w:tentative="1">
      <w:start w:val="1"/>
      <w:numFmt w:val="lowerLetter"/>
      <w:lvlText w:val="%5."/>
      <w:lvlJc w:val="left"/>
      <w:pPr>
        <w:ind w:left="3600" w:hanging="360"/>
      </w:pPr>
    </w:lvl>
    <w:lvl w:ilvl="5" w:tplc="DC1E152A" w:tentative="1">
      <w:start w:val="1"/>
      <w:numFmt w:val="lowerRoman"/>
      <w:lvlText w:val="%6."/>
      <w:lvlJc w:val="right"/>
      <w:pPr>
        <w:ind w:left="4320" w:hanging="180"/>
      </w:pPr>
    </w:lvl>
    <w:lvl w:ilvl="6" w:tplc="31282E2C" w:tentative="1">
      <w:start w:val="1"/>
      <w:numFmt w:val="decimal"/>
      <w:lvlText w:val="%7."/>
      <w:lvlJc w:val="left"/>
      <w:pPr>
        <w:ind w:left="5040" w:hanging="360"/>
      </w:pPr>
    </w:lvl>
    <w:lvl w:ilvl="7" w:tplc="C36EE252" w:tentative="1">
      <w:start w:val="1"/>
      <w:numFmt w:val="lowerLetter"/>
      <w:lvlText w:val="%8."/>
      <w:lvlJc w:val="left"/>
      <w:pPr>
        <w:ind w:left="5760" w:hanging="360"/>
      </w:pPr>
    </w:lvl>
    <w:lvl w:ilvl="8" w:tplc="F89E770A" w:tentative="1">
      <w:start w:val="1"/>
      <w:numFmt w:val="lowerRoman"/>
      <w:lvlText w:val="%9."/>
      <w:lvlJc w:val="right"/>
      <w:pPr>
        <w:ind w:left="6480" w:hanging="180"/>
      </w:pPr>
    </w:lvl>
  </w:abstractNum>
  <w:abstractNum w:abstractNumId="1">
    <w:nsid w:val="73990993"/>
    <w:multiLevelType w:val="hybridMultilevel"/>
    <w:tmpl w:val="3BD822EE"/>
    <w:lvl w:ilvl="0" w:tplc="6EA08610">
      <w:start w:val="1"/>
      <w:numFmt w:val="decimal"/>
      <w:lvlText w:val="%1."/>
      <w:lvlJc w:val="left"/>
      <w:pPr>
        <w:ind w:left="360" w:hanging="360"/>
      </w:pPr>
      <w:rPr>
        <w:b w:val="0"/>
      </w:rPr>
    </w:lvl>
    <w:lvl w:ilvl="1" w:tplc="824288B0" w:tentative="1">
      <w:start w:val="1"/>
      <w:numFmt w:val="lowerLetter"/>
      <w:lvlText w:val="%2."/>
      <w:lvlJc w:val="left"/>
      <w:pPr>
        <w:ind w:left="1080" w:hanging="360"/>
      </w:pPr>
    </w:lvl>
    <w:lvl w:ilvl="2" w:tplc="3B80E6FC" w:tentative="1">
      <w:start w:val="1"/>
      <w:numFmt w:val="lowerRoman"/>
      <w:lvlText w:val="%3."/>
      <w:lvlJc w:val="right"/>
      <w:pPr>
        <w:ind w:left="1800" w:hanging="180"/>
      </w:pPr>
    </w:lvl>
    <w:lvl w:ilvl="3" w:tplc="0F8E3C58" w:tentative="1">
      <w:start w:val="1"/>
      <w:numFmt w:val="decimal"/>
      <w:lvlText w:val="%4."/>
      <w:lvlJc w:val="left"/>
      <w:pPr>
        <w:ind w:left="2520" w:hanging="360"/>
      </w:pPr>
    </w:lvl>
    <w:lvl w:ilvl="4" w:tplc="44FE3F4E" w:tentative="1">
      <w:start w:val="1"/>
      <w:numFmt w:val="lowerLetter"/>
      <w:lvlText w:val="%5."/>
      <w:lvlJc w:val="left"/>
      <w:pPr>
        <w:ind w:left="3240" w:hanging="360"/>
      </w:pPr>
    </w:lvl>
    <w:lvl w:ilvl="5" w:tplc="F5AA09F2" w:tentative="1">
      <w:start w:val="1"/>
      <w:numFmt w:val="lowerRoman"/>
      <w:lvlText w:val="%6."/>
      <w:lvlJc w:val="right"/>
      <w:pPr>
        <w:ind w:left="3960" w:hanging="180"/>
      </w:pPr>
    </w:lvl>
    <w:lvl w:ilvl="6" w:tplc="DBBA002A" w:tentative="1">
      <w:start w:val="1"/>
      <w:numFmt w:val="decimal"/>
      <w:lvlText w:val="%7."/>
      <w:lvlJc w:val="left"/>
      <w:pPr>
        <w:ind w:left="4680" w:hanging="360"/>
      </w:pPr>
    </w:lvl>
    <w:lvl w:ilvl="7" w:tplc="BC92B1BE" w:tentative="1">
      <w:start w:val="1"/>
      <w:numFmt w:val="lowerLetter"/>
      <w:lvlText w:val="%8."/>
      <w:lvlJc w:val="left"/>
      <w:pPr>
        <w:ind w:left="5400" w:hanging="360"/>
      </w:pPr>
    </w:lvl>
    <w:lvl w:ilvl="8" w:tplc="71322E1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F9"/>
    <w:rsid w:val="0000613A"/>
    <w:rsid w:val="0029583E"/>
    <w:rsid w:val="002D14D3"/>
    <w:rsid w:val="003D20DC"/>
    <w:rsid w:val="005D4AF8"/>
    <w:rsid w:val="006551C4"/>
    <w:rsid w:val="00685B93"/>
    <w:rsid w:val="008B6686"/>
    <w:rsid w:val="008E28F9"/>
    <w:rsid w:val="00AA012C"/>
    <w:rsid w:val="00C44C1B"/>
    <w:rsid w:val="00DE4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2D14D3"/>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2D14D3"/>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16904">
      <w:bodyDiv w:val="1"/>
      <w:marLeft w:val="0"/>
      <w:marRight w:val="0"/>
      <w:marTop w:val="0"/>
      <w:marBottom w:val="0"/>
      <w:divBdr>
        <w:top w:val="none" w:sz="0" w:space="0" w:color="auto"/>
        <w:left w:val="none" w:sz="0" w:space="0" w:color="auto"/>
        <w:bottom w:val="none" w:sz="0" w:space="0" w:color="auto"/>
        <w:right w:val="none" w:sz="0" w:space="0" w:color="auto"/>
      </w:divBdr>
    </w:div>
    <w:div w:id="1002703859">
      <w:bodyDiv w:val="1"/>
      <w:marLeft w:val="0"/>
      <w:marRight w:val="0"/>
      <w:marTop w:val="0"/>
      <w:marBottom w:val="0"/>
      <w:divBdr>
        <w:top w:val="none" w:sz="0" w:space="0" w:color="auto"/>
        <w:left w:val="none" w:sz="0" w:space="0" w:color="auto"/>
        <w:bottom w:val="none" w:sz="0" w:space="0" w:color="auto"/>
        <w:right w:val="none" w:sz="0" w:space="0" w:color="auto"/>
      </w:divBdr>
      <w:divsChild>
        <w:div w:id="465513360">
          <w:marLeft w:val="0"/>
          <w:marRight w:val="0"/>
          <w:marTop w:val="0"/>
          <w:marBottom w:val="0"/>
          <w:divBdr>
            <w:top w:val="none" w:sz="0" w:space="0" w:color="auto"/>
            <w:left w:val="none" w:sz="0" w:space="0" w:color="auto"/>
            <w:bottom w:val="none" w:sz="0" w:space="0" w:color="auto"/>
            <w:right w:val="none" w:sz="0" w:space="0" w:color="auto"/>
          </w:divBdr>
          <w:divsChild>
            <w:div w:id="1032145435">
              <w:marLeft w:val="0"/>
              <w:marRight w:val="0"/>
              <w:marTop w:val="0"/>
              <w:marBottom w:val="0"/>
              <w:divBdr>
                <w:top w:val="none" w:sz="0" w:space="0" w:color="auto"/>
                <w:left w:val="none" w:sz="0" w:space="0" w:color="auto"/>
                <w:bottom w:val="none" w:sz="0" w:space="0" w:color="auto"/>
                <w:right w:val="none" w:sz="0" w:space="0" w:color="auto"/>
              </w:divBdr>
              <w:divsChild>
                <w:div w:id="757286622">
                  <w:marLeft w:val="0"/>
                  <w:marRight w:val="0"/>
                  <w:marTop w:val="0"/>
                  <w:marBottom w:val="0"/>
                  <w:divBdr>
                    <w:top w:val="none" w:sz="0" w:space="0" w:color="auto"/>
                    <w:left w:val="none" w:sz="0" w:space="0" w:color="auto"/>
                    <w:bottom w:val="none" w:sz="0" w:space="0" w:color="auto"/>
                    <w:right w:val="none" w:sz="0" w:space="0" w:color="auto"/>
                  </w:divBdr>
                  <w:divsChild>
                    <w:div w:id="102193580">
                      <w:marLeft w:val="0"/>
                      <w:marRight w:val="0"/>
                      <w:marTop w:val="0"/>
                      <w:marBottom w:val="0"/>
                      <w:divBdr>
                        <w:top w:val="none" w:sz="0" w:space="0" w:color="auto"/>
                        <w:left w:val="none" w:sz="0" w:space="0" w:color="auto"/>
                        <w:bottom w:val="none" w:sz="0" w:space="0" w:color="auto"/>
                        <w:right w:val="none" w:sz="0" w:space="0" w:color="auto"/>
                      </w:divBdr>
                      <w:divsChild>
                        <w:div w:id="1493912321">
                          <w:marLeft w:val="2325"/>
                          <w:marRight w:val="0"/>
                          <w:marTop w:val="0"/>
                          <w:marBottom w:val="0"/>
                          <w:divBdr>
                            <w:top w:val="none" w:sz="0" w:space="0" w:color="auto"/>
                            <w:left w:val="none" w:sz="0" w:space="0" w:color="auto"/>
                            <w:bottom w:val="none" w:sz="0" w:space="0" w:color="auto"/>
                            <w:right w:val="none" w:sz="0" w:space="0" w:color="auto"/>
                          </w:divBdr>
                          <w:divsChild>
                            <w:div w:id="1144198992">
                              <w:marLeft w:val="0"/>
                              <w:marRight w:val="0"/>
                              <w:marTop w:val="0"/>
                              <w:marBottom w:val="0"/>
                              <w:divBdr>
                                <w:top w:val="none" w:sz="0" w:space="0" w:color="auto"/>
                                <w:left w:val="none" w:sz="0" w:space="0" w:color="auto"/>
                                <w:bottom w:val="none" w:sz="0" w:space="0" w:color="auto"/>
                                <w:right w:val="none" w:sz="0" w:space="0" w:color="auto"/>
                              </w:divBdr>
                              <w:divsChild>
                                <w:div w:id="1620331350">
                                  <w:marLeft w:val="0"/>
                                  <w:marRight w:val="0"/>
                                  <w:marTop w:val="0"/>
                                  <w:marBottom w:val="0"/>
                                  <w:divBdr>
                                    <w:top w:val="none" w:sz="0" w:space="0" w:color="auto"/>
                                    <w:left w:val="none" w:sz="0" w:space="0" w:color="auto"/>
                                    <w:bottom w:val="none" w:sz="0" w:space="0" w:color="auto"/>
                                    <w:right w:val="none" w:sz="0" w:space="0" w:color="auto"/>
                                  </w:divBdr>
                                  <w:divsChild>
                                    <w:div w:id="636572130">
                                      <w:marLeft w:val="0"/>
                                      <w:marRight w:val="0"/>
                                      <w:marTop w:val="0"/>
                                      <w:marBottom w:val="0"/>
                                      <w:divBdr>
                                        <w:top w:val="none" w:sz="0" w:space="0" w:color="auto"/>
                                        <w:left w:val="none" w:sz="0" w:space="0" w:color="auto"/>
                                        <w:bottom w:val="none" w:sz="0" w:space="0" w:color="auto"/>
                                        <w:right w:val="none" w:sz="0" w:space="0" w:color="auto"/>
                                      </w:divBdr>
                                      <w:divsChild>
                                        <w:div w:id="800683431">
                                          <w:marLeft w:val="480"/>
                                          <w:marRight w:val="0"/>
                                          <w:marTop w:val="0"/>
                                          <w:marBottom w:val="0"/>
                                          <w:divBdr>
                                            <w:top w:val="none" w:sz="0" w:space="0" w:color="auto"/>
                                            <w:left w:val="none" w:sz="0" w:space="0" w:color="auto"/>
                                            <w:bottom w:val="none" w:sz="0" w:space="0" w:color="auto"/>
                                            <w:right w:val="none" w:sz="0" w:space="0" w:color="auto"/>
                                          </w:divBdr>
                                          <w:divsChild>
                                            <w:div w:id="2002000338">
                                              <w:marLeft w:val="0"/>
                                              <w:marRight w:val="0"/>
                                              <w:marTop w:val="0"/>
                                              <w:marBottom w:val="0"/>
                                              <w:divBdr>
                                                <w:top w:val="none" w:sz="0" w:space="0" w:color="auto"/>
                                                <w:left w:val="none" w:sz="0" w:space="0" w:color="auto"/>
                                                <w:bottom w:val="none" w:sz="0" w:space="0" w:color="auto"/>
                                                <w:right w:val="none" w:sz="0" w:space="0" w:color="auto"/>
                                              </w:divBdr>
                                              <w:divsChild>
                                                <w:div w:id="823665923">
                                                  <w:marLeft w:val="0"/>
                                                  <w:marRight w:val="0"/>
                                                  <w:marTop w:val="0"/>
                                                  <w:marBottom w:val="0"/>
                                                  <w:divBdr>
                                                    <w:top w:val="none" w:sz="0" w:space="0" w:color="auto"/>
                                                    <w:left w:val="none" w:sz="0" w:space="0" w:color="auto"/>
                                                    <w:bottom w:val="none" w:sz="0" w:space="0" w:color="auto"/>
                                                    <w:right w:val="none" w:sz="0" w:space="0" w:color="auto"/>
                                                  </w:divBdr>
                                                  <w:divsChild>
                                                    <w:div w:id="1612055924">
                                                      <w:marLeft w:val="0"/>
                                                      <w:marRight w:val="0"/>
                                                      <w:marTop w:val="0"/>
                                                      <w:marBottom w:val="0"/>
                                                      <w:divBdr>
                                                        <w:top w:val="none" w:sz="0" w:space="0" w:color="auto"/>
                                                        <w:left w:val="none" w:sz="0" w:space="0" w:color="auto"/>
                                                        <w:bottom w:val="none" w:sz="0" w:space="0" w:color="auto"/>
                                                        <w:right w:val="none" w:sz="0" w:space="0" w:color="auto"/>
                                                      </w:divBdr>
                                                      <w:divsChild>
                                                        <w:div w:id="817502402">
                                                          <w:marLeft w:val="0"/>
                                                          <w:marRight w:val="0"/>
                                                          <w:marTop w:val="0"/>
                                                          <w:marBottom w:val="0"/>
                                                          <w:divBdr>
                                                            <w:top w:val="none" w:sz="0" w:space="0" w:color="auto"/>
                                                            <w:left w:val="none" w:sz="0" w:space="0" w:color="auto"/>
                                                            <w:bottom w:val="none" w:sz="0" w:space="0" w:color="auto"/>
                                                            <w:right w:val="none" w:sz="0" w:space="0" w:color="auto"/>
                                                          </w:divBdr>
                                                          <w:divsChild>
                                                            <w:div w:id="1049957429">
                                                              <w:marLeft w:val="0"/>
                                                              <w:marRight w:val="0"/>
                                                              <w:marTop w:val="0"/>
                                                              <w:marBottom w:val="0"/>
                                                              <w:divBdr>
                                                                <w:top w:val="none" w:sz="0" w:space="0" w:color="auto"/>
                                                                <w:left w:val="none" w:sz="0" w:space="0" w:color="auto"/>
                                                                <w:bottom w:val="none" w:sz="0" w:space="0" w:color="auto"/>
                                                                <w:right w:val="none" w:sz="0" w:space="0" w:color="auto"/>
                                                              </w:divBdr>
                                                              <w:divsChild>
                                                                <w:div w:id="1359040349">
                                                                  <w:marLeft w:val="0"/>
                                                                  <w:marRight w:val="0"/>
                                                                  <w:marTop w:val="0"/>
                                                                  <w:marBottom w:val="0"/>
                                                                  <w:divBdr>
                                                                    <w:top w:val="none" w:sz="0" w:space="0" w:color="auto"/>
                                                                    <w:left w:val="none" w:sz="0" w:space="0" w:color="auto"/>
                                                                    <w:bottom w:val="none" w:sz="0" w:space="0" w:color="auto"/>
                                                                    <w:right w:val="none" w:sz="0" w:space="0" w:color="auto"/>
                                                                  </w:divBdr>
                                                                  <w:divsChild>
                                                                    <w:div w:id="1730181230">
                                                                      <w:marLeft w:val="0"/>
                                                                      <w:marRight w:val="0"/>
                                                                      <w:marTop w:val="0"/>
                                                                      <w:marBottom w:val="0"/>
                                                                      <w:divBdr>
                                                                        <w:top w:val="none" w:sz="0" w:space="0" w:color="auto"/>
                                                                        <w:left w:val="none" w:sz="0" w:space="0" w:color="auto"/>
                                                                        <w:bottom w:val="none" w:sz="0" w:space="0" w:color="auto"/>
                                                                        <w:right w:val="none" w:sz="0" w:space="0" w:color="auto"/>
                                                                      </w:divBdr>
                                                                      <w:divsChild>
                                                                        <w:div w:id="9457555">
                                                                          <w:marLeft w:val="0"/>
                                                                          <w:marRight w:val="0"/>
                                                                          <w:marTop w:val="96"/>
                                                                          <w:marBottom w:val="0"/>
                                                                          <w:divBdr>
                                                                            <w:top w:val="none" w:sz="0" w:space="0" w:color="auto"/>
                                                                            <w:left w:val="none" w:sz="0" w:space="0" w:color="auto"/>
                                                                            <w:bottom w:val="none" w:sz="0" w:space="0" w:color="auto"/>
                                                                            <w:right w:val="none" w:sz="0" w:space="0" w:color="auto"/>
                                                                          </w:divBdr>
                                                                          <w:divsChild>
                                                                            <w:div w:id="531723923">
                                                                              <w:marLeft w:val="0"/>
                                                                              <w:marRight w:val="0"/>
                                                                              <w:marTop w:val="72"/>
                                                                              <w:marBottom w:val="0"/>
                                                                              <w:divBdr>
                                                                                <w:top w:val="none" w:sz="0" w:space="0" w:color="auto"/>
                                                                                <w:left w:val="none" w:sz="0" w:space="0" w:color="auto"/>
                                                                                <w:bottom w:val="none" w:sz="0" w:space="0" w:color="auto"/>
                                                                                <w:right w:val="none" w:sz="0" w:space="0" w:color="auto"/>
                                                                              </w:divBdr>
                                                                              <w:divsChild>
                                                                                <w:div w:id="341712192">
                                                                                  <w:marLeft w:val="0"/>
                                                                                  <w:marRight w:val="0"/>
                                                                                  <w:marTop w:val="0"/>
                                                                                  <w:marBottom w:val="0"/>
                                                                                  <w:divBdr>
                                                                                    <w:top w:val="none" w:sz="0" w:space="0" w:color="auto"/>
                                                                                    <w:left w:val="none" w:sz="0" w:space="0" w:color="auto"/>
                                                                                    <w:bottom w:val="none" w:sz="0" w:space="0" w:color="auto"/>
                                                                                    <w:right w:val="none" w:sz="0" w:space="0" w:color="auto"/>
                                                                                  </w:divBdr>
                                                                                  <w:divsChild>
                                                                                    <w:div w:id="8853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544998">
      <w:bodyDiv w:val="1"/>
      <w:marLeft w:val="0"/>
      <w:marRight w:val="0"/>
      <w:marTop w:val="0"/>
      <w:marBottom w:val="0"/>
      <w:divBdr>
        <w:top w:val="none" w:sz="0" w:space="0" w:color="auto"/>
        <w:left w:val="none" w:sz="0" w:space="0" w:color="auto"/>
        <w:bottom w:val="none" w:sz="0" w:space="0" w:color="auto"/>
        <w:right w:val="none" w:sz="0" w:space="0" w:color="auto"/>
      </w:divBdr>
      <w:divsChild>
        <w:div w:id="363480646">
          <w:marLeft w:val="0"/>
          <w:marRight w:val="0"/>
          <w:marTop w:val="0"/>
          <w:marBottom w:val="0"/>
          <w:divBdr>
            <w:top w:val="none" w:sz="0" w:space="0" w:color="auto"/>
            <w:left w:val="none" w:sz="0" w:space="0" w:color="auto"/>
            <w:bottom w:val="none" w:sz="0" w:space="0" w:color="auto"/>
            <w:right w:val="none" w:sz="0" w:space="0" w:color="auto"/>
          </w:divBdr>
          <w:divsChild>
            <w:div w:id="1226917443">
              <w:marLeft w:val="0"/>
              <w:marRight w:val="0"/>
              <w:marTop w:val="0"/>
              <w:marBottom w:val="0"/>
              <w:divBdr>
                <w:top w:val="none" w:sz="0" w:space="0" w:color="auto"/>
                <w:left w:val="none" w:sz="0" w:space="0" w:color="auto"/>
                <w:bottom w:val="none" w:sz="0" w:space="0" w:color="auto"/>
                <w:right w:val="none" w:sz="0" w:space="0" w:color="auto"/>
              </w:divBdr>
              <w:divsChild>
                <w:div w:id="1488476058">
                  <w:marLeft w:val="0"/>
                  <w:marRight w:val="0"/>
                  <w:marTop w:val="0"/>
                  <w:marBottom w:val="0"/>
                  <w:divBdr>
                    <w:top w:val="none" w:sz="0" w:space="0" w:color="auto"/>
                    <w:left w:val="none" w:sz="0" w:space="0" w:color="auto"/>
                    <w:bottom w:val="none" w:sz="0" w:space="0" w:color="auto"/>
                    <w:right w:val="none" w:sz="0" w:space="0" w:color="auto"/>
                  </w:divBdr>
                  <w:divsChild>
                    <w:div w:id="453214166">
                      <w:marLeft w:val="0"/>
                      <w:marRight w:val="0"/>
                      <w:marTop w:val="0"/>
                      <w:marBottom w:val="0"/>
                      <w:divBdr>
                        <w:top w:val="none" w:sz="0" w:space="0" w:color="auto"/>
                        <w:left w:val="none" w:sz="0" w:space="0" w:color="auto"/>
                        <w:bottom w:val="none" w:sz="0" w:space="0" w:color="auto"/>
                        <w:right w:val="none" w:sz="0" w:space="0" w:color="auto"/>
                      </w:divBdr>
                      <w:divsChild>
                        <w:div w:id="1878345824">
                          <w:marLeft w:val="2325"/>
                          <w:marRight w:val="0"/>
                          <w:marTop w:val="0"/>
                          <w:marBottom w:val="0"/>
                          <w:divBdr>
                            <w:top w:val="none" w:sz="0" w:space="0" w:color="auto"/>
                            <w:left w:val="none" w:sz="0" w:space="0" w:color="auto"/>
                            <w:bottom w:val="none" w:sz="0" w:space="0" w:color="auto"/>
                            <w:right w:val="none" w:sz="0" w:space="0" w:color="auto"/>
                          </w:divBdr>
                          <w:divsChild>
                            <w:div w:id="1618296719">
                              <w:marLeft w:val="0"/>
                              <w:marRight w:val="0"/>
                              <w:marTop w:val="0"/>
                              <w:marBottom w:val="0"/>
                              <w:divBdr>
                                <w:top w:val="none" w:sz="0" w:space="0" w:color="auto"/>
                                <w:left w:val="none" w:sz="0" w:space="0" w:color="auto"/>
                                <w:bottom w:val="none" w:sz="0" w:space="0" w:color="auto"/>
                                <w:right w:val="none" w:sz="0" w:space="0" w:color="auto"/>
                              </w:divBdr>
                              <w:divsChild>
                                <w:div w:id="1974434170">
                                  <w:marLeft w:val="0"/>
                                  <w:marRight w:val="0"/>
                                  <w:marTop w:val="0"/>
                                  <w:marBottom w:val="0"/>
                                  <w:divBdr>
                                    <w:top w:val="none" w:sz="0" w:space="0" w:color="auto"/>
                                    <w:left w:val="none" w:sz="0" w:space="0" w:color="auto"/>
                                    <w:bottom w:val="none" w:sz="0" w:space="0" w:color="auto"/>
                                    <w:right w:val="none" w:sz="0" w:space="0" w:color="auto"/>
                                  </w:divBdr>
                                  <w:divsChild>
                                    <w:div w:id="1179388391">
                                      <w:marLeft w:val="0"/>
                                      <w:marRight w:val="0"/>
                                      <w:marTop w:val="0"/>
                                      <w:marBottom w:val="0"/>
                                      <w:divBdr>
                                        <w:top w:val="none" w:sz="0" w:space="0" w:color="auto"/>
                                        <w:left w:val="none" w:sz="0" w:space="0" w:color="auto"/>
                                        <w:bottom w:val="none" w:sz="0" w:space="0" w:color="auto"/>
                                        <w:right w:val="none" w:sz="0" w:space="0" w:color="auto"/>
                                      </w:divBdr>
                                      <w:divsChild>
                                        <w:div w:id="1696034609">
                                          <w:marLeft w:val="480"/>
                                          <w:marRight w:val="0"/>
                                          <w:marTop w:val="0"/>
                                          <w:marBottom w:val="0"/>
                                          <w:divBdr>
                                            <w:top w:val="none" w:sz="0" w:space="0" w:color="auto"/>
                                            <w:left w:val="none" w:sz="0" w:space="0" w:color="auto"/>
                                            <w:bottom w:val="none" w:sz="0" w:space="0" w:color="auto"/>
                                            <w:right w:val="none" w:sz="0" w:space="0" w:color="auto"/>
                                          </w:divBdr>
                                          <w:divsChild>
                                            <w:div w:id="2078359529">
                                              <w:marLeft w:val="0"/>
                                              <w:marRight w:val="0"/>
                                              <w:marTop w:val="0"/>
                                              <w:marBottom w:val="0"/>
                                              <w:divBdr>
                                                <w:top w:val="none" w:sz="0" w:space="0" w:color="auto"/>
                                                <w:left w:val="none" w:sz="0" w:space="0" w:color="auto"/>
                                                <w:bottom w:val="none" w:sz="0" w:space="0" w:color="auto"/>
                                                <w:right w:val="none" w:sz="0" w:space="0" w:color="auto"/>
                                              </w:divBdr>
                                              <w:divsChild>
                                                <w:div w:id="190651767">
                                                  <w:marLeft w:val="0"/>
                                                  <w:marRight w:val="0"/>
                                                  <w:marTop w:val="0"/>
                                                  <w:marBottom w:val="0"/>
                                                  <w:divBdr>
                                                    <w:top w:val="none" w:sz="0" w:space="0" w:color="auto"/>
                                                    <w:left w:val="none" w:sz="0" w:space="0" w:color="auto"/>
                                                    <w:bottom w:val="none" w:sz="0" w:space="0" w:color="auto"/>
                                                    <w:right w:val="none" w:sz="0" w:space="0" w:color="auto"/>
                                                  </w:divBdr>
                                                  <w:divsChild>
                                                    <w:div w:id="1421414758">
                                                      <w:marLeft w:val="0"/>
                                                      <w:marRight w:val="0"/>
                                                      <w:marTop w:val="0"/>
                                                      <w:marBottom w:val="0"/>
                                                      <w:divBdr>
                                                        <w:top w:val="none" w:sz="0" w:space="0" w:color="auto"/>
                                                        <w:left w:val="none" w:sz="0" w:space="0" w:color="auto"/>
                                                        <w:bottom w:val="none" w:sz="0" w:space="0" w:color="auto"/>
                                                        <w:right w:val="none" w:sz="0" w:space="0" w:color="auto"/>
                                                      </w:divBdr>
                                                      <w:divsChild>
                                                        <w:div w:id="1099833098">
                                                          <w:marLeft w:val="0"/>
                                                          <w:marRight w:val="0"/>
                                                          <w:marTop w:val="0"/>
                                                          <w:marBottom w:val="0"/>
                                                          <w:divBdr>
                                                            <w:top w:val="none" w:sz="0" w:space="0" w:color="auto"/>
                                                            <w:left w:val="none" w:sz="0" w:space="0" w:color="auto"/>
                                                            <w:bottom w:val="none" w:sz="0" w:space="0" w:color="auto"/>
                                                            <w:right w:val="none" w:sz="0" w:space="0" w:color="auto"/>
                                                          </w:divBdr>
                                                          <w:divsChild>
                                                            <w:div w:id="1364137660">
                                                              <w:marLeft w:val="0"/>
                                                              <w:marRight w:val="0"/>
                                                              <w:marTop w:val="0"/>
                                                              <w:marBottom w:val="0"/>
                                                              <w:divBdr>
                                                                <w:top w:val="none" w:sz="0" w:space="0" w:color="auto"/>
                                                                <w:left w:val="none" w:sz="0" w:space="0" w:color="auto"/>
                                                                <w:bottom w:val="none" w:sz="0" w:space="0" w:color="auto"/>
                                                                <w:right w:val="none" w:sz="0" w:space="0" w:color="auto"/>
                                                              </w:divBdr>
                                                              <w:divsChild>
                                                                <w:div w:id="320041700">
                                                                  <w:marLeft w:val="0"/>
                                                                  <w:marRight w:val="0"/>
                                                                  <w:marTop w:val="0"/>
                                                                  <w:marBottom w:val="0"/>
                                                                  <w:divBdr>
                                                                    <w:top w:val="none" w:sz="0" w:space="0" w:color="auto"/>
                                                                    <w:left w:val="none" w:sz="0" w:space="0" w:color="auto"/>
                                                                    <w:bottom w:val="none" w:sz="0" w:space="0" w:color="auto"/>
                                                                    <w:right w:val="none" w:sz="0" w:space="0" w:color="auto"/>
                                                                  </w:divBdr>
                                                                  <w:divsChild>
                                                                    <w:div w:id="1032615748">
                                                                      <w:marLeft w:val="0"/>
                                                                      <w:marRight w:val="0"/>
                                                                      <w:marTop w:val="0"/>
                                                                      <w:marBottom w:val="0"/>
                                                                      <w:divBdr>
                                                                        <w:top w:val="none" w:sz="0" w:space="0" w:color="auto"/>
                                                                        <w:left w:val="none" w:sz="0" w:space="0" w:color="auto"/>
                                                                        <w:bottom w:val="none" w:sz="0" w:space="0" w:color="auto"/>
                                                                        <w:right w:val="none" w:sz="0" w:space="0" w:color="auto"/>
                                                                      </w:divBdr>
                                                                      <w:divsChild>
                                                                        <w:div w:id="1385253291">
                                                                          <w:marLeft w:val="0"/>
                                                                          <w:marRight w:val="0"/>
                                                                          <w:marTop w:val="96"/>
                                                                          <w:marBottom w:val="0"/>
                                                                          <w:divBdr>
                                                                            <w:top w:val="none" w:sz="0" w:space="0" w:color="auto"/>
                                                                            <w:left w:val="none" w:sz="0" w:space="0" w:color="auto"/>
                                                                            <w:bottom w:val="none" w:sz="0" w:space="0" w:color="auto"/>
                                                                            <w:right w:val="none" w:sz="0" w:space="0" w:color="auto"/>
                                                                          </w:divBdr>
                                                                          <w:divsChild>
                                                                            <w:div w:id="1429698811">
                                                                              <w:marLeft w:val="0"/>
                                                                              <w:marRight w:val="0"/>
                                                                              <w:marTop w:val="72"/>
                                                                              <w:marBottom w:val="0"/>
                                                                              <w:divBdr>
                                                                                <w:top w:val="none" w:sz="0" w:space="0" w:color="auto"/>
                                                                                <w:left w:val="none" w:sz="0" w:space="0" w:color="auto"/>
                                                                                <w:bottom w:val="none" w:sz="0" w:space="0" w:color="auto"/>
                                                                                <w:right w:val="none" w:sz="0" w:space="0" w:color="auto"/>
                                                                              </w:divBdr>
                                                                              <w:divsChild>
                                                                                <w:div w:id="569314434">
                                                                                  <w:marLeft w:val="0"/>
                                                                                  <w:marRight w:val="0"/>
                                                                                  <w:marTop w:val="0"/>
                                                                                  <w:marBottom w:val="0"/>
                                                                                  <w:divBdr>
                                                                                    <w:top w:val="none" w:sz="0" w:space="0" w:color="auto"/>
                                                                                    <w:left w:val="none" w:sz="0" w:space="0" w:color="auto"/>
                                                                                    <w:bottom w:val="none" w:sz="0" w:space="0" w:color="auto"/>
                                                                                    <w:right w:val="none" w:sz="0" w:space="0" w:color="auto"/>
                                                                                  </w:divBdr>
                                                                                  <w:divsChild>
                                                                                    <w:div w:id="9101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JE6N4JFJXNNF-17-42120</_dlc_DocId>
    <_dlc_DocIdUrl xmlns="8b66ae41-1ec6-402e-b662-35d1932ca064">
      <Url>http://rkdhs-sb/enhet/EUKansli/_layouts/DocIdRedir.aspx?ID=JE6N4JFJXNNF-17-42120</Url>
      <Description>JE6N4JFJXNNF-17-42120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A717-AFB5-4794-9583-2E0E5B1DB534}"/>
</file>

<file path=customXml/itemProps2.xml><?xml version="1.0" encoding="utf-8"?>
<ds:datastoreItem xmlns:ds="http://schemas.openxmlformats.org/officeDocument/2006/customXml" ds:itemID="{8543D3EB-8480-4196-A6B2-9816EB285795}"/>
</file>

<file path=customXml/itemProps3.xml><?xml version="1.0" encoding="utf-8"?>
<ds:datastoreItem xmlns:ds="http://schemas.openxmlformats.org/officeDocument/2006/customXml" ds:itemID="{388A301E-885D-4A25-A5AD-66A16D86642B}"/>
</file>

<file path=customXml/itemProps4.xml><?xml version="1.0" encoding="utf-8"?>
<ds:datastoreItem xmlns:ds="http://schemas.openxmlformats.org/officeDocument/2006/customXml" ds:itemID="{5F9B2DB3-C954-4653-B5E0-99A6F23AFEAE}"/>
</file>

<file path=customXml/itemProps5.xml><?xml version="1.0" encoding="utf-8"?>
<ds:datastoreItem xmlns:ds="http://schemas.openxmlformats.org/officeDocument/2006/customXml" ds:itemID="{F2644C17-1A3E-405B-9DF7-49ADD2BB5FDE}"/>
</file>

<file path=customXml/itemProps6.xml><?xml version="1.0" encoding="utf-8"?>
<ds:datastoreItem xmlns:ds="http://schemas.openxmlformats.org/officeDocument/2006/customXml" ds:itemID="{609045CC-2B0D-4A18-81EC-392708EA59CF}"/>
</file>

<file path=customXml/itemProps7.xml><?xml version="1.0" encoding="utf-8"?>
<ds:datastoreItem xmlns:ds="http://schemas.openxmlformats.org/officeDocument/2006/customXml" ds:itemID="{1678D39F-5F47-4E30-923B-1D6CB7053AB2}"/>
</file>

<file path=docProps/app.xml><?xml version="1.0" encoding="utf-8"?>
<Properties xmlns="http://schemas.openxmlformats.org/officeDocument/2006/extended-properties" xmlns:vt="http://schemas.openxmlformats.org/officeDocument/2006/docPropsVTypes">
  <Template>Normal</Template>
  <TotalTime>0</TotalTime>
  <Pages>12</Pages>
  <Words>5568</Words>
  <Characters>29513</Characters>
  <Application>Microsoft Office Word</Application>
  <DocSecurity>0</DocSecurity>
  <Lines>245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2016-11-17T07:34:00Z</cp:lastPrinted>
  <dcterms:created xsi:type="dcterms:W3CDTF">2016-11-17T08:34:00Z</dcterms:created>
  <dcterms:modified xsi:type="dcterms:W3CDTF">2016-11-17T08:38:00Z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1,33,2,3,4,5,6,8,9,34,10,11,12,13,14,15,35,17,18</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8f1d2259-265f-44fc-ba1f-ddb7b0ca14ad</vt:lpwstr>
  </property>
</Properties>
</file>