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 mars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Politiken för global utveckling i genomförandet av Agenda 2030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Arkelsten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Linde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Birgitta Ohlsson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Andersson Willner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Apoteks- och läkemedelsfrågor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Anna-Lena Sörenson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Jenny Petersson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säkra och effektiva läkemedel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Anna-Lena Sörenson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Statlig förvaltning och statistikfrågor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Anette Åkesson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Adnan Dibrani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Medgivande för Riksbanken att ge kredit till Internationella valutafonden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Förlängning av Sveriges deltagande i IMF:s nya lånearrangemang (NAB)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Statens servicecenter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Integritetsskydd vid signalspaning i försvarsunderrättelseverksamhet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Schröder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Militära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Olsson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Schröder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Åldersgräns för kosmetiska solarier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Amir Adan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Jeff Ahl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Jeppsson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Schröder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 mars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2017-03-02</SAFIR_Sammantradesdatum_Doc>
    <SAFIR_SammantradeID xmlns="C07A1A6C-0B19-41D9-BDF8-F523BA3921EB">dea59da1-fa30-4a0b-88ab-801c007dad41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45442-14B4-4059-80CF-06493ED98017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 mars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