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A452CF" w:rsidRPr="00AF50E9" w:rsidTr="00A452CF">
        <w:tblPrEx>
          <w:tblCellMar>
            <w:top w:w="0" w:type="dxa"/>
            <w:bottom w:w="0" w:type="dxa"/>
          </w:tblCellMar>
        </w:tblPrEx>
        <w:tc>
          <w:tcPr>
            <w:tcW w:w="2268" w:type="dxa"/>
          </w:tcPr>
          <w:p w:rsidR="00A452CF" w:rsidRPr="00AF50E9" w:rsidRDefault="005B59B0" w:rsidP="00A452CF">
            <w:pPr>
              <w:framePr w:w="4400" w:h="1644" w:wrap="notBeside" w:vAnchor="page" w:hAnchor="page" w:x="6573" w:y="721"/>
              <w:rPr>
                <w:rFonts w:ascii="TradeGothic" w:hAnsi="TradeGothic"/>
                <w:sz w:val="18"/>
              </w:rPr>
            </w:pPr>
            <w:r w:rsidRPr="00AF50E9">
              <w:rPr>
                <w:rFonts w:ascii="TradeGothic" w:hAnsi="TradeGothic"/>
                <w:sz w:val="18"/>
              </w:rPr>
              <w:t>2011-03</w:t>
            </w:r>
            <w:r w:rsidR="00A452CF" w:rsidRPr="00AF50E9">
              <w:rPr>
                <w:rFonts w:ascii="TradeGothic" w:hAnsi="TradeGothic"/>
                <w:sz w:val="18"/>
              </w:rPr>
              <w:t>-</w:t>
            </w:r>
            <w:r w:rsidRPr="00AF50E9">
              <w:rPr>
                <w:rFonts w:ascii="TradeGothic" w:hAnsi="TradeGothic"/>
                <w:sz w:val="18"/>
              </w:rPr>
              <w:t>0</w:t>
            </w:r>
            <w:r w:rsidR="00D3688B" w:rsidRPr="00AF50E9">
              <w:rPr>
                <w:rFonts w:ascii="TradeGothic" w:hAnsi="TradeGothic"/>
                <w:sz w:val="18"/>
              </w:rPr>
              <w:t>7</w:t>
            </w:r>
          </w:p>
        </w:tc>
        <w:tc>
          <w:tcPr>
            <w:tcW w:w="2347" w:type="dxa"/>
            <w:gridSpan w:val="2"/>
          </w:tcPr>
          <w:p w:rsidR="00A452CF" w:rsidRPr="00AF50E9" w:rsidRDefault="00A452CF" w:rsidP="00A452CF">
            <w:pPr>
              <w:framePr w:w="4400" w:h="1644" w:wrap="notBeside" w:vAnchor="page" w:hAnchor="page" w:x="6573" w:y="721"/>
              <w:rPr>
                <w:rFonts w:ascii="TradeGothic" w:hAnsi="TradeGothic"/>
                <w:i/>
                <w:sz w:val="18"/>
              </w:rPr>
            </w:pPr>
          </w:p>
        </w:tc>
      </w:tr>
      <w:tr w:rsidR="00A452CF" w:rsidRPr="00AF50E9" w:rsidTr="00A452CF">
        <w:tblPrEx>
          <w:tblCellMar>
            <w:top w:w="0" w:type="dxa"/>
            <w:bottom w:w="0" w:type="dxa"/>
          </w:tblCellMar>
        </w:tblPrEx>
        <w:tc>
          <w:tcPr>
            <w:tcW w:w="2268" w:type="dxa"/>
          </w:tcPr>
          <w:p w:rsidR="00A452CF" w:rsidRPr="00AF50E9" w:rsidRDefault="00E72668" w:rsidP="00A452CF">
            <w:pPr>
              <w:framePr w:w="4400" w:h="1644" w:wrap="notBeside" w:vAnchor="page" w:hAnchor="page" w:x="6573" w:y="721"/>
              <w:rPr>
                <w:rFonts w:ascii="TradeGothic" w:hAnsi="TradeGothic"/>
                <w:b/>
                <w:sz w:val="22"/>
              </w:rPr>
            </w:pPr>
            <w:r w:rsidRPr="00AF50E9">
              <w:rPr>
                <w:rFonts w:ascii="TradeGothic" w:hAnsi="TradeGothic"/>
                <w:b/>
                <w:sz w:val="22"/>
              </w:rPr>
              <w:t xml:space="preserve">Kommenterad dagordning </w:t>
            </w:r>
          </w:p>
        </w:tc>
        <w:tc>
          <w:tcPr>
            <w:tcW w:w="2347" w:type="dxa"/>
            <w:gridSpan w:val="2"/>
          </w:tcPr>
          <w:p w:rsidR="00A452CF" w:rsidRPr="00AF50E9" w:rsidRDefault="00A452CF" w:rsidP="00A452CF">
            <w:pPr>
              <w:framePr w:w="4400" w:h="1644" w:wrap="notBeside" w:vAnchor="page" w:hAnchor="page" w:x="6573" w:y="721"/>
              <w:rPr>
                <w:rFonts w:ascii="TradeGothic" w:hAnsi="TradeGothic"/>
                <w:b/>
                <w:sz w:val="22"/>
              </w:rPr>
            </w:pPr>
          </w:p>
        </w:tc>
      </w:tr>
      <w:tr w:rsidR="00A452CF" w:rsidRPr="00AF50E9" w:rsidTr="00A452CF">
        <w:tblPrEx>
          <w:tblCellMar>
            <w:top w:w="0" w:type="dxa"/>
            <w:bottom w:w="0" w:type="dxa"/>
          </w:tblCellMar>
        </w:tblPrEx>
        <w:tc>
          <w:tcPr>
            <w:tcW w:w="3402" w:type="dxa"/>
            <w:gridSpan w:val="2"/>
          </w:tcPr>
          <w:p w:rsidR="00A452CF" w:rsidRPr="00AF50E9" w:rsidRDefault="00A452CF" w:rsidP="00A452CF">
            <w:pPr>
              <w:framePr w:w="4400" w:h="1644" w:wrap="notBeside" w:vAnchor="page" w:hAnchor="page" w:x="6573" w:y="721"/>
            </w:pPr>
          </w:p>
        </w:tc>
        <w:tc>
          <w:tcPr>
            <w:tcW w:w="1213" w:type="dxa"/>
          </w:tcPr>
          <w:p w:rsidR="00A452CF" w:rsidRPr="00AF50E9" w:rsidRDefault="00A452CF" w:rsidP="00A452CF">
            <w:pPr>
              <w:framePr w:w="4400" w:h="1644" w:wrap="notBeside" w:vAnchor="page" w:hAnchor="page" w:x="6573" w:y="721"/>
            </w:pPr>
          </w:p>
        </w:tc>
      </w:tr>
      <w:tr w:rsidR="00A452CF" w:rsidRPr="00AF50E9" w:rsidTr="00A452CF">
        <w:tblPrEx>
          <w:tblCellMar>
            <w:top w:w="0" w:type="dxa"/>
            <w:bottom w:w="0" w:type="dxa"/>
          </w:tblCellMar>
        </w:tblPrEx>
        <w:tc>
          <w:tcPr>
            <w:tcW w:w="2268" w:type="dxa"/>
          </w:tcPr>
          <w:p w:rsidR="00A452CF" w:rsidRPr="00AF50E9" w:rsidRDefault="00A452CF" w:rsidP="00A452CF">
            <w:pPr>
              <w:framePr w:w="4400" w:h="1644" w:wrap="notBeside" w:vAnchor="page" w:hAnchor="page" w:x="6573" w:y="721"/>
            </w:pPr>
          </w:p>
        </w:tc>
        <w:tc>
          <w:tcPr>
            <w:tcW w:w="2347" w:type="dxa"/>
            <w:gridSpan w:val="2"/>
          </w:tcPr>
          <w:p w:rsidR="00A452CF" w:rsidRPr="00AF50E9" w:rsidRDefault="00A452CF" w:rsidP="00A452CF">
            <w:pPr>
              <w:framePr w:w="4400" w:h="1644" w:wrap="notBeside" w:vAnchor="page" w:hAnchor="page" w:x="6573" w:y="721"/>
            </w:pPr>
          </w:p>
        </w:tc>
      </w:tr>
      <w:tr w:rsidR="00A452CF" w:rsidRPr="00AF50E9" w:rsidTr="00A452CF">
        <w:tblPrEx>
          <w:tblCellMar>
            <w:top w:w="0" w:type="dxa"/>
            <w:bottom w:w="0" w:type="dxa"/>
          </w:tblCellMar>
        </w:tblPrEx>
        <w:tc>
          <w:tcPr>
            <w:tcW w:w="2268" w:type="dxa"/>
          </w:tcPr>
          <w:p w:rsidR="00A452CF" w:rsidRPr="00AF50E9" w:rsidRDefault="00A452CF" w:rsidP="00A452CF">
            <w:pPr>
              <w:framePr w:w="4400" w:h="1644" w:wrap="notBeside" w:vAnchor="page" w:hAnchor="page" w:x="6573" w:y="721"/>
            </w:pPr>
          </w:p>
        </w:tc>
        <w:tc>
          <w:tcPr>
            <w:tcW w:w="2347" w:type="dxa"/>
            <w:gridSpan w:val="2"/>
          </w:tcPr>
          <w:p w:rsidR="00A452CF" w:rsidRPr="00AF50E9" w:rsidRDefault="00A452CF" w:rsidP="00A452C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452CF" w:rsidRPr="00AF50E9" w:rsidTr="00A452CF">
        <w:tblPrEx>
          <w:tblCellMar>
            <w:top w:w="0" w:type="dxa"/>
            <w:bottom w:w="0" w:type="dxa"/>
          </w:tblCellMar>
        </w:tblPrEx>
        <w:trPr>
          <w:trHeight w:val="284"/>
        </w:trPr>
        <w:tc>
          <w:tcPr>
            <w:tcW w:w="4911" w:type="dxa"/>
          </w:tcPr>
          <w:p w:rsidR="00A452CF" w:rsidRPr="00AF50E9" w:rsidRDefault="00A452CF" w:rsidP="00A452CF">
            <w:pPr>
              <w:pStyle w:val="Avsndare"/>
              <w:framePr w:h="2483" w:wrap="notBeside" w:x="1504"/>
              <w:rPr>
                <w:b/>
                <w:i w:val="0"/>
                <w:sz w:val="22"/>
              </w:rPr>
            </w:pPr>
            <w:r w:rsidRPr="00AF50E9">
              <w:rPr>
                <w:b/>
                <w:i w:val="0"/>
                <w:sz w:val="22"/>
              </w:rPr>
              <w:t xml:space="preserve">Lantbygdsdepartementet </w:t>
            </w:r>
          </w:p>
        </w:tc>
      </w:tr>
      <w:tr w:rsidR="00A452CF" w:rsidRPr="00AF50E9" w:rsidTr="00A452CF">
        <w:tblPrEx>
          <w:tblCellMar>
            <w:top w:w="0" w:type="dxa"/>
            <w:bottom w:w="0" w:type="dxa"/>
          </w:tblCellMar>
        </w:tblPrEx>
        <w:trPr>
          <w:trHeight w:val="284"/>
        </w:trPr>
        <w:tc>
          <w:tcPr>
            <w:tcW w:w="4911" w:type="dxa"/>
          </w:tcPr>
          <w:p w:rsidR="00A452CF" w:rsidRPr="00AF50E9" w:rsidRDefault="00A452CF" w:rsidP="00A452CF">
            <w:pPr>
              <w:pStyle w:val="Avsndare"/>
              <w:framePr w:h="2483" w:wrap="notBeside" w:x="1504"/>
              <w:rPr>
                <w:bCs/>
                <w:iCs/>
              </w:rPr>
            </w:pPr>
          </w:p>
        </w:tc>
      </w:tr>
      <w:tr w:rsidR="00A452CF" w:rsidRPr="00AF50E9" w:rsidTr="00A452CF">
        <w:tblPrEx>
          <w:tblCellMar>
            <w:top w:w="0" w:type="dxa"/>
            <w:bottom w:w="0" w:type="dxa"/>
          </w:tblCellMar>
        </w:tblPrEx>
        <w:trPr>
          <w:trHeight w:val="284"/>
        </w:trPr>
        <w:tc>
          <w:tcPr>
            <w:tcW w:w="4911" w:type="dxa"/>
          </w:tcPr>
          <w:p w:rsidR="00A452CF" w:rsidRPr="00AF50E9" w:rsidRDefault="00A452CF" w:rsidP="00A452CF">
            <w:pPr>
              <w:pStyle w:val="Avsndare"/>
              <w:framePr w:h="2483" w:wrap="notBeside" w:x="1504"/>
              <w:rPr>
                <w:bCs/>
                <w:iCs/>
              </w:rPr>
            </w:pPr>
          </w:p>
        </w:tc>
      </w:tr>
    </w:tbl>
    <w:p w:rsidR="00A452CF" w:rsidRPr="00AF50E9" w:rsidRDefault="00A452CF" w:rsidP="00A452CF">
      <w:pPr>
        <w:pStyle w:val="RKrubrik"/>
        <w:pBdr>
          <w:bottom w:val="single" w:sz="4" w:space="1" w:color="000000"/>
        </w:pBdr>
        <w:spacing w:before="0" w:after="0"/>
      </w:pPr>
      <w:r w:rsidRPr="00AF50E9">
        <w:t xml:space="preserve">Kommenterad dagordning inför Jordbruks- och fiskerådet den </w:t>
      </w:r>
      <w:r w:rsidR="005B59B0" w:rsidRPr="00AF50E9">
        <w:t>17 mars 2011</w:t>
      </w:r>
    </w:p>
    <w:p w:rsidR="00A452CF" w:rsidRPr="00AF50E9" w:rsidRDefault="00A452CF" w:rsidP="00A452CF">
      <w:pPr>
        <w:pStyle w:val="RKrubrik"/>
      </w:pPr>
      <w:r w:rsidRPr="00AF50E9">
        <w:t>1. GODKÄNNANDE AV DAGORDNINGEN</w:t>
      </w:r>
    </w:p>
    <w:p w:rsidR="00A452CF" w:rsidRPr="00AF50E9" w:rsidRDefault="00A452CF" w:rsidP="00A452CF">
      <w:pPr>
        <w:pStyle w:val="RKrubrik"/>
      </w:pPr>
      <w:r w:rsidRPr="00AF50E9">
        <w:t>2. LAGSTIFNINGSÖVERLÄGGNING</w:t>
      </w:r>
    </w:p>
    <w:p w:rsidR="00A452CF" w:rsidRPr="00AF50E9" w:rsidRDefault="00A452CF" w:rsidP="00A452CF">
      <w:pPr>
        <w:pStyle w:val="Rubrik3"/>
        <w:rPr>
          <w:b/>
        </w:rPr>
      </w:pPr>
      <w:r w:rsidRPr="00AF50E9">
        <w:rPr>
          <w:b/>
        </w:rPr>
        <w:t>- Godkännande av A-punktslistan</w:t>
      </w:r>
    </w:p>
    <w:p w:rsidR="00A452CF" w:rsidRPr="00AF50E9" w:rsidRDefault="00A452CF" w:rsidP="00A452CF">
      <w:pPr>
        <w:pStyle w:val="RKrubrik"/>
      </w:pPr>
      <w:r w:rsidRPr="00AF50E9">
        <w:t>3. ICKE LAGSTIFTANDE VERKSAMHET</w:t>
      </w:r>
    </w:p>
    <w:p w:rsidR="006823B3" w:rsidRPr="00AF50E9" w:rsidRDefault="00A452CF" w:rsidP="00FB40EC">
      <w:pPr>
        <w:pStyle w:val="Rubrik3"/>
        <w:rPr>
          <w:b/>
        </w:rPr>
      </w:pPr>
      <w:r w:rsidRPr="00AF50E9">
        <w:rPr>
          <w:b/>
        </w:rPr>
        <w:t>- Godkännande av A-punktslistan</w:t>
      </w:r>
    </w:p>
    <w:p w:rsidR="006823B3" w:rsidRPr="00AF50E9" w:rsidRDefault="006823B3" w:rsidP="006823B3">
      <w:pPr>
        <w:pStyle w:val="RKrubrik"/>
        <w:rPr>
          <w:rFonts w:ascii="OrigGarmnd BT" w:hAnsi="OrigGarmnd BT"/>
          <w:sz w:val="28"/>
          <w:szCs w:val="28"/>
        </w:rPr>
      </w:pPr>
      <w:r w:rsidRPr="00AF50E9">
        <w:rPr>
          <w:rFonts w:ascii="OrigGarmnd BT" w:hAnsi="OrigGarmnd BT"/>
          <w:sz w:val="28"/>
          <w:szCs w:val="28"/>
        </w:rPr>
        <w:t>COREPER</w:t>
      </w:r>
      <w:r w:rsidR="00E72668" w:rsidRPr="00AF50E9">
        <w:rPr>
          <w:rFonts w:ascii="OrigGarmnd BT" w:hAnsi="OrigGarmnd BT"/>
          <w:sz w:val="28"/>
          <w:szCs w:val="28"/>
        </w:rPr>
        <w:t>-</w:t>
      </w:r>
      <w:r w:rsidRPr="00AF50E9">
        <w:rPr>
          <w:rFonts w:ascii="OrigGarmnd BT" w:hAnsi="OrigGarmnd BT"/>
          <w:sz w:val="28"/>
          <w:szCs w:val="28"/>
        </w:rPr>
        <w:t>FRÅGOR</w:t>
      </w:r>
    </w:p>
    <w:p w:rsidR="006823B3" w:rsidRPr="00AF50E9" w:rsidRDefault="006823B3" w:rsidP="006823B3">
      <w:pPr>
        <w:pStyle w:val="Rubrik3"/>
        <w:rPr>
          <w:b/>
          <w:bCs/>
        </w:rPr>
      </w:pPr>
      <w:r w:rsidRPr="00AF50E9">
        <w:rPr>
          <w:b/>
          <w:bCs/>
        </w:rPr>
        <w:t>LAGSTIFTANDE VERKSAMHET</w:t>
      </w:r>
    </w:p>
    <w:p w:rsidR="00FB40EC" w:rsidRPr="00AF50E9" w:rsidRDefault="00FB40EC" w:rsidP="00FB40EC">
      <w:pPr>
        <w:pStyle w:val="Rubrik3"/>
        <w:rPr>
          <w:b/>
          <w:bCs/>
        </w:rPr>
      </w:pPr>
      <w:r w:rsidRPr="00AF50E9">
        <w:rPr>
          <w:b/>
        </w:rPr>
        <w:t>4. Förslag till rådets beslut om godkännande för utsläppande på marknaden av produkter som innehåller, består av eller har framställts av den genetiskt modifierade bomullen GHB614 (BCS-GHØØ2-5) i enlighet med Europaparlamentets och rådets förordning (EG) nr 1829/2003</w:t>
      </w:r>
      <w:r w:rsidRPr="00AF50E9">
        <w:rPr>
          <w:b/>
        </w:rPr>
        <w:tab/>
      </w:r>
      <w:r w:rsidRPr="00AF50E9">
        <w:t xml:space="preserve"> </w:t>
      </w:r>
    </w:p>
    <w:p w:rsidR="00FB40EC" w:rsidRPr="00AF50E9" w:rsidRDefault="00FB40EC" w:rsidP="00FB40EC">
      <w:pPr>
        <w:pStyle w:val="RKnormal"/>
      </w:pPr>
    </w:p>
    <w:p w:rsidR="00FB40EC" w:rsidRPr="00AF50E9" w:rsidRDefault="00FB40EC" w:rsidP="00FB40EC">
      <w:pPr>
        <w:pStyle w:val="RKnormal"/>
        <w:rPr>
          <w:bCs/>
          <w:iCs/>
        </w:rPr>
      </w:pPr>
      <w:r w:rsidRPr="00AF50E9">
        <w:rPr>
          <w:bCs/>
          <w:iCs/>
        </w:rPr>
        <w:t>- Antagande</w:t>
      </w:r>
    </w:p>
    <w:p w:rsidR="00FB40EC" w:rsidRPr="00AF50E9" w:rsidRDefault="00FB40EC" w:rsidP="00FB40EC">
      <w:pPr>
        <w:pStyle w:val="RKnormal"/>
        <w:rPr>
          <w:i/>
          <w:iCs/>
        </w:rPr>
      </w:pPr>
    </w:p>
    <w:p w:rsidR="00FB40EC" w:rsidRPr="00AF50E9" w:rsidRDefault="00FB40EC" w:rsidP="00FB40EC">
      <w:pPr>
        <w:pStyle w:val="RKnormal"/>
        <w:rPr>
          <w:i/>
          <w:iCs/>
        </w:rPr>
      </w:pPr>
      <w:r w:rsidRPr="00AF50E9">
        <w:rPr>
          <w:i/>
          <w:iCs/>
        </w:rPr>
        <w:t>Dokumentbeteckning</w:t>
      </w:r>
    </w:p>
    <w:p w:rsidR="00FB40EC" w:rsidRPr="00AF50E9" w:rsidRDefault="00FB40EC" w:rsidP="00FB40EC">
      <w:pPr>
        <w:pStyle w:val="RKnormal"/>
        <w:rPr>
          <w:i/>
          <w:iCs/>
        </w:rPr>
      </w:pPr>
      <w:r w:rsidRPr="00AF50E9">
        <w:t>6221/11 AGRILEG 18 ENV 86</w:t>
      </w:r>
    </w:p>
    <w:p w:rsidR="00FB40EC" w:rsidRPr="00AF50E9" w:rsidRDefault="00FB40EC" w:rsidP="00FB40EC">
      <w:pPr>
        <w:pStyle w:val="RKnormal"/>
        <w:rPr>
          <w:i/>
          <w:iCs/>
        </w:rPr>
      </w:pPr>
    </w:p>
    <w:p w:rsidR="00FB40EC" w:rsidRPr="00AF50E9" w:rsidRDefault="00FB40EC" w:rsidP="00FB40EC">
      <w:pPr>
        <w:pStyle w:val="RKnormal"/>
        <w:rPr>
          <w:i/>
          <w:iCs/>
        </w:rPr>
      </w:pPr>
      <w:r w:rsidRPr="00AF50E9">
        <w:rPr>
          <w:i/>
          <w:iCs/>
        </w:rPr>
        <w:t>Rättslig grund</w:t>
      </w:r>
    </w:p>
    <w:p w:rsidR="00FB40EC" w:rsidRPr="00AF50E9" w:rsidRDefault="00FB40EC" w:rsidP="00FB40EC">
      <w:pPr>
        <w:pStyle w:val="RKnormal"/>
      </w:pPr>
      <w:r w:rsidRPr="00AF50E9">
        <w:t>Europaparlamentets och rådets förordning (EG) nr 1829/2003 om genetiskt modifierade livsmedel och foder särskilt artiklarna 7.3 och 19.3 och artikel 5 i rådets beslut 1998/468/EG. Beslut fattas genom kommittéförfarande (föreskrivande kommitté).</w:t>
      </w:r>
    </w:p>
    <w:p w:rsidR="00FB40EC" w:rsidRPr="00AF50E9" w:rsidRDefault="00FB40EC" w:rsidP="00FB40EC">
      <w:pPr>
        <w:pStyle w:val="RKnormal"/>
      </w:pPr>
    </w:p>
    <w:p w:rsidR="00FB40EC" w:rsidRPr="00AF50E9" w:rsidRDefault="00FB40EC" w:rsidP="00FB40EC">
      <w:pPr>
        <w:pStyle w:val="RKnormal"/>
      </w:pPr>
      <w:r w:rsidRPr="00AF50E9">
        <w:t>Kommissionen ska förelägga kommittén ett förslag. Kommittén ska yttra sig över förslaget med kvalificerad majoritet. Kommissionen kan anta förslaget om det är förenligt med kommitténs yttrande. Om åt</w:t>
      </w:r>
      <w:r w:rsidRPr="00AF50E9">
        <w:lastRenderedPageBreak/>
        <w:t xml:space="preserve">gärderna inte är förenliga med kommitténs yttrande eller om inget yttrande avges (kommittén kan varken stödja eller motsätta sig förslaget med kvalificerad majoritet) ska kommissionen överlämna förslaget till rådet. </w:t>
      </w:r>
    </w:p>
    <w:p w:rsidR="00FB40EC" w:rsidRPr="00AF50E9" w:rsidRDefault="00FB40EC" w:rsidP="00FB40EC">
      <w:pPr>
        <w:pStyle w:val="RKnormal"/>
      </w:pPr>
    </w:p>
    <w:p w:rsidR="00FB40EC" w:rsidRPr="00AF50E9" w:rsidRDefault="00FB40EC" w:rsidP="00FB40EC">
      <w:pPr>
        <w:pStyle w:val="RKnormal"/>
      </w:pPr>
      <w:r w:rsidRPr="00AF50E9">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FB40EC" w:rsidRPr="00AF50E9" w:rsidRDefault="00FB40EC" w:rsidP="00FB40EC">
      <w:pPr>
        <w:pStyle w:val="RKnormal"/>
      </w:pPr>
    </w:p>
    <w:p w:rsidR="00FB40EC" w:rsidRPr="00AF50E9" w:rsidRDefault="00FB40EC" w:rsidP="00FB40EC">
      <w:pPr>
        <w:pStyle w:val="RKnormal"/>
      </w:pPr>
      <w:r w:rsidRPr="00AF50E9">
        <w:t xml:space="preserve">Eftersom ärendet varit uppe för omröstning i en föreskrivande kommitté före ikraftträdandet av Lissabonfördraget så fortsätter handläggningen av ärendet i enlighet med den då gällande hanteringen. Detta medför att ärendet kommer upp till omröstning på rådet. </w:t>
      </w:r>
    </w:p>
    <w:p w:rsidR="00FB40EC" w:rsidRPr="00AF50E9" w:rsidRDefault="00FB40EC" w:rsidP="00FB40EC">
      <w:pPr>
        <w:pStyle w:val="RKnormal"/>
      </w:pPr>
    </w:p>
    <w:p w:rsidR="00FB40EC" w:rsidRPr="00AF50E9" w:rsidRDefault="00FB40EC" w:rsidP="00FB40EC">
      <w:pPr>
        <w:pStyle w:val="RKnormal"/>
        <w:rPr>
          <w:lang w:eastAsia="sv-SE"/>
        </w:rPr>
      </w:pPr>
      <w:r w:rsidRPr="00AF50E9">
        <w:rPr>
          <w:lang w:eastAsia="sv-SE"/>
        </w:rPr>
        <w:t xml:space="preserve">Ikraftträdandet av Lissabonfördraget kommer att medföra ändringar i EU:s kommittéförfarande. Dessa ändringar kommer att påverka hur ansökningar om marknadsgodkännanden av GMO hanteras i EU:s  kommittéväsende. Ansökningar om marknadsgodkännanden kommer i likhet med det tidigare förfarandet att underställas en kommitté under kommissionen. Enligt den tidigare proceduren fördes dessa ärenden vidare för behandling i rådet om kommittén inte med kvalificerad majoritet kunde lämna ett yttrande för eller emot kommissionens förslag. </w:t>
      </w:r>
    </w:p>
    <w:p w:rsidR="00FB40EC" w:rsidRPr="00AF50E9" w:rsidRDefault="00FB40EC" w:rsidP="00FB40EC">
      <w:pPr>
        <w:pStyle w:val="RKnormal"/>
        <w:rPr>
          <w:lang w:eastAsia="sv-SE"/>
        </w:rPr>
      </w:pPr>
    </w:p>
    <w:p w:rsidR="00FB40EC" w:rsidRPr="00AF50E9" w:rsidRDefault="00FB40EC" w:rsidP="00FB40EC">
      <w:pPr>
        <w:pStyle w:val="RKnormal"/>
        <w:rPr>
          <w:lang w:eastAsia="sv-SE"/>
        </w:rPr>
      </w:pPr>
      <w:r w:rsidRPr="00AF50E9">
        <w:rPr>
          <w:lang w:eastAsia="sv-SE"/>
        </w:rPr>
        <w:t xml:space="preserve">Den nya kommittologiförordningen som började gälla den första mars 2011 innebär att rådets roll i den här typen av ärenden kommer att övertas av en nyinrättad omprövningskommitté i kommissionen. </w:t>
      </w:r>
    </w:p>
    <w:p w:rsidR="00FB40EC" w:rsidRPr="00AF50E9" w:rsidRDefault="00FB40EC" w:rsidP="00FB40EC">
      <w:pPr>
        <w:pStyle w:val="RKnormal"/>
        <w:rPr>
          <w:iCs/>
        </w:rPr>
      </w:pPr>
    </w:p>
    <w:p w:rsidR="00FB40EC" w:rsidRPr="00AF50E9" w:rsidRDefault="00FB40EC" w:rsidP="00FB40EC">
      <w:pPr>
        <w:pStyle w:val="RKnormal"/>
        <w:rPr>
          <w:i/>
          <w:iCs/>
        </w:rPr>
      </w:pPr>
      <w:r w:rsidRPr="00AF50E9">
        <w:rPr>
          <w:i/>
          <w:iCs/>
        </w:rPr>
        <w:t>Bakgrund</w:t>
      </w:r>
    </w:p>
    <w:p w:rsidR="00FB40EC" w:rsidRPr="00AF50E9" w:rsidRDefault="00FB40EC" w:rsidP="00FB40EC">
      <w:pPr>
        <w:pStyle w:val="RKnormal"/>
        <w:rPr>
          <w:iCs/>
        </w:rPr>
      </w:pPr>
    </w:p>
    <w:p w:rsidR="00FB40EC" w:rsidRPr="00AF50E9" w:rsidRDefault="00FB40EC" w:rsidP="00FB40EC">
      <w:pPr>
        <w:pStyle w:val="RKnormal"/>
        <w:rPr>
          <w:iCs/>
        </w:rPr>
      </w:pPr>
      <w:r w:rsidRPr="00AF50E9">
        <w:rPr>
          <w:iCs/>
        </w:rPr>
        <w:t xml:space="preserve">Företaget </w:t>
      </w:r>
      <w:r w:rsidRPr="00AF50E9">
        <w:t>Bayer CropScience</w:t>
      </w:r>
      <w:r w:rsidRPr="00AF50E9">
        <w:rPr>
          <w:iCs/>
        </w:rPr>
        <w:t xml:space="preserve"> har ansökt om tillstånd för att släppa ut den genetiskt modifierade bomullen </w:t>
      </w:r>
      <w:r w:rsidRPr="00AF50E9">
        <w:t xml:space="preserve">GHB 614 </w:t>
      </w:r>
      <w:r w:rsidRPr="00AF50E9">
        <w:rPr>
          <w:iCs/>
        </w:rPr>
        <w:t xml:space="preserve"> på marknaden. Ansökan gäller användning i livsmedel och foder och för import och bearbetning. Bomullen är genetiskt modifierad för att vara tolerant mot ogräsmedlet glyfosat.</w:t>
      </w:r>
    </w:p>
    <w:p w:rsidR="00FB40EC" w:rsidRPr="00AF50E9" w:rsidRDefault="00FB40EC" w:rsidP="00FB40EC">
      <w:pPr>
        <w:pStyle w:val="RKnormal"/>
        <w:rPr>
          <w:iCs/>
        </w:rPr>
      </w:pPr>
    </w:p>
    <w:p w:rsidR="00FB40EC" w:rsidRPr="00AF50E9" w:rsidRDefault="00FB40EC" w:rsidP="00FB40EC">
      <w:pPr>
        <w:pStyle w:val="RKnormal"/>
        <w:rPr>
          <w:iCs/>
        </w:rPr>
      </w:pPr>
      <w:r w:rsidRPr="00AF50E9">
        <w:rPr>
          <w:iCs/>
        </w:rPr>
        <w:t xml:space="preserve">Europeiska myndigheten för livsmedelssäkerhet (EFSA) har yttrat sig om den genetiskt modifierade bomullen </w:t>
      </w:r>
      <w:r w:rsidRPr="00AF50E9">
        <w:t>GH614. EFSA</w:t>
      </w:r>
      <w:r w:rsidRPr="00AF50E9">
        <w:rPr>
          <w:iCs/>
        </w:rPr>
        <w:t xml:space="preserve"> bedömer att den är lika säker för människa, djur och miljö som vanlig bomull. Livsmedelsverket och Jordbruksverket delar EFSA:s bedömning.</w:t>
      </w:r>
    </w:p>
    <w:p w:rsidR="00FB40EC" w:rsidRPr="00AF50E9" w:rsidRDefault="00FB40EC" w:rsidP="00FB40EC">
      <w:pPr>
        <w:pStyle w:val="RKnormal"/>
        <w:rPr>
          <w:iCs/>
        </w:rPr>
      </w:pPr>
    </w:p>
    <w:p w:rsidR="00FB40EC" w:rsidRPr="00AF50E9" w:rsidRDefault="00FB40EC" w:rsidP="00FB40EC">
      <w:pPr>
        <w:pStyle w:val="RKnormal"/>
        <w:rPr>
          <w:iCs/>
        </w:rPr>
      </w:pPr>
      <w:r w:rsidRPr="00AF50E9">
        <w:rPr>
          <w:iCs/>
        </w:rPr>
        <w:t xml:space="preserve">Kommissionen har lagt fram förslaget för beslut i Ständiga kommittén för livsmedelskedjan och djurhälsa (SKLD). Vid omröstningen kunde kommittén inte avge ett yttrande med kvalificerad majoritet varken för eller emot kommissionens förslag. </w:t>
      </w:r>
      <w:r w:rsidRPr="00AF50E9">
        <w:t xml:space="preserve">Eftersom ärendet varit uppe för omröstning i föreskrivande kommitté före ikraftträdandet av Lissabonfördraget så fortsätter handläggningen av ärendet i enlighet med då gällande hantering. </w:t>
      </w:r>
      <w:r w:rsidRPr="00AF50E9">
        <w:rPr>
          <w:iCs/>
        </w:rPr>
        <w:t>Förslaget underställs därför Jordbruks- och fiskerådet för beslut.</w:t>
      </w:r>
    </w:p>
    <w:p w:rsidR="00FB40EC" w:rsidRPr="00AF50E9" w:rsidRDefault="00FB40EC" w:rsidP="00FB40EC">
      <w:pPr>
        <w:pStyle w:val="RKnormal"/>
        <w:rPr>
          <w:i/>
          <w:iCs/>
        </w:rPr>
      </w:pPr>
    </w:p>
    <w:p w:rsidR="00FB40EC" w:rsidRPr="00AF50E9" w:rsidRDefault="00FB40EC" w:rsidP="00FB40EC">
      <w:pPr>
        <w:pStyle w:val="RKnormal"/>
        <w:rPr>
          <w:i/>
          <w:iCs/>
        </w:rPr>
      </w:pPr>
      <w:r w:rsidRPr="00AF50E9">
        <w:rPr>
          <w:i/>
          <w:iCs/>
        </w:rPr>
        <w:t>Förslag till svensk ståndpunkt</w:t>
      </w:r>
    </w:p>
    <w:p w:rsidR="00FB40EC" w:rsidRPr="00AF50E9" w:rsidRDefault="00FB40EC" w:rsidP="00FB40EC">
      <w:pPr>
        <w:pStyle w:val="RKnormal"/>
      </w:pPr>
      <w:r w:rsidRPr="00AF50E9">
        <w:t>Regeringens bedömning är att Sverige ska rösta för ett godkännande</w:t>
      </w:r>
      <w:r w:rsidRPr="00AF50E9">
        <w:rPr>
          <w:b/>
        </w:rPr>
        <w:t xml:space="preserve"> </w:t>
      </w:r>
      <w:r w:rsidRPr="00AF50E9">
        <w:t xml:space="preserve">av produkter framställda av den genetiskt modifierade bomullen GH614 eftersom den bedömts som lika säker </w:t>
      </w:r>
      <w:r w:rsidRPr="00AF50E9">
        <w:rPr>
          <w:iCs/>
        </w:rPr>
        <w:t>för människa, djur och miljö som sin konventionella motsvarighet.</w:t>
      </w:r>
    </w:p>
    <w:p w:rsidR="00FB40EC" w:rsidRPr="00AF50E9" w:rsidRDefault="00FB40EC" w:rsidP="00FB40EC">
      <w:pPr>
        <w:pStyle w:val="RKnormal"/>
        <w:rPr>
          <w:iCs/>
        </w:rPr>
      </w:pPr>
    </w:p>
    <w:p w:rsidR="0028664D" w:rsidRPr="00AF50E9" w:rsidRDefault="0028664D" w:rsidP="0028664D">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EU-nämnden och MJU</w:t>
      </w:r>
    </w:p>
    <w:p w:rsidR="0028664D" w:rsidRPr="00AF50E9" w:rsidRDefault="0028664D" w:rsidP="0028664D">
      <w:pPr>
        <w:pStyle w:val="RKnormal"/>
      </w:pPr>
      <w:r w:rsidRPr="00AF50E9">
        <w:t>Frågan har inte varit föremål för samråd i EU-nämnden eller för information i MJU tidigare.</w:t>
      </w:r>
    </w:p>
    <w:p w:rsidR="00FB40EC" w:rsidRPr="00AF50E9" w:rsidRDefault="00FB40EC" w:rsidP="00FB40EC">
      <w:pPr>
        <w:pStyle w:val="RKrubrik"/>
      </w:pPr>
      <w:r w:rsidRPr="00AF50E9">
        <w:t>5. Förslag till rådets beslut om godkännande för utsläppande på marknaden av produkter som innehåller, består av eller har framställts av den genetiskt modifierade majsen MON</w:t>
      </w:r>
      <w:r w:rsidRPr="00AF50E9">
        <w:rPr>
          <w:rFonts w:ascii="Times New Roman" w:hAnsi="Times New Roman"/>
        </w:rPr>
        <w:t> </w:t>
      </w:r>
      <w:r w:rsidRPr="00AF50E9">
        <w:rPr>
          <w:rFonts w:cs="TradeGothic"/>
        </w:rPr>
        <w:t xml:space="preserve">89034 </w:t>
      </w:r>
      <w:r w:rsidRPr="00AF50E9">
        <w:t>× MON 88017 (MON-89Ø34-3xMON-88Ø17-3) i enlighet med Europaparlamentets och rådets förordning (EG) nr 1829/2003</w:t>
      </w:r>
    </w:p>
    <w:p w:rsidR="00FB40EC" w:rsidRPr="00AF50E9" w:rsidRDefault="00FB40EC" w:rsidP="00FB40EC">
      <w:pPr>
        <w:pStyle w:val="RKnormal"/>
        <w:rPr>
          <w:bCs/>
          <w:iCs/>
        </w:rPr>
      </w:pPr>
      <w:r w:rsidRPr="00AF50E9">
        <w:rPr>
          <w:bCs/>
          <w:iCs/>
        </w:rPr>
        <w:t>- Antagande</w:t>
      </w:r>
    </w:p>
    <w:p w:rsidR="00FB40EC" w:rsidRPr="00AF50E9" w:rsidRDefault="00FB40EC" w:rsidP="00FB40EC">
      <w:pPr>
        <w:pStyle w:val="RKnormal"/>
      </w:pPr>
    </w:p>
    <w:p w:rsidR="00FB40EC" w:rsidRPr="00AF50E9" w:rsidRDefault="00FB40EC" w:rsidP="00FB40EC">
      <w:pPr>
        <w:pStyle w:val="RKnormal"/>
        <w:rPr>
          <w:i/>
          <w:iCs/>
        </w:rPr>
      </w:pPr>
      <w:r w:rsidRPr="00AF50E9">
        <w:rPr>
          <w:i/>
          <w:iCs/>
        </w:rPr>
        <w:t>Dokumentbeteckning</w:t>
      </w:r>
    </w:p>
    <w:p w:rsidR="00FB40EC" w:rsidRPr="00AF50E9" w:rsidRDefault="00FB40EC" w:rsidP="00FB40EC">
      <w:pPr>
        <w:pStyle w:val="RKnormal"/>
        <w:rPr>
          <w:i/>
          <w:iCs/>
        </w:rPr>
      </w:pPr>
      <w:r w:rsidRPr="00AF50E9">
        <w:t>6150/11 AGRILEG 15 ENV 81</w:t>
      </w:r>
    </w:p>
    <w:p w:rsidR="00FB40EC" w:rsidRPr="00AF50E9" w:rsidRDefault="00FB40EC" w:rsidP="00FB40EC">
      <w:pPr>
        <w:pStyle w:val="RKnormal"/>
        <w:rPr>
          <w:i/>
          <w:iCs/>
        </w:rPr>
      </w:pPr>
    </w:p>
    <w:p w:rsidR="00FB40EC" w:rsidRPr="00AF50E9" w:rsidRDefault="00FB40EC" w:rsidP="00FB40EC">
      <w:pPr>
        <w:pStyle w:val="RKnormal"/>
        <w:rPr>
          <w:i/>
          <w:iCs/>
        </w:rPr>
      </w:pPr>
      <w:r w:rsidRPr="00AF50E9">
        <w:rPr>
          <w:i/>
          <w:iCs/>
        </w:rPr>
        <w:t>Rättslig grund</w:t>
      </w:r>
    </w:p>
    <w:p w:rsidR="00FB40EC" w:rsidRPr="00AF50E9" w:rsidRDefault="00FB40EC" w:rsidP="00FB40EC">
      <w:pPr>
        <w:pStyle w:val="RKnormal"/>
      </w:pPr>
      <w:r w:rsidRPr="00AF50E9">
        <w:t>Europaparlamentets och rådets förordning (EG) nr 1829/2003 om genetiskt modifierade livsmedel och foder särskilt artiklarna 7.3 och 19.3 och artikel 5 i rådets beslut 1998/468/EG. Beslut fattas genom kommittéförfarande (föreskrivande kommitté).</w:t>
      </w:r>
    </w:p>
    <w:p w:rsidR="00FB40EC" w:rsidRPr="00AF50E9" w:rsidRDefault="00FB40EC" w:rsidP="00FB40EC">
      <w:pPr>
        <w:pStyle w:val="RKnormal"/>
      </w:pPr>
    </w:p>
    <w:p w:rsidR="00FB40EC" w:rsidRPr="00AF50E9" w:rsidRDefault="00FB40EC" w:rsidP="00FB40EC">
      <w:pPr>
        <w:pStyle w:val="RKnormal"/>
      </w:pPr>
      <w:r w:rsidRPr="00AF50E9">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(kommittén kan varken stödja eller motsätta sig förslaget med kvalificerad majoritet) ska kommissionen överlämna förslaget till rådet. </w:t>
      </w:r>
    </w:p>
    <w:p w:rsidR="00FB40EC" w:rsidRPr="00AF50E9" w:rsidRDefault="00FB40EC" w:rsidP="00FB40EC">
      <w:pPr>
        <w:pStyle w:val="RKnormal"/>
      </w:pPr>
    </w:p>
    <w:p w:rsidR="00FB40EC" w:rsidRPr="00AF50E9" w:rsidRDefault="00FB40EC" w:rsidP="00FB40EC">
      <w:pPr>
        <w:pStyle w:val="RKnormal"/>
      </w:pPr>
      <w:r w:rsidRPr="00AF50E9">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FB40EC" w:rsidRPr="00AF50E9" w:rsidRDefault="00FB40EC" w:rsidP="00FB40EC">
      <w:pPr>
        <w:pStyle w:val="RKnormal"/>
      </w:pPr>
    </w:p>
    <w:p w:rsidR="00FB40EC" w:rsidRPr="00AF50E9" w:rsidRDefault="00FB40EC" w:rsidP="00FB40EC">
      <w:pPr>
        <w:pStyle w:val="RKnormal"/>
      </w:pPr>
      <w:r w:rsidRPr="00AF50E9">
        <w:t xml:space="preserve">Eftersom ärendet varit uppe för omröstning i en föreskrivande kommitté före ikraftträdandet av Lissabonfördraget så fortsätter handläggningen av ärendet i enlighet med den då gällande hanteringen. Detta medför att ärendet kommer upp till omröstning på rådet. </w:t>
      </w:r>
    </w:p>
    <w:p w:rsidR="00FB40EC" w:rsidRPr="00AF50E9" w:rsidRDefault="00FB40EC" w:rsidP="00FB40EC">
      <w:pPr>
        <w:pStyle w:val="RKnormal"/>
      </w:pPr>
    </w:p>
    <w:p w:rsidR="00FB40EC" w:rsidRPr="00AF50E9" w:rsidRDefault="00FB40EC" w:rsidP="00FB40EC">
      <w:pPr>
        <w:pStyle w:val="RKnormal"/>
        <w:rPr>
          <w:lang w:eastAsia="sv-SE"/>
        </w:rPr>
      </w:pPr>
      <w:r w:rsidRPr="00AF50E9">
        <w:rPr>
          <w:lang w:eastAsia="sv-SE"/>
        </w:rPr>
        <w:t xml:space="preserve">Ikraftträdandet av Lissabonfördraget kommer att medföra ändringar i EU:s kommittéförfarande. Dessa ändringar kommer att påverka hur ansökningar om marknadsgodkännanden av GMO hanteras i EU:s  kommittéväsende. Ansökningar om marknadsgodkännanden kommer i likhet med det tidigare förfarandet att underställas en kommitté under kommissionen. Enligt den tidigare proceduren fördes dessa ärenden vidare för behandling i rådet om kommittén inte med kvalificerad majoritet kunde lämna ett yttrande för eller emot kommissionens förslag. </w:t>
      </w:r>
    </w:p>
    <w:p w:rsidR="00FB40EC" w:rsidRPr="00AF50E9" w:rsidRDefault="00FB40EC" w:rsidP="00FB40EC">
      <w:pPr>
        <w:pStyle w:val="RKnormal"/>
        <w:rPr>
          <w:lang w:eastAsia="sv-SE"/>
        </w:rPr>
      </w:pPr>
    </w:p>
    <w:p w:rsidR="00FB40EC" w:rsidRPr="00AF50E9" w:rsidRDefault="00FB40EC" w:rsidP="00FB40EC">
      <w:pPr>
        <w:pStyle w:val="RKnormal"/>
      </w:pPr>
      <w:r w:rsidRPr="00AF50E9">
        <w:rPr>
          <w:lang w:eastAsia="sv-SE"/>
        </w:rPr>
        <w:t>Den nya kommittologiförordningen som började gälla den första mars 2011 innebär att rådets roll i den här typen av ärenden kommer att övertas av en nyinrättad omprövningskommitté i kommissionen.</w:t>
      </w:r>
    </w:p>
    <w:p w:rsidR="00FB40EC" w:rsidRPr="00AF50E9" w:rsidRDefault="00FB40EC" w:rsidP="00FB40EC">
      <w:pPr>
        <w:pStyle w:val="RKnormal"/>
      </w:pPr>
    </w:p>
    <w:p w:rsidR="00FB40EC" w:rsidRPr="00AF50E9" w:rsidRDefault="00FB40EC" w:rsidP="00FB40EC">
      <w:pPr>
        <w:pStyle w:val="RKnormal"/>
        <w:rPr>
          <w:i/>
          <w:iCs/>
        </w:rPr>
      </w:pPr>
      <w:r w:rsidRPr="00AF50E9">
        <w:rPr>
          <w:i/>
          <w:iCs/>
        </w:rPr>
        <w:t>Bakgrund</w:t>
      </w:r>
    </w:p>
    <w:p w:rsidR="00FB40EC" w:rsidRPr="00AF50E9" w:rsidRDefault="00FB40EC" w:rsidP="00FB40EC">
      <w:pPr>
        <w:pStyle w:val="RKnormal"/>
        <w:rPr>
          <w:iCs/>
        </w:rPr>
      </w:pPr>
      <w:r w:rsidRPr="00AF50E9">
        <w:rPr>
          <w:iCs/>
        </w:rPr>
        <w:t xml:space="preserve">Företaget Monsanto har ansökt om tillstånd för att släppa ut en den genetiskt modifierade majsen </w:t>
      </w:r>
      <w:r w:rsidRPr="00AF50E9">
        <w:t xml:space="preserve">MON 89034x MON 88017  </w:t>
      </w:r>
      <w:r w:rsidRPr="00AF50E9">
        <w:rPr>
          <w:iCs/>
        </w:rPr>
        <w:t>på marknaden. Ansökan gäller användning av majsen i livsmedel och foder och för tekniskt bruk. Majsen är genetiskt modifierad för att vara resistent mot skadeinsekter som finns i majsodlingar och tolerant mot ogräsmedlet glyfosat.</w:t>
      </w:r>
    </w:p>
    <w:p w:rsidR="00FB40EC" w:rsidRPr="00AF50E9" w:rsidRDefault="00FB40EC" w:rsidP="00FB40EC">
      <w:pPr>
        <w:pStyle w:val="RKnormal"/>
        <w:rPr>
          <w:iCs/>
        </w:rPr>
      </w:pPr>
    </w:p>
    <w:p w:rsidR="00FB40EC" w:rsidRPr="00AF50E9" w:rsidRDefault="00FB40EC" w:rsidP="00FB40EC">
      <w:pPr>
        <w:pStyle w:val="RKnormal"/>
        <w:rPr>
          <w:iCs/>
        </w:rPr>
      </w:pPr>
      <w:r w:rsidRPr="00AF50E9">
        <w:rPr>
          <w:iCs/>
        </w:rPr>
        <w:t xml:space="preserve">Europeiska myndigheten för livsmedelssäkerhet (EFSA) har yttrat sig om den genetiskt modifierade majsen </w:t>
      </w:r>
      <w:r w:rsidRPr="00AF50E9">
        <w:t xml:space="preserve">MON 89034xMON 88017 </w:t>
      </w:r>
      <w:r w:rsidRPr="00AF50E9">
        <w:rPr>
          <w:b/>
        </w:rPr>
        <w:t xml:space="preserve"> </w:t>
      </w:r>
      <w:r w:rsidRPr="00AF50E9">
        <w:rPr>
          <w:iCs/>
        </w:rPr>
        <w:t>och bedömer att den är lika säker för människa, djur och miljö som sin konventionella motsvarighet. Livsmedelsverket och Jordbruksverket delar EFSA:s bedömning.</w:t>
      </w:r>
    </w:p>
    <w:p w:rsidR="00FB40EC" w:rsidRPr="00AF50E9" w:rsidRDefault="00FB40EC" w:rsidP="00FB40EC">
      <w:pPr>
        <w:pStyle w:val="RKnormal"/>
        <w:rPr>
          <w:iCs/>
        </w:rPr>
      </w:pPr>
    </w:p>
    <w:p w:rsidR="00FB40EC" w:rsidRPr="00AF50E9" w:rsidRDefault="00FB40EC" w:rsidP="00FB40EC">
      <w:pPr>
        <w:pStyle w:val="RKnormal"/>
        <w:rPr>
          <w:iCs/>
        </w:rPr>
      </w:pPr>
      <w:r w:rsidRPr="00AF50E9">
        <w:rPr>
          <w:iCs/>
        </w:rPr>
        <w:t xml:space="preserve">Kommissionen har lagt fram förslaget för beslut i Ständiga kommittén för livsmedelskedjan och djurhälsa (SKLD). Vid omröstningen kunde kommittén inte avge ett yttrande med kvalificerad majoritet varken för eller emot kommissionens förslag. </w:t>
      </w:r>
      <w:r w:rsidRPr="00AF50E9">
        <w:t xml:space="preserve">Eftersom ärendet varit uppe för omröstning i föreskrivande kommitté före ikraftträdandet av Lissabonfördraget så fortsätter handläggningen av ärendet i enlighet med då gällande hantering. </w:t>
      </w:r>
      <w:r w:rsidRPr="00AF50E9">
        <w:rPr>
          <w:iCs/>
        </w:rPr>
        <w:t>Förslaget underställs därför Jordbruks- och fiskerådet för beslut.</w:t>
      </w:r>
    </w:p>
    <w:p w:rsidR="00FB40EC" w:rsidRPr="00AF50E9" w:rsidRDefault="00FB40EC" w:rsidP="00FB40EC">
      <w:pPr>
        <w:pStyle w:val="RKnormal"/>
        <w:rPr>
          <w:i/>
          <w:iCs/>
        </w:rPr>
      </w:pPr>
    </w:p>
    <w:p w:rsidR="00FB40EC" w:rsidRPr="00AF50E9" w:rsidRDefault="00FB40EC" w:rsidP="00FB40EC">
      <w:pPr>
        <w:pStyle w:val="RKnormal"/>
        <w:rPr>
          <w:i/>
          <w:iCs/>
        </w:rPr>
      </w:pPr>
      <w:r w:rsidRPr="00AF50E9">
        <w:rPr>
          <w:i/>
          <w:iCs/>
        </w:rPr>
        <w:t>Förslag till svensk ståndpunkt</w:t>
      </w:r>
    </w:p>
    <w:p w:rsidR="00FB40EC" w:rsidRPr="00AF50E9" w:rsidRDefault="00FB40EC" w:rsidP="00FB40EC">
      <w:pPr>
        <w:pStyle w:val="RKnormal"/>
      </w:pPr>
      <w:r w:rsidRPr="00AF50E9">
        <w:t>Regeringen anser att Sverige ska rösta för ett godkännande</w:t>
      </w:r>
      <w:r w:rsidRPr="00AF50E9">
        <w:rPr>
          <w:b/>
        </w:rPr>
        <w:t xml:space="preserve"> </w:t>
      </w:r>
      <w:r w:rsidRPr="00AF50E9">
        <w:t xml:space="preserve">av produkter framställda av den genetiskt modifierade majsen MON 89034x MON 88017 </w:t>
      </w:r>
      <w:r w:rsidRPr="00AF50E9">
        <w:rPr>
          <w:b/>
        </w:rPr>
        <w:t xml:space="preserve"> </w:t>
      </w:r>
      <w:r w:rsidRPr="00AF50E9">
        <w:t xml:space="preserve">eftersom den bedömts som lika säker </w:t>
      </w:r>
      <w:r w:rsidRPr="00AF50E9">
        <w:rPr>
          <w:iCs/>
        </w:rPr>
        <w:t>för människa, djur och miljö som sin konventionella motsvarighet.</w:t>
      </w:r>
    </w:p>
    <w:p w:rsidR="00FB40EC" w:rsidRPr="00AF50E9" w:rsidRDefault="00FB40EC" w:rsidP="00FB40EC">
      <w:pPr>
        <w:pStyle w:val="RKnormal"/>
        <w:rPr>
          <w:iCs/>
        </w:rPr>
      </w:pPr>
    </w:p>
    <w:p w:rsidR="0028664D" w:rsidRPr="00AF50E9" w:rsidRDefault="0028664D" w:rsidP="0028664D">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EU-nämnden och MJU</w:t>
      </w:r>
    </w:p>
    <w:p w:rsidR="0028664D" w:rsidRPr="00AF50E9" w:rsidRDefault="0028664D" w:rsidP="0028664D">
      <w:pPr>
        <w:pStyle w:val="RKnormal"/>
      </w:pPr>
      <w:r w:rsidRPr="00AF50E9">
        <w:t>Frågan har inte varit föremål för samråd i EU-nämnden eller för information i MJU tidigare.</w:t>
      </w:r>
    </w:p>
    <w:p w:rsidR="00FB40EC" w:rsidRPr="00AF50E9" w:rsidRDefault="00FB40EC" w:rsidP="00FB40EC">
      <w:pPr>
        <w:pStyle w:val="RKrubrik"/>
      </w:pPr>
      <w:r w:rsidRPr="00AF50E9">
        <w:t>6. Förslag till rådets beslut om ändring av Kommissionens beslut 2006/197/EC med avseende på förnyat godkännande för utsläppande på marknaden av befintligt foder producerat av den genetiskt modifierade majsen 1507 (DAS-Ø15Ø7-1) i enlighet med Europaparlamentets och rådets förordning (EG) nr 1829/2003</w:t>
      </w:r>
    </w:p>
    <w:p w:rsidR="00FB40EC" w:rsidRPr="00AF50E9" w:rsidRDefault="00FB40EC" w:rsidP="00FB40EC">
      <w:pPr>
        <w:pStyle w:val="RKnormal"/>
        <w:rPr>
          <w:bCs/>
          <w:iCs/>
        </w:rPr>
      </w:pPr>
      <w:r w:rsidRPr="00AF50E9">
        <w:rPr>
          <w:bCs/>
          <w:iCs/>
        </w:rPr>
        <w:t>- Antagande</w:t>
      </w:r>
    </w:p>
    <w:p w:rsidR="00FB40EC" w:rsidRPr="00AF50E9" w:rsidRDefault="00FB40EC" w:rsidP="00FB40EC">
      <w:pPr>
        <w:pStyle w:val="RKnormal"/>
      </w:pPr>
    </w:p>
    <w:p w:rsidR="00FB40EC" w:rsidRPr="00AF50E9" w:rsidRDefault="00FB40EC" w:rsidP="00FB40EC">
      <w:pPr>
        <w:pStyle w:val="RKnormal"/>
        <w:rPr>
          <w:i/>
          <w:iCs/>
        </w:rPr>
      </w:pPr>
      <w:r w:rsidRPr="00AF50E9">
        <w:rPr>
          <w:i/>
          <w:iCs/>
        </w:rPr>
        <w:t>Dokumentbeteckning</w:t>
      </w:r>
    </w:p>
    <w:p w:rsidR="00FB40EC" w:rsidRPr="00AF50E9" w:rsidRDefault="00FB40EC" w:rsidP="00FB40EC">
      <w:pPr>
        <w:pStyle w:val="RKnormal"/>
        <w:rPr>
          <w:i/>
          <w:iCs/>
        </w:rPr>
      </w:pPr>
      <w:r w:rsidRPr="00AF50E9">
        <w:t>6104/11 AGRILEG 14 ENV 79</w:t>
      </w:r>
    </w:p>
    <w:p w:rsidR="00FB40EC" w:rsidRPr="00AF50E9" w:rsidRDefault="00FB40EC" w:rsidP="00FB40EC">
      <w:pPr>
        <w:pStyle w:val="RKnormal"/>
        <w:rPr>
          <w:i/>
          <w:iCs/>
        </w:rPr>
      </w:pPr>
    </w:p>
    <w:p w:rsidR="00FB40EC" w:rsidRPr="00AF50E9" w:rsidRDefault="00FB40EC" w:rsidP="00FB40EC">
      <w:pPr>
        <w:pStyle w:val="RKnormal"/>
        <w:rPr>
          <w:i/>
          <w:iCs/>
        </w:rPr>
      </w:pPr>
      <w:r w:rsidRPr="00AF50E9">
        <w:rPr>
          <w:i/>
          <w:iCs/>
        </w:rPr>
        <w:t>Rättslig grund</w:t>
      </w:r>
    </w:p>
    <w:p w:rsidR="00FB40EC" w:rsidRPr="00AF50E9" w:rsidRDefault="00FB40EC" w:rsidP="00FB40EC">
      <w:pPr>
        <w:pStyle w:val="RKnormal"/>
      </w:pPr>
      <w:r w:rsidRPr="00AF50E9">
        <w:t>Europaparlamentets och rådets förordning (EG) nr 1829/2003 om genetiskt modifierade livsmedel och foder särskilt artiklarna 7.3 och 19.3 och artikel 5 i rådets beslut 1998/468/EG. Beslut fattas genom kommittéförfarande (föreskrivande kommitté).</w:t>
      </w:r>
    </w:p>
    <w:p w:rsidR="00FB40EC" w:rsidRPr="00AF50E9" w:rsidRDefault="00FB40EC" w:rsidP="00FB40EC">
      <w:pPr>
        <w:pStyle w:val="RKnormal"/>
      </w:pPr>
    </w:p>
    <w:p w:rsidR="00FB40EC" w:rsidRPr="00AF50E9" w:rsidRDefault="00FB40EC" w:rsidP="00FB40EC">
      <w:pPr>
        <w:pStyle w:val="RKnormal"/>
      </w:pPr>
      <w:r w:rsidRPr="00AF50E9">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(kommittén kan varken stödja eller motsätta sig förslaget med kvalificerad majoritet) ska kommissionen överlämna förslaget till rådet. </w:t>
      </w:r>
    </w:p>
    <w:p w:rsidR="00FB40EC" w:rsidRPr="00AF50E9" w:rsidRDefault="00FB40EC" w:rsidP="00FB40EC">
      <w:pPr>
        <w:pStyle w:val="RKnormal"/>
      </w:pPr>
    </w:p>
    <w:p w:rsidR="00FB40EC" w:rsidRPr="00AF50E9" w:rsidRDefault="00FB40EC" w:rsidP="00FB40EC">
      <w:pPr>
        <w:pStyle w:val="RKnormal"/>
        <w:rPr>
          <w:iCs/>
        </w:rPr>
      </w:pPr>
      <w:r w:rsidRPr="00AF50E9">
        <w:t>Då kommittén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FB40EC" w:rsidRPr="00AF50E9" w:rsidRDefault="00FB40EC" w:rsidP="00FB40EC">
      <w:pPr>
        <w:pStyle w:val="RKnormal"/>
        <w:rPr>
          <w:iCs/>
        </w:rPr>
      </w:pPr>
    </w:p>
    <w:p w:rsidR="00FB40EC" w:rsidRPr="00AF50E9" w:rsidRDefault="00FB40EC" w:rsidP="00FB40EC">
      <w:pPr>
        <w:pStyle w:val="RKnormal"/>
      </w:pPr>
      <w:r w:rsidRPr="00AF50E9">
        <w:t xml:space="preserve">Eftersom ärendet varit uppe för omröstning i en föreskrivande kommitté före ikraftträdandet av Lissabonfördraget så fortsätter handläggningen av ärendet i enlighet med den då gällande hanteringen. Detta medför att ärendet kommer upp till omröstning på rådet. </w:t>
      </w:r>
    </w:p>
    <w:p w:rsidR="00FB40EC" w:rsidRPr="00AF50E9" w:rsidRDefault="00FB40EC" w:rsidP="00FB40EC">
      <w:pPr>
        <w:pStyle w:val="RKnormal"/>
      </w:pPr>
    </w:p>
    <w:p w:rsidR="00FB40EC" w:rsidRPr="00AF50E9" w:rsidRDefault="00FB40EC" w:rsidP="00FB40EC">
      <w:pPr>
        <w:pStyle w:val="RKnormal"/>
        <w:rPr>
          <w:lang w:eastAsia="sv-SE"/>
        </w:rPr>
      </w:pPr>
      <w:r w:rsidRPr="00AF50E9">
        <w:rPr>
          <w:lang w:eastAsia="sv-SE"/>
        </w:rPr>
        <w:t xml:space="preserve">Ikraftträdandet av Lissabonfördraget kommer att medföra ändringar i EU:s kommittéförfarande. Dessa ändringar kommer att påverka hur ansökningar om marknadsgodkännanden av GMO hanteras i EU:s  kommittéväsende. Ansökningar om marknadsgodkännanden kommer i likhet med det tidigare förfarandet att underställas en kommitté under kommissionen. Enligt den tidigare proceduren fördes dessa ärenden vidare för behandling i rådet om kommittén inte med kvalificerad majoritet kunde lämna ett yttrande för eller emot kommissionens förslag. </w:t>
      </w:r>
    </w:p>
    <w:p w:rsidR="00FB40EC" w:rsidRPr="00AF50E9" w:rsidRDefault="00FB40EC" w:rsidP="00FB40EC">
      <w:pPr>
        <w:pStyle w:val="RKnormal"/>
        <w:rPr>
          <w:lang w:eastAsia="sv-SE"/>
        </w:rPr>
      </w:pPr>
    </w:p>
    <w:p w:rsidR="00FB40EC" w:rsidRPr="00AF50E9" w:rsidRDefault="00FB40EC" w:rsidP="00FB40EC">
      <w:pPr>
        <w:pStyle w:val="RKnormal"/>
      </w:pPr>
      <w:r w:rsidRPr="00AF50E9">
        <w:rPr>
          <w:lang w:eastAsia="sv-SE"/>
        </w:rPr>
        <w:t>Den nya kommittologiförordningen som började gälla den första mars 2011 innebär att rådets roll i den här typen av ärenden kommer att övertas av en nyinrättad omprövningskommitté i kommissionen.</w:t>
      </w:r>
    </w:p>
    <w:p w:rsidR="00FB40EC" w:rsidRPr="00AF50E9" w:rsidRDefault="00FB40EC" w:rsidP="00FB40EC">
      <w:pPr>
        <w:pStyle w:val="RKnormal"/>
        <w:rPr>
          <w:iCs/>
        </w:rPr>
      </w:pPr>
    </w:p>
    <w:p w:rsidR="00FB40EC" w:rsidRPr="00AF50E9" w:rsidRDefault="00FB40EC" w:rsidP="00FB40EC">
      <w:pPr>
        <w:pStyle w:val="RKnormal"/>
        <w:rPr>
          <w:i/>
          <w:iCs/>
        </w:rPr>
      </w:pPr>
      <w:r w:rsidRPr="00AF50E9">
        <w:rPr>
          <w:i/>
          <w:iCs/>
        </w:rPr>
        <w:t>Bakgrund</w:t>
      </w:r>
    </w:p>
    <w:p w:rsidR="00FB40EC" w:rsidRPr="00AF50E9" w:rsidRDefault="00FB40EC" w:rsidP="00FB40EC">
      <w:pPr>
        <w:pStyle w:val="RKnormal"/>
        <w:rPr>
          <w:iCs/>
        </w:rPr>
      </w:pPr>
      <w:r w:rsidRPr="00AF50E9">
        <w:rPr>
          <w:iCs/>
        </w:rPr>
        <w:t xml:space="preserve">Företagen Pioneer och Dow AgroSciences har ansökt om tillstånd för att släppa ut befintligt foder producerat av den genetiskt modifierade majsen </w:t>
      </w:r>
      <w:r w:rsidRPr="00AF50E9">
        <w:t xml:space="preserve">1507 </w:t>
      </w:r>
      <w:r w:rsidRPr="00AF50E9">
        <w:rPr>
          <w:iCs/>
        </w:rPr>
        <w:t>på marknaden. Majsen är genetiskt modifierad för att vara tolerant mot ogräsmedlet glufosinat och resistent mot en skadeinsekt som finns i majsodlingar.</w:t>
      </w:r>
    </w:p>
    <w:p w:rsidR="00FB40EC" w:rsidRPr="00AF50E9" w:rsidRDefault="00FB40EC" w:rsidP="00FB40EC"/>
    <w:p w:rsidR="00FB40EC" w:rsidRPr="00AF50E9" w:rsidRDefault="00FB40EC" w:rsidP="00FB40EC">
      <w:r w:rsidRPr="00AF50E9">
        <w:t>Förslaget till rådets beslut rör förlängning av godkännandet för fortsatt saluföring av befintligt foder som framställts av genetiskt modifierad majs 1507 (DAS-Ø15Ø7-1) i enlighet med en ansökan som den 12 april 2007 ingavs gemensamt av Pioneer Overseas Corporation för Pioneer Hi-bred International och Dow AgroSciences för Mycogen Seeds i enlighet med artikel 23 i förordning (EG) nr 1829/2003 om genetiskt modifierade livsmedel och foder.</w:t>
      </w:r>
    </w:p>
    <w:p w:rsidR="00FB40EC" w:rsidRPr="00AF50E9" w:rsidRDefault="00FB40EC" w:rsidP="00FB40EC"/>
    <w:p w:rsidR="00FB40EC" w:rsidRPr="00AF50E9" w:rsidRDefault="00FB40EC" w:rsidP="00FB40EC">
      <w:r w:rsidRPr="00AF50E9">
        <w:t>Genom detta förslag ändras kommissionens beslut 2006/197/EG om godkännande för utsläppande på marknaden av livsmedel som innehåller, består av eller har framställts av den genetiskt modifierade majslinjen 1507, så att dess tillämpningsområde utvidgas till att omfatta fortsatt saluföring av befintliga foderråvaror och fodertillsatser som framställts av den genetiskt modifierade majslinjen 1507.</w:t>
      </w:r>
    </w:p>
    <w:p w:rsidR="00FB40EC" w:rsidRPr="00AF50E9" w:rsidRDefault="00FB40EC" w:rsidP="00FB40EC">
      <w:pPr>
        <w:pStyle w:val="RKnormal"/>
        <w:rPr>
          <w:iCs/>
        </w:rPr>
      </w:pPr>
    </w:p>
    <w:p w:rsidR="00FB40EC" w:rsidRPr="00AF50E9" w:rsidRDefault="00FB40EC" w:rsidP="00FB40EC">
      <w:pPr>
        <w:pStyle w:val="RKnormal"/>
        <w:rPr>
          <w:iCs/>
        </w:rPr>
      </w:pPr>
      <w:r w:rsidRPr="00AF50E9">
        <w:rPr>
          <w:iCs/>
        </w:rPr>
        <w:t xml:space="preserve">Europeiska myndigheten för livsmedelssäkerhet (EFSA) har yttrat sig om den genetiskt modifierade </w:t>
      </w:r>
      <w:r w:rsidRPr="00AF50E9">
        <w:t xml:space="preserve">majsen 1507 </w:t>
      </w:r>
      <w:r w:rsidRPr="00AF50E9">
        <w:rPr>
          <w:iCs/>
        </w:rPr>
        <w:t>och bedömer att den är lika säker för människa, djur och miljö som sin konventionella motsvarighet. Livsmedelsverket och Jordbruksverket delar EFSA:s bedömning.</w:t>
      </w:r>
    </w:p>
    <w:p w:rsidR="00FB40EC" w:rsidRPr="00AF50E9" w:rsidRDefault="00FB40EC" w:rsidP="00FB40EC">
      <w:pPr>
        <w:pStyle w:val="RKnormal"/>
        <w:rPr>
          <w:iCs/>
        </w:rPr>
      </w:pPr>
    </w:p>
    <w:p w:rsidR="00FB40EC" w:rsidRPr="00AF50E9" w:rsidRDefault="00FB40EC" w:rsidP="00FB40EC">
      <w:pPr>
        <w:pStyle w:val="RKnormal"/>
        <w:rPr>
          <w:iCs/>
        </w:rPr>
      </w:pPr>
      <w:r w:rsidRPr="00AF50E9">
        <w:rPr>
          <w:iCs/>
        </w:rPr>
        <w:t xml:space="preserve">Kommissionen har lagt fram förslaget för beslut i Ständiga kommittén för livsmedelskedjan och djurhälsa (SKLD). Vid omröstningen kunde kommittén inte avge ett yttrande med kvalificerad majoritet varken för eller emot kommissionens förslag. </w:t>
      </w:r>
      <w:r w:rsidRPr="00AF50E9">
        <w:t xml:space="preserve">Eftersom ärendet varit uppe för omröstning i föreskrivande kommitté före ikraftträdandet av Lissabonfördraget så fortsätter handläggningen av ärendet i enlighet med då gällande hantering. </w:t>
      </w:r>
      <w:r w:rsidRPr="00AF50E9">
        <w:rPr>
          <w:iCs/>
        </w:rPr>
        <w:t>Förslaget underställs därför Jordbruks- och fiskerådet för beslut.</w:t>
      </w:r>
    </w:p>
    <w:p w:rsidR="00FB40EC" w:rsidRPr="00AF50E9" w:rsidRDefault="00FB40EC" w:rsidP="00FB40EC">
      <w:pPr>
        <w:pStyle w:val="RKnormal"/>
        <w:rPr>
          <w:i/>
          <w:iCs/>
        </w:rPr>
      </w:pPr>
    </w:p>
    <w:p w:rsidR="00FB40EC" w:rsidRPr="00AF50E9" w:rsidRDefault="00FB40EC" w:rsidP="00FB40EC">
      <w:pPr>
        <w:pStyle w:val="RKnormal"/>
        <w:rPr>
          <w:i/>
          <w:iCs/>
        </w:rPr>
      </w:pPr>
      <w:r w:rsidRPr="00AF50E9">
        <w:rPr>
          <w:i/>
          <w:iCs/>
        </w:rPr>
        <w:t>Förslag till svensk ståndpunkt</w:t>
      </w:r>
    </w:p>
    <w:p w:rsidR="00FB40EC" w:rsidRPr="00AF50E9" w:rsidRDefault="00FB40EC" w:rsidP="00FB40EC">
      <w:pPr>
        <w:pStyle w:val="RKnormal"/>
      </w:pPr>
      <w:r w:rsidRPr="00AF50E9">
        <w:t>Regeringen anser att Sverige ska rösta för ett förnyat godkännande</w:t>
      </w:r>
      <w:r w:rsidRPr="00AF50E9">
        <w:rPr>
          <w:b/>
        </w:rPr>
        <w:t xml:space="preserve"> </w:t>
      </w:r>
      <w:r w:rsidRPr="00AF50E9">
        <w:t xml:space="preserve">av dessa befintliga foderprodukter framställda av den genetiskt modifierade majsen 1507 eftersom den bedömts som lika säker </w:t>
      </w:r>
      <w:r w:rsidRPr="00AF50E9">
        <w:rPr>
          <w:iCs/>
        </w:rPr>
        <w:t>för människa, djur och miljö som sin konventionella motsvarighet.</w:t>
      </w:r>
    </w:p>
    <w:p w:rsidR="00FB40EC" w:rsidRPr="00AF50E9" w:rsidRDefault="00FB40EC" w:rsidP="00FB40EC">
      <w:pPr>
        <w:pStyle w:val="RKnormal"/>
        <w:rPr>
          <w:iCs/>
        </w:rPr>
      </w:pPr>
    </w:p>
    <w:p w:rsidR="0028664D" w:rsidRPr="00AF50E9" w:rsidRDefault="0028664D" w:rsidP="0028664D">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EU-nämnden och MJU</w:t>
      </w:r>
    </w:p>
    <w:p w:rsidR="00FB40EC" w:rsidRPr="00AF50E9" w:rsidRDefault="00FB40EC" w:rsidP="00FB40EC">
      <w:pPr>
        <w:pStyle w:val="RKnormal"/>
      </w:pPr>
      <w:r w:rsidRPr="00AF50E9">
        <w:t xml:space="preserve">Frågan har inte varit föremål för samråd i EU-nämnden </w:t>
      </w:r>
      <w:r w:rsidR="0028664D" w:rsidRPr="00AF50E9">
        <w:t xml:space="preserve">eller för information i MJU </w:t>
      </w:r>
      <w:r w:rsidRPr="00AF50E9">
        <w:t>tidigare.</w:t>
      </w:r>
    </w:p>
    <w:p w:rsidR="00FB40EC" w:rsidRPr="00AF50E9" w:rsidRDefault="00FB40EC" w:rsidP="00A452CF">
      <w:pPr>
        <w:pStyle w:val="RKnormal"/>
      </w:pPr>
    </w:p>
    <w:p w:rsidR="00E72668" w:rsidRPr="00AF50E9" w:rsidRDefault="00E72668" w:rsidP="00E72668">
      <w:pPr>
        <w:pStyle w:val="RKrubrik"/>
        <w:rPr>
          <w:rFonts w:ascii="OrigGarmnd BT" w:hAnsi="OrigGarmnd BT"/>
          <w:bCs/>
          <w:sz w:val="28"/>
        </w:rPr>
      </w:pPr>
      <w:r w:rsidRPr="00AF50E9">
        <w:rPr>
          <w:rFonts w:ascii="OrigGarmnd BT" w:hAnsi="OrigGarmnd BT"/>
          <w:bCs/>
          <w:sz w:val="28"/>
        </w:rPr>
        <w:t xml:space="preserve">SJK-FRÅGOR </w:t>
      </w:r>
    </w:p>
    <w:p w:rsidR="008C2552" w:rsidRPr="00AF50E9" w:rsidRDefault="008C2552" w:rsidP="008C2552">
      <w:pPr>
        <w:pStyle w:val="RKnormal"/>
      </w:pPr>
    </w:p>
    <w:p w:rsidR="008C2552" w:rsidRPr="00AF50E9" w:rsidRDefault="008C2552" w:rsidP="008C2552">
      <w:pPr>
        <w:pStyle w:val="Rubrik3"/>
        <w:rPr>
          <w:b/>
          <w:bCs/>
        </w:rPr>
      </w:pPr>
      <w:r w:rsidRPr="00AF50E9">
        <w:rPr>
          <w:b/>
          <w:bCs/>
        </w:rPr>
        <w:t>ICKE LAGSTIFTANDE VERKSAMHET</w:t>
      </w:r>
    </w:p>
    <w:p w:rsidR="008C2552" w:rsidRPr="00AF50E9" w:rsidRDefault="008C2552" w:rsidP="008C2552">
      <w:pPr>
        <w:pStyle w:val="RKnormal"/>
      </w:pPr>
    </w:p>
    <w:p w:rsidR="001E1E64" w:rsidRPr="00AF50E9" w:rsidRDefault="001E1E64" w:rsidP="001E1E64">
      <w:pPr>
        <w:pStyle w:val="RKrubrik"/>
      </w:pPr>
      <w:r w:rsidRPr="00AF50E9">
        <w:rPr>
          <w:bCs/>
        </w:rPr>
        <w:t>7.</w:t>
      </w:r>
      <w:r w:rsidRPr="00AF50E9">
        <w:rPr>
          <w:b w:val="0"/>
          <w:bCs/>
        </w:rPr>
        <w:t xml:space="preserve"> </w:t>
      </w:r>
      <w:r w:rsidRPr="00AF50E9">
        <w:t>Kommissionens kvartalsrapport om situationen på mjölkmarknaden</w:t>
      </w:r>
    </w:p>
    <w:p w:rsidR="001E1E64" w:rsidRPr="00AF50E9" w:rsidRDefault="001E1E64" w:rsidP="001E1E64">
      <w:pPr>
        <w:pStyle w:val="RKnormal"/>
      </w:pPr>
    </w:p>
    <w:p w:rsidR="001E1E64" w:rsidRPr="00AF50E9" w:rsidRDefault="001E1E64" w:rsidP="001E1E64">
      <w:pPr>
        <w:pStyle w:val="RKnormal"/>
        <w:rPr>
          <w:b/>
          <w:bCs/>
          <w:i/>
          <w:iCs/>
        </w:rPr>
      </w:pPr>
      <w:r w:rsidRPr="00AF50E9">
        <w:rPr>
          <w:b/>
          <w:bCs/>
          <w:i/>
          <w:iCs/>
        </w:rPr>
        <w:t>-information från kommissionen</w:t>
      </w:r>
    </w:p>
    <w:p w:rsidR="001E1E64" w:rsidRPr="00AF50E9" w:rsidRDefault="001E1E64" w:rsidP="001E1E64">
      <w:pPr>
        <w:pStyle w:val="RKnormal"/>
        <w:rPr>
          <w:i/>
          <w:iCs/>
        </w:rPr>
      </w:pPr>
    </w:p>
    <w:p w:rsidR="001E1E64" w:rsidRPr="00AF50E9" w:rsidRDefault="001E1E64" w:rsidP="001E1E64">
      <w:pPr>
        <w:pStyle w:val="RKnormal"/>
        <w:rPr>
          <w:i/>
          <w:iCs/>
        </w:rPr>
      </w:pPr>
      <w:r w:rsidRPr="00AF50E9">
        <w:rPr>
          <w:i/>
          <w:iCs/>
        </w:rPr>
        <w:t>Dokumentbeteckning</w:t>
      </w:r>
    </w:p>
    <w:p w:rsidR="001E1E64" w:rsidRPr="00AF50E9" w:rsidRDefault="001E1E64" w:rsidP="001E1E64">
      <w:pPr>
        <w:pStyle w:val="RKnormal"/>
        <w:rPr>
          <w:i/>
          <w:iCs/>
        </w:rPr>
      </w:pPr>
      <w:r w:rsidRPr="00AF50E9">
        <w:rPr>
          <w:i/>
          <w:iCs/>
        </w:rPr>
        <w:t>-</w:t>
      </w:r>
    </w:p>
    <w:p w:rsidR="001E1E64" w:rsidRPr="00AF50E9" w:rsidRDefault="001E1E64" w:rsidP="001E1E64">
      <w:pPr>
        <w:pStyle w:val="RKnormal"/>
        <w:rPr>
          <w:i/>
          <w:iCs/>
        </w:rPr>
      </w:pPr>
    </w:p>
    <w:p w:rsidR="001E1E64" w:rsidRPr="00AF50E9" w:rsidRDefault="001E1E64" w:rsidP="001E1E64">
      <w:pPr>
        <w:pStyle w:val="RKnormal"/>
        <w:rPr>
          <w:i/>
          <w:iCs/>
        </w:rPr>
      </w:pPr>
      <w:r w:rsidRPr="00AF50E9">
        <w:rPr>
          <w:i/>
          <w:iCs/>
        </w:rPr>
        <w:t>Rättslig grund</w:t>
      </w:r>
    </w:p>
    <w:p w:rsidR="001E1E64" w:rsidRPr="00AF50E9" w:rsidRDefault="001E1E64" w:rsidP="001E1E64">
      <w:pPr>
        <w:pStyle w:val="RKnormal"/>
        <w:rPr>
          <w:i/>
          <w:iCs/>
        </w:rPr>
      </w:pPr>
      <w:r w:rsidRPr="00AF50E9">
        <w:rPr>
          <w:i/>
          <w:iCs/>
        </w:rPr>
        <w:t>-</w:t>
      </w:r>
    </w:p>
    <w:p w:rsidR="001E1E64" w:rsidRPr="00AF50E9" w:rsidRDefault="001E1E64" w:rsidP="001E1E64">
      <w:pPr>
        <w:pStyle w:val="RKnormal"/>
        <w:rPr>
          <w:i/>
          <w:iCs/>
        </w:rPr>
      </w:pPr>
    </w:p>
    <w:p w:rsidR="001E1E64" w:rsidRPr="00AF50E9" w:rsidRDefault="001E1E64" w:rsidP="001E1E64">
      <w:pPr>
        <w:pStyle w:val="RKnormal"/>
        <w:rPr>
          <w:i/>
          <w:iCs/>
        </w:rPr>
      </w:pPr>
      <w:r w:rsidRPr="00AF50E9">
        <w:rPr>
          <w:i/>
          <w:iCs/>
        </w:rPr>
        <w:t>Bakgrund</w:t>
      </w:r>
    </w:p>
    <w:p w:rsidR="001E1E64" w:rsidRPr="00AF50E9" w:rsidRDefault="001E1E64" w:rsidP="001E1E64">
      <w:pPr>
        <w:pStyle w:val="RKnormal"/>
        <w:rPr>
          <w:iCs/>
        </w:rPr>
      </w:pPr>
      <w:r w:rsidRPr="00AF50E9">
        <w:rPr>
          <w:iCs/>
        </w:rPr>
        <w:t>På grund av kraftig volatilitet på mjölkmarknaden har kommissionen beslutat att kvartalsvis för Rådet presentera en analys av den senaste utvecklingen. Sedan kommissionens senaste kvartalsrapport har priset på mjölkråvara varit relativt konstant. Kommissionens rapport finns ännu inte tillgänglig. Bedömningen är att rapporten kommer att visa på endast mindre förändringar av prisbilden, samt en överlag god lönsamhet inom sektorn.</w:t>
      </w:r>
    </w:p>
    <w:p w:rsidR="001E1E64" w:rsidRPr="00AF50E9" w:rsidRDefault="001E1E64" w:rsidP="001E1E64">
      <w:pPr>
        <w:pStyle w:val="RKnormal"/>
        <w:rPr>
          <w:i/>
          <w:iCs/>
        </w:rPr>
      </w:pPr>
    </w:p>
    <w:p w:rsidR="001E1E64" w:rsidRPr="00AF50E9" w:rsidRDefault="001E1E64" w:rsidP="001E1E64">
      <w:pPr>
        <w:pStyle w:val="RKnormal"/>
        <w:rPr>
          <w:i/>
          <w:iCs/>
        </w:rPr>
      </w:pPr>
      <w:r w:rsidRPr="00AF50E9">
        <w:rPr>
          <w:i/>
          <w:iCs/>
        </w:rPr>
        <w:t>Förslag till svensk ståndpunkt</w:t>
      </w:r>
    </w:p>
    <w:p w:rsidR="001E1E64" w:rsidRPr="00AF50E9" w:rsidRDefault="001E1E64" w:rsidP="001E1E64">
      <w:pPr>
        <w:pStyle w:val="RKnormal"/>
        <w:rPr>
          <w:iCs/>
        </w:rPr>
      </w:pPr>
      <w:r w:rsidRPr="00AF50E9">
        <w:rPr>
          <w:iCs/>
        </w:rPr>
        <w:t xml:space="preserve">Regeringen välkomnar rapporten. </w:t>
      </w:r>
    </w:p>
    <w:p w:rsidR="001E1E64" w:rsidRPr="00AF50E9" w:rsidRDefault="001E1E64" w:rsidP="001E1E64">
      <w:pPr>
        <w:pStyle w:val="RKnormal"/>
        <w:rPr>
          <w:i/>
          <w:iCs/>
        </w:rPr>
      </w:pPr>
    </w:p>
    <w:p w:rsidR="0028664D" w:rsidRPr="00AF50E9" w:rsidRDefault="0028664D" w:rsidP="0028664D">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EU-nämnden och MJU</w:t>
      </w:r>
    </w:p>
    <w:p w:rsidR="001E1E64" w:rsidRPr="00AF50E9" w:rsidRDefault="001E1E64" w:rsidP="001E1E64">
      <w:pPr>
        <w:pStyle w:val="RKnormal"/>
      </w:pPr>
      <w:r w:rsidRPr="00AF50E9">
        <w:t xml:space="preserve">Den nu aktuella rapporten har inte tidigare varit föremål för samråd med EU-nämnden eller för information i MJU. Kommissionens senaste kvartalsrapport var dock föremål för samråd </w:t>
      </w:r>
      <w:r w:rsidR="0028664D" w:rsidRPr="00AF50E9">
        <w:t xml:space="preserve">med EU-nämnden </w:t>
      </w:r>
      <w:r w:rsidRPr="00AF50E9">
        <w:t>inför Jordbruks- och fiskerådet i december 2010.</w:t>
      </w:r>
    </w:p>
    <w:p w:rsidR="008C2552" w:rsidRPr="00AF50E9" w:rsidRDefault="008C2552" w:rsidP="00A452CF">
      <w:pPr>
        <w:pStyle w:val="Rubrik3"/>
        <w:rPr>
          <w:b/>
          <w:bCs/>
        </w:rPr>
      </w:pPr>
    </w:p>
    <w:p w:rsidR="00A452CF" w:rsidRPr="00AF50E9" w:rsidRDefault="001E1E64" w:rsidP="00A452CF">
      <w:pPr>
        <w:pStyle w:val="Rubrik3"/>
        <w:rPr>
          <w:b/>
        </w:rPr>
      </w:pPr>
      <w:r w:rsidRPr="00AF50E9">
        <w:rPr>
          <w:b/>
          <w:bCs/>
        </w:rPr>
        <w:t>8</w:t>
      </w:r>
      <w:r w:rsidR="00A452CF" w:rsidRPr="00AF50E9">
        <w:rPr>
          <w:b/>
          <w:bCs/>
        </w:rPr>
        <w:t xml:space="preserve">. </w:t>
      </w:r>
      <w:r w:rsidR="005B59B0" w:rsidRPr="00AF50E9">
        <w:rPr>
          <w:b/>
          <w:bCs/>
        </w:rPr>
        <w:t xml:space="preserve">Rådslutsatser om </w:t>
      </w:r>
      <w:r w:rsidR="00A452CF" w:rsidRPr="00AF50E9">
        <w:rPr>
          <w:b/>
          <w:bCs/>
        </w:rPr>
        <w:t>framtiden för den gemensamma jordbrukspolitiken efter 2013</w:t>
      </w:r>
    </w:p>
    <w:p w:rsidR="00A452CF" w:rsidRPr="00AF50E9" w:rsidRDefault="00A452CF" w:rsidP="00A452CF">
      <w:pPr>
        <w:pStyle w:val="RKnormal"/>
        <w:rPr>
          <w:b/>
          <w:i/>
          <w:iCs/>
        </w:rPr>
      </w:pPr>
    </w:p>
    <w:p w:rsidR="00E72668" w:rsidRPr="00AF50E9" w:rsidRDefault="00E72668" w:rsidP="00E72668">
      <w:pPr>
        <w:rPr>
          <w:rFonts w:ascii="TradeGothic" w:hAnsi="TradeGothic"/>
          <w:b/>
          <w:sz w:val="22"/>
        </w:rPr>
      </w:pPr>
      <w:r w:rsidRPr="00AF50E9">
        <w:rPr>
          <w:rFonts w:ascii="TradeGothic" w:hAnsi="TradeGothic"/>
          <w:b/>
          <w:sz w:val="22"/>
        </w:rPr>
        <w:t xml:space="preserve">Meddelande från kommissionen till Europaparlamentet, rådet, Europeiska ekonomiska och sociala kommittén och Regionkommittén </w:t>
      </w:r>
    </w:p>
    <w:p w:rsidR="00E72668" w:rsidRPr="00AF50E9" w:rsidRDefault="00E72668" w:rsidP="00E72668">
      <w:pPr>
        <w:rPr>
          <w:rFonts w:ascii="TradeGothic" w:hAnsi="TradeGothic"/>
          <w:b/>
          <w:sz w:val="22"/>
        </w:rPr>
      </w:pPr>
      <w:r w:rsidRPr="00AF50E9">
        <w:rPr>
          <w:rFonts w:ascii="TradeGothic" w:hAnsi="TradeGothic"/>
          <w:b/>
          <w:sz w:val="22"/>
        </w:rPr>
        <w:t>Den gemensamma jordbrukspolitiken mot 2020: Att klara framtidens utmaningar i fråga om livsmedel, naturresurser och territoriell balans</w:t>
      </w:r>
    </w:p>
    <w:p w:rsidR="00E72668" w:rsidRPr="00AF50E9" w:rsidRDefault="00E72668" w:rsidP="00EC02E2">
      <w:pPr>
        <w:pStyle w:val="RKnormal"/>
        <w:rPr>
          <w:i/>
          <w:iCs/>
          <w:color w:val="000000"/>
        </w:rPr>
      </w:pPr>
      <w:r w:rsidRPr="00AF50E9">
        <w:br/>
      </w:r>
      <w:r w:rsidR="00EC02E2" w:rsidRPr="00AF50E9">
        <w:rPr>
          <w:i/>
        </w:rPr>
        <w:t xml:space="preserve">– </w:t>
      </w:r>
      <w:r w:rsidRPr="00AF50E9">
        <w:rPr>
          <w:i/>
        </w:rPr>
        <w:t>Antagande</w:t>
      </w:r>
      <w:r w:rsidR="00EC02E2" w:rsidRPr="00AF50E9">
        <w:rPr>
          <w:i/>
        </w:rPr>
        <w:t xml:space="preserve"> av rådsslutsatser</w:t>
      </w:r>
    </w:p>
    <w:p w:rsidR="00EC02E2" w:rsidRPr="00AF50E9" w:rsidRDefault="00E72668" w:rsidP="00EC02E2">
      <w:pPr>
        <w:pStyle w:val="Rubrik4"/>
      </w:pPr>
      <w:r w:rsidRPr="00AF50E9">
        <w:t>Dokumentbeteckning</w:t>
      </w:r>
    </w:p>
    <w:p w:rsidR="00EC02E2" w:rsidRPr="00AF50E9" w:rsidRDefault="00EC02E2" w:rsidP="00EC02E2">
      <w:pPr>
        <w:pStyle w:val="RKnormal"/>
      </w:pPr>
      <w:r w:rsidRPr="00AF50E9">
        <w:t>16348/10 AGRI 477 AGRISTR 14 AGRIORG 51</w:t>
      </w:r>
    </w:p>
    <w:p w:rsidR="00EC02E2" w:rsidRPr="00AF50E9" w:rsidRDefault="00EC02E2" w:rsidP="00EC02E2">
      <w:pPr>
        <w:pStyle w:val="RKnormal"/>
      </w:pPr>
      <w:r w:rsidRPr="00AF50E9">
        <w:t>5205/11 AGRI 9 AGRISTR 4 AGRIORG 5</w:t>
      </w:r>
    </w:p>
    <w:p w:rsidR="00EC02E2" w:rsidRPr="00AF50E9" w:rsidRDefault="00EC02E2" w:rsidP="00E72668">
      <w:pPr>
        <w:pStyle w:val="RKnormal"/>
      </w:pPr>
    </w:p>
    <w:p w:rsidR="00E72668" w:rsidRPr="00AF50E9" w:rsidRDefault="00E72668" w:rsidP="00E72668">
      <w:pPr>
        <w:pStyle w:val="Rubrik4"/>
      </w:pPr>
      <w:r w:rsidRPr="00AF50E9">
        <w:t>Rättslig grund</w:t>
      </w:r>
    </w:p>
    <w:p w:rsidR="00E72668" w:rsidRPr="00AF50E9" w:rsidRDefault="00E72668" w:rsidP="00E72668">
      <w:pPr>
        <w:pStyle w:val="RKnormal"/>
        <w:rPr>
          <w:iCs/>
        </w:rPr>
      </w:pPr>
      <w:r w:rsidRPr="00AF50E9">
        <w:rPr>
          <w:iCs/>
        </w:rPr>
        <w:t xml:space="preserve">Inte aktuellt. Meddelandet innehåller inga konkreta förslag med rättslig grund. </w:t>
      </w:r>
    </w:p>
    <w:p w:rsidR="00E72668" w:rsidRPr="00AF50E9" w:rsidRDefault="00E72668" w:rsidP="00E72668">
      <w:pPr>
        <w:pStyle w:val="Rubrik4"/>
      </w:pPr>
      <w:r w:rsidRPr="00AF50E9">
        <w:t>Bakgrund</w:t>
      </w:r>
    </w:p>
    <w:p w:rsidR="00E72668" w:rsidRPr="00AF50E9" w:rsidRDefault="00E72668" w:rsidP="00E72668">
      <w:pPr>
        <w:pStyle w:val="RKnormal"/>
      </w:pPr>
      <w:r w:rsidRPr="00AF50E9">
        <w:t>Kommissionen presenterade ett meddelande om den gemensamma jordbrukspolitikens utformning efter 2013 den 18 november 2010. Meddelandet har diskuterats på rådsmöten under vintern 2010/11 och på marsrådet planerar det ungerska ordförandeskapet att rådsslutsatser om CAP ska antas. Slutsatserna presenterades inför den särskilda jordbrukskommi</w:t>
      </w:r>
      <w:r w:rsidR="00731B45" w:rsidRPr="00AF50E9">
        <w:t xml:space="preserve">tténs möte den 28 februari och kommer att diskuteras </w:t>
      </w:r>
      <w:r w:rsidRPr="00AF50E9">
        <w:t xml:space="preserve">ytterligare en gång vid särskilda jordbrukskommitténs möte den 7 mars. </w:t>
      </w:r>
    </w:p>
    <w:p w:rsidR="00E72668" w:rsidRPr="00AF50E9" w:rsidRDefault="00E72668" w:rsidP="00E72668">
      <w:pPr>
        <w:pStyle w:val="RKnormal"/>
      </w:pPr>
    </w:p>
    <w:p w:rsidR="00E72668" w:rsidRPr="00AF50E9" w:rsidRDefault="00E72668" w:rsidP="00E72668">
      <w:pPr>
        <w:pStyle w:val="RKnormal"/>
      </w:pPr>
      <w:r w:rsidRPr="00AF50E9">
        <w:t xml:space="preserve">För att rådsslutsatser ska kunna antas krävs att samtliga medlemsstater kan ställa sig bakom dem. Om enhällighet inte går att uppnå kan ordförandeskapet välja att presentera </w:t>
      </w:r>
      <w:r w:rsidR="00FC7C2A" w:rsidRPr="00AF50E9">
        <w:t>slutsatserna</w:t>
      </w:r>
      <w:r w:rsidRPr="00AF50E9">
        <w:t xml:space="preserve"> som ordförandeskapsslutsatser. Slutsatserna är rådets svar på kommissionens meddelande och en viktig signal till kommissionen inför arbetet med att ta fram förordningsförslag, vilka kommer att presenteras i slutet av 2011. Kommissionen ser gärna att beslut tas senast under 2012.</w:t>
      </w:r>
    </w:p>
    <w:p w:rsidR="00E72668" w:rsidRPr="00AF50E9" w:rsidRDefault="00E72668" w:rsidP="00E72668">
      <w:pPr>
        <w:pStyle w:val="RKnormal"/>
        <w:rPr>
          <w:rFonts w:cs="OrigGarmnd BT"/>
          <w:iCs/>
        </w:rPr>
      </w:pPr>
    </w:p>
    <w:p w:rsidR="00E72668" w:rsidRPr="00AF50E9" w:rsidRDefault="00E72668" w:rsidP="00E72668">
      <w:pPr>
        <w:pStyle w:val="RKnormal"/>
        <w:rPr>
          <w:i/>
          <w:iCs/>
        </w:rPr>
      </w:pPr>
      <w:r w:rsidRPr="00AF50E9">
        <w:rPr>
          <w:i/>
          <w:iCs/>
        </w:rPr>
        <w:t xml:space="preserve">Förslag till svensk ståndpunkt </w:t>
      </w:r>
    </w:p>
    <w:p w:rsidR="00E72668" w:rsidRPr="00AF50E9" w:rsidRDefault="00E72668" w:rsidP="00E72668">
      <w:pPr>
        <w:pStyle w:val="RKnormal"/>
      </w:pPr>
      <w:r w:rsidRPr="00AF50E9">
        <w:t xml:space="preserve">Den allmänna svenska linjen är att det krävs fortsatt kraftfulla reformer av den gemensamma jordbrukspolitiken som leder till väsentligt lägre utgifter, en ökad marknadsorientering och ett ökat relativt fokus på politiken för landsbygdsutveckling. Huvudmålet är att begränsa jordbrukspolitikens omfattning. Sverige har ett intresse av att få inflytande över slutresultatet av utformningen av jordbrukspolitiken och bör agera konstruktivt om så kan ske utan att den budgetrestriktiva linjen undergrävs. </w:t>
      </w:r>
    </w:p>
    <w:p w:rsidR="00E72668" w:rsidRPr="00AF50E9" w:rsidRDefault="00E72668" w:rsidP="00E72668">
      <w:pPr>
        <w:pStyle w:val="RKnormal"/>
      </w:pPr>
    </w:p>
    <w:p w:rsidR="00E72668" w:rsidRPr="00AF50E9" w:rsidRDefault="00E72668" w:rsidP="00E72668">
      <w:pPr>
        <w:pStyle w:val="RKnormal"/>
      </w:pPr>
      <w:r w:rsidRPr="00AF50E9">
        <w:t xml:space="preserve">Mot denna bakgrund välkomnar regeringen delar av ordförandeskapets förslag till rådsslutsatser, t.ex. betoningen av åtgärder för förbättrad konkurrenskraft och miljö. Samtidigt anser regeringen att ändringar är nödvändiga för att kunna ställa sig bakom slutsatserna. Detta gäller t.ex. skrivningarna om produktionskopplade stöd (punkt 18) där regeringen förespråkar en frikoppling samt direkt- (punkt 8) och marknadsstöden (punkt 20) där regeringen förespråkar en betydligt mindre positiv skrivning. </w:t>
      </w:r>
    </w:p>
    <w:p w:rsidR="00E72668" w:rsidRPr="00AF50E9" w:rsidRDefault="00E72668" w:rsidP="00E72668">
      <w:pPr>
        <w:pStyle w:val="RKnormal"/>
      </w:pPr>
    </w:p>
    <w:p w:rsidR="00E72668" w:rsidRPr="00AF50E9" w:rsidRDefault="00731B45" w:rsidP="00E72668">
      <w:pPr>
        <w:pStyle w:val="RKnormal"/>
      </w:pPr>
      <w:r w:rsidRPr="00AF50E9">
        <w:t xml:space="preserve">Det </w:t>
      </w:r>
      <w:r w:rsidR="00E72668" w:rsidRPr="00AF50E9">
        <w:t>finns i nuläget enbart utkast till slutsatser. Vägledande för regeringens agerande kommer att vara etablerad svensk position, vilken beskrivs nedan:</w:t>
      </w:r>
    </w:p>
    <w:p w:rsidR="00E72668" w:rsidRPr="00AF50E9" w:rsidRDefault="00E72668" w:rsidP="00E72668">
      <w:pPr>
        <w:pStyle w:val="RKnormal"/>
      </w:pPr>
    </w:p>
    <w:p w:rsidR="00E72668" w:rsidRPr="00AF50E9" w:rsidRDefault="00E72668" w:rsidP="00E72668">
      <w:pPr>
        <w:pStyle w:val="RKnormal"/>
      </w:pPr>
      <w:r w:rsidRPr="00AF50E9">
        <w:t xml:space="preserve">Den allmänna svenska linjen är att det krävs fortsatt kraftfulla reformer av den gemensamma jordbrukspolitiken som leder till väsentligt lägre utgifter, en ökad marknadsorientering och ett ökat relativt fokus på politiken för landsbygdsutveckling. CAP ska förbli ett gemensamt politikområde och utformas i linje med principerna om subsidiaritet, proportionalitet och en sund ekonomisk förvaltning. Jordbrukspolitiken ska vara förenlig med politiken för global utveckling och ta hänsyn till utvecklingsländernas förutsättningar att förbättra tillväxten i jordbruket och att bedriva handel. Sverige har ett intresse av att få inflytande över slutresultatet av utformningen av jordbrukspolitiken och bör agera konstruktivt om så kan ske utan att den budgetrestriktiva linjen undergrävs. Målet att begränsa jordbrukspolitikens omfattning är överordnat andra mål.  </w:t>
      </w:r>
    </w:p>
    <w:p w:rsidR="00E72668" w:rsidRPr="00AF50E9" w:rsidRDefault="00E72668" w:rsidP="00E72668">
      <w:pPr>
        <w:pStyle w:val="RKnormal"/>
      </w:pPr>
    </w:p>
    <w:p w:rsidR="00E72668" w:rsidRPr="00AF50E9" w:rsidRDefault="00E72668" w:rsidP="00E72668">
      <w:pPr>
        <w:pStyle w:val="RKnormal"/>
      </w:pPr>
      <w:r w:rsidRPr="00AF50E9">
        <w:t>Regeringen beklagar att kommissionens meddelande inte är mer ambitiöst vad gäller fortsatta reformer och ökad marknadsorientering. Såväl marknadsstöden som de kopplade direktstöden föreslås fortsätta, vilket inte är i linje med svensk ståndpunkt. Sveriges målsättning är att marknadsstöden, bland annat interventionsstöden, bör avskaffas senast 2013. Exportsubventionerna ska avvecklas senast 2013 i enlighet med EU:s åtaganden i Dohaförhandlingen i WTO. Direktstöden ska frikopplas helt, utjämnas genom att de högsta stöden sänks och fasas ut. Regeringen är tveksam till kommissionens förslag om att införa ”capping”, då detta enkelt kan kringgås genom en uppdelning av företag och därmed riskerar att bli ett ineffektivt verktyg. En sådan gräns leder till ökade administrativa kostnader och kan innebära att jordbruksföretagens strukturutveckling hämmas, samtidigt som den önskade effekten förväntas utebli. Regeringen är dessutom tveksam till särskilda stöd till småjordbrukare och anser att detta instrument ska vara frivilligt för medlemsstaterna att tillämpa.</w:t>
      </w:r>
    </w:p>
    <w:p w:rsidR="00E72668" w:rsidRPr="00AF50E9" w:rsidRDefault="00E72668" w:rsidP="00E72668">
      <w:pPr>
        <w:pStyle w:val="RKnormal"/>
      </w:pPr>
    </w:p>
    <w:p w:rsidR="00E72668" w:rsidRPr="00AF50E9" w:rsidRDefault="00E72668" w:rsidP="00E72668">
      <w:pPr>
        <w:pStyle w:val="RKnormal"/>
      </w:pPr>
      <w:r w:rsidRPr="00AF50E9">
        <w:t>Regeringen ställer sig försiktigt positiv till förslaget om att direktstödet i större utsträckning ska riktas till aktiva brukare. Det är dock i nuläget oklart hur detta ska utformas. Regeringen behöver mer information för att kunna ta slutlig ställning. Det är viktigt att det inte innebär en återkoppling av stöden och inte heller till en ökad administrativ börda samt att förslaget ska vara förenligt med WTO:s villkor för den gröna boxen.</w:t>
      </w:r>
    </w:p>
    <w:p w:rsidR="00E72668" w:rsidRPr="00AF50E9" w:rsidRDefault="00E72668" w:rsidP="00E72668">
      <w:pPr>
        <w:pStyle w:val="RKnormal"/>
      </w:pPr>
    </w:p>
    <w:p w:rsidR="00E72668" w:rsidRPr="00AF50E9" w:rsidRDefault="00E72668" w:rsidP="00E72668">
      <w:pPr>
        <w:pStyle w:val="RKnormal"/>
      </w:pPr>
      <w:r w:rsidRPr="00AF50E9">
        <w:t>Regeringen anser att det är angeläget att få en så stor miljöutväxling av satsade resurser inom CAP som möjligt, vilket i första hand ska ske inom ramen för den andra pelaren. Det är i dagsläget oklart hur förslaget om förgröning kommer att utformas. Regeringen förespråkar dock att direktstöden fasas ut och att effektiva miljöinsatser genomförs via den andra pelaren.  Regeringen anser vidare att två parallella system, både vad gäller det gröna stödet och stödet till områden med specifika naturliga begränsningar, minskar tydligheten i pelarstrukturen. Därtill riskerar detta att öka den administrativa bördan.</w:t>
      </w:r>
    </w:p>
    <w:p w:rsidR="00E72668" w:rsidRPr="00AF50E9" w:rsidRDefault="00E72668" w:rsidP="00E72668">
      <w:pPr>
        <w:pStyle w:val="RKnormal"/>
      </w:pPr>
    </w:p>
    <w:p w:rsidR="00E72668" w:rsidRPr="00AF50E9" w:rsidRDefault="00E72668" w:rsidP="00E72668">
      <w:pPr>
        <w:pStyle w:val="RKnormal"/>
      </w:pPr>
      <w:r w:rsidRPr="00AF50E9">
        <w:t xml:space="preserve">Tillhandahållandet av gränsöverskridande kollektiva nyttigheter genom riktade åtgärder kommer även i fortsättningen att vara ett viktigt mål för EU och medlemsstaterna. Inom ramen för en minskning av jordbruksbudgeten förespråkar Sverige åtgärder för landsbygdsutveckling som bidrar till att tillhandahålla kollektiva nyttigheter. Politiken ska utformas för att möta nuvarande och framtida utmaningar och gemensamma insatser ska ge ett tydligt europeiskt mervärde. </w:t>
      </w:r>
    </w:p>
    <w:p w:rsidR="00E72668" w:rsidRPr="00AF50E9" w:rsidRDefault="00E72668" w:rsidP="00E72668">
      <w:pPr>
        <w:pStyle w:val="RKnormal"/>
      </w:pPr>
    </w:p>
    <w:p w:rsidR="00E72668" w:rsidRPr="00AF50E9" w:rsidRDefault="00E72668" w:rsidP="00E72668">
      <w:pPr>
        <w:pStyle w:val="RKnormal"/>
      </w:pPr>
      <w:r w:rsidRPr="00AF50E9">
        <w:t xml:space="preserve">Kommissionen förordar ökade satsningar på miljö, och hållbar utveckling och innovation. Regeringen välkomnar denna inriktning och anser att det är nödvändigt med viss styrning av medel inom landsbygdsprogrammet, i synnerhet till miljöinsatser. </w:t>
      </w:r>
      <w:r w:rsidR="008159EE" w:rsidRPr="00AF50E9">
        <w:rPr>
          <w:lang w:eastAsia="sv-SE"/>
        </w:rPr>
        <w:t xml:space="preserve">Sverige bör verka för att minst 50% av EU-budgeten för landsbygdsprogrammet öronmärks till miljöåtgärder. </w:t>
      </w:r>
      <w:r w:rsidRPr="00AF50E9">
        <w:t xml:space="preserve">Åtgärder inom landsbygdsprogrammet bör också bidra till att främja konkurrenskraft och tillväxt genom att stimulera innovationer samt till att stärka sambandet mellan forskning och tillämpning, vilket kan bidra till en ökad marknadsanpassning inom jordbrukssektorn. Regeringen anser också att det finns skäl till att bibehålla jordbruksverksamhet i områden med naturgivna handikapp. Förslaget i kommissionens meddelande om stöd till områden med specifika naturliga begränsningar inom den första pelaren kräver dock mer information innan regeringen kan ta slutlig ställning. </w:t>
      </w:r>
    </w:p>
    <w:p w:rsidR="00E72668" w:rsidRPr="00AF50E9" w:rsidRDefault="00E72668" w:rsidP="00E72668">
      <w:pPr>
        <w:pStyle w:val="RKnormal"/>
      </w:pPr>
    </w:p>
    <w:p w:rsidR="00E72668" w:rsidRPr="00AF50E9" w:rsidRDefault="00E72668" w:rsidP="00E72668">
      <w:pPr>
        <w:pStyle w:val="RKnormal"/>
      </w:pPr>
      <w:r w:rsidRPr="00AF50E9">
        <w:t xml:space="preserve">Regeringen anser att det är rimligt att kriterier som ligger till grund för fördelning av medel mellan medlemsstaterna utgår från politikens målsättningar och medlemsstaternas behov. Regeringen anser att de gemensamma resurserna inom den andra pelaren i större utsträckning ska riktas mot gemensamma miljöutmaningar och förordar därför att miljökriterier ska väga tungt vid fördelning av landsbygdsmedlen. </w:t>
      </w:r>
    </w:p>
    <w:p w:rsidR="00E72668" w:rsidRPr="00AF50E9" w:rsidRDefault="00E72668" w:rsidP="00E72668">
      <w:pPr>
        <w:pStyle w:val="RKnormal"/>
      </w:pPr>
    </w:p>
    <w:p w:rsidR="00E72668" w:rsidRPr="00AF50E9" w:rsidRDefault="00E72668" w:rsidP="00E72668">
      <w:pPr>
        <w:pStyle w:val="RKnormal"/>
      </w:pPr>
      <w:r w:rsidRPr="00AF50E9">
        <w:t>Regeringen välkomnar kommissionens förslag om ett gemensamt strategiskt ramverk för struktur-, fiske- och landsbygdsutvecklingsfonderna, vilket bör öka synergierna och minska överlappning.</w:t>
      </w:r>
    </w:p>
    <w:p w:rsidR="00E72668" w:rsidRPr="00AF50E9" w:rsidRDefault="00E72668" w:rsidP="00E72668">
      <w:pPr>
        <w:pStyle w:val="RKnormal"/>
      </w:pPr>
    </w:p>
    <w:p w:rsidR="00E72668" w:rsidRPr="00AF50E9" w:rsidRDefault="00E72668" w:rsidP="00E72668">
      <w:pPr>
        <w:pStyle w:val="RKnormal"/>
      </w:pPr>
      <w:r w:rsidRPr="00AF50E9">
        <w:t>Regeringen hade också hoppats på en ännu högre ambitionsnivå vad gäller förenklingar av jordbrukspolitiken. Systemet är komplext och svårbegripligt i nuläget och detta utgör en börda för jordbrukarna.</w:t>
      </w:r>
    </w:p>
    <w:p w:rsidR="00E72668" w:rsidRPr="00AF50E9" w:rsidRDefault="00E72668" w:rsidP="00E72668">
      <w:pPr>
        <w:pStyle w:val="RKnormal"/>
      </w:pPr>
    </w:p>
    <w:p w:rsidR="0028664D" w:rsidRPr="00AF50E9" w:rsidRDefault="0028664D" w:rsidP="0028664D">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EU-nämnden och MJU</w:t>
      </w:r>
    </w:p>
    <w:p w:rsidR="00E72668" w:rsidRPr="00AF50E9" w:rsidRDefault="00E72668" w:rsidP="00E72668">
      <w:pPr>
        <w:pStyle w:val="RKnormal"/>
      </w:pPr>
      <w:r w:rsidRPr="00AF50E9">
        <w:t>Meddelandet har tidigare varit föremål för information i Miljö- och jordbruksutskottet 25 november och 15 december 2010 samt den 20 januari 2011 och 17 februari 2011. Meddelandet har också varit föremål för samråd med EU-nämnden den 26 november och den 10 december 2010 samt den 21 januari och 18 februari 2011. Meddelandet har dessutom varit föremål för överläggning med Miljö- och jordbruksutskottet den 3 mars 2011.</w:t>
      </w:r>
    </w:p>
    <w:p w:rsidR="00E72668" w:rsidRPr="00AF50E9" w:rsidRDefault="00E72668" w:rsidP="00E72668">
      <w:pPr>
        <w:tabs>
          <w:tab w:val="left" w:pos="567"/>
          <w:tab w:val="left" w:pos="1134"/>
          <w:tab w:val="left" w:pos="1701"/>
        </w:tabs>
        <w:spacing w:line="240" w:lineRule="auto"/>
        <w:outlineLvl w:val="0"/>
        <w:rPr>
          <w:b/>
          <w:i/>
          <w:kern w:val="28"/>
          <w:sz w:val="22"/>
        </w:rPr>
      </w:pPr>
    </w:p>
    <w:p w:rsidR="00870F48" w:rsidRPr="00AF50E9" w:rsidRDefault="00870F48" w:rsidP="00870F48">
      <w:pPr>
        <w:pStyle w:val="RKrubrik"/>
        <w:rPr>
          <w:b w:val="0"/>
          <w:i/>
          <w:kern w:val="28"/>
        </w:rPr>
      </w:pPr>
      <w:r w:rsidRPr="00AF50E9">
        <w:rPr>
          <w:rFonts w:ascii="OrigGarmnd BT" w:hAnsi="OrigGarmnd BT"/>
          <w:bCs/>
          <w:sz w:val="28"/>
        </w:rPr>
        <w:t xml:space="preserve">Övrigt </w:t>
      </w:r>
    </w:p>
    <w:p w:rsidR="00C04038" w:rsidRPr="00AF50E9" w:rsidRDefault="00C04038" w:rsidP="00C04038">
      <w:pPr>
        <w:tabs>
          <w:tab w:val="left" w:pos="1134"/>
          <w:tab w:val="left" w:pos="2835"/>
        </w:tabs>
        <w:overflowPunct/>
        <w:spacing w:before="240" w:after="120" w:line="240" w:lineRule="auto"/>
        <w:textAlignment w:val="auto"/>
        <w:rPr>
          <w:rFonts w:ascii="TradeGothic" w:hAnsi="TradeGothic" w:cs="TradeGothic"/>
          <w:b/>
          <w:bCs/>
          <w:color w:val="000000"/>
          <w:sz w:val="22"/>
          <w:szCs w:val="22"/>
          <w:lang w:eastAsia="sv-SE"/>
        </w:rPr>
      </w:pPr>
      <w:r w:rsidRPr="00AF50E9">
        <w:rPr>
          <w:rFonts w:ascii="TradeGothic" w:hAnsi="TradeGothic" w:cs="TradeGothic"/>
          <w:b/>
          <w:bCs/>
          <w:color w:val="000000"/>
          <w:sz w:val="22"/>
          <w:szCs w:val="22"/>
          <w:lang w:eastAsia="sv-SE"/>
        </w:rPr>
        <w:t>Lunchdiskussion: FAO - Institutionella frågor</w:t>
      </w:r>
    </w:p>
    <w:p w:rsidR="00C04038" w:rsidRPr="00AF50E9" w:rsidRDefault="00C04038" w:rsidP="00C04038">
      <w:pPr>
        <w:tabs>
          <w:tab w:val="left" w:pos="2835"/>
        </w:tabs>
        <w:overflowPunct/>
        <w:spacing w:line="240" w:lineRule="auto"/>
        <w:textAlignment w:val="auto"/>
        <w:rPr>
          <w:rFonts w:ascii="TradeGothic" w:hAnsi="TradeGothic" w:cs="TradeGothic"/>
          <w:b/>
          <w:bCs/>
          <w:color w:val="000000"/>
          <w:sz w:val="22"/>
          <w:szCs w:val="22"/>
          <w:lang w:eastAsia="sv-SE"/>
        </w:rPr>
      </w:pPr>
    </w:p>
    <w:p w:rsidR="00C04038" w:rsidRPr="00AF50E9" w:rsidRDefault="00C04038" w:rsidP="00C04038">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Dokumentbeteckning</w:t>
      </w:r>
    </w:p>
    <w:p w:rsidR="00C04038" w:rsidRPr="00AF50E9" w:rsidRDefault="0028664D" w:rsidP="00C04038">
      <w:pPr>
        <w:tabs>
          <w:tab w:val="left" w:pos="2835"/>
        </w:tabs>
        <w:overflowPunct/>
        <w:spacing w:line="240" w:lineRule="auto"/>
        <w:textAlignment w:val="auto"/>
        <w:rPr>
          <w:rFonts w:cs="OrigGarmnd BT"/>
          <w:color w:val="000000"/>
          <w:szCs w:val="24"/>
          <w:lang w:eastAsia="sv-SE"/>
        </w:rPr>
      </w:pPr>
      <w:r w:rsidRPr="00AF50E9">
        <w:rPr>
          <w:rFonts w:cs="OrigGarmnd BT"/>
          <w:color w:val="000000"/>
          <w:szCs w:val="24"/>
          <w:lang w:eastAsia="sv-SE"/>
        </w:rPr>
        <w:t>-</w:t>
      </w:r>
    </w:p>
    <w:p w:rsidR="00C04038" w:rsidRPr="00AF50E9" w:rsidRDefault="00C04038" w:rsidP="00C04038">
      <w:pPr>
        <w:tabs>
          <w:tab w:val="left" w:pos="2835"/>
        </w:tabs>
        <w:overflowPunct/>
        <w:spacing w:line="240" w:lineRule="auto"/>
        <w:textAlignment w:val="auto"/>
        <w:rPr>
          <w:rFonts w:cs="OrigGarmnd BT"/>
          <w:color w:val="000000"/>
          <w:szCs w:val="24"/>
          <w:lang w:eastAsia="sv-SE"/>
        </w:rPr>
      </w:pPr>
    </w:p>
    <w:p w:rsidR="00C04038" w:rsidRPr="00AF50E9" w:rsidRDefault="00C04038" w:rsidP="00C04038">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Rättslig grund</w:t>
      </w:r>
    </w:p>
    <w:p w:rsidR="00C04038" w:rsidRPr="00AF50E9" w:rsidRDefault="00C04038" w:rsidP="00C04038">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w:t>
      </w:r>
    </w:p>
    <w:p w:rsidR="00C04038" w:rsidRPr="00AF50E9" w:rsidRDefault="00C04038" w:rsidP="00C04038">
      <w:pPr>
        <w:overflowPunct/>
        <w:spacing w:line="240" w:lineRule="auto"/>
        <w:textAlignment w:val="auto"/>
        <w:rPr>
          <w:rFonts w:cs="OrigGarmnd BT"/>
          <w:i/>
          <w:iCs/>
          <w:color w:val="000000"/>
          <w:szCs w:val="24"/>
          <w:lang w:eastAsia="sv-SE"/>
        </w:rPr>
      </w:pPr>
    </w:p>
    <w:p w:rsidR="00C04038" w:rsidRPr="00AF50E9" w:rsidRDefault="00C04038" w:rsidP="00C04038">
      <w:pPr>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Bakgrund</w:t>
      </w:r>
    </w:p>
    <w:p w:rsidR="00C04038" w:rsidRPr="00AF50E9" w:rsidRDefault="00C04038" w:rsidP="00C04038">
      <w:pPr>
        <w:tabs>
          <w:tab w:val="left" w:pos="2835"/>
        </w:tabs>
        <w:overflowPunct/>
        <w:spacing w:line="240" w:lineRule="auto"/>
        <w:textAlignment w:val="auto"/>
        <w:rPr>
          <w:rFonts w:cs="OrigGarmnd BT"/>
          <w:color w:val="000000"/>
          <w:szCs w:val="24"/>
          <w:lang w:eastAsia="sv-SE"/>
        </w:rPr>
      </w:pPr>
      <w:r w:rsidRPr="00AF50E9">
        <w:rPr>
          <w:rFonts w:cs="OrigGarmnd BT"/>
          <w:color w:val="000000"/>
          <w:szCs w:val="24"/>
          <w:lang w:eastAsia="sv-SE"/>
        </w:rPr>
        <w:t xml:space="preserve">Det ungerska ordförandeskapet har bjudit in till en </w:t>
      </w:r>
      <w:r w:rsidR="0028664D" w:rsidRPr="00AF50E9">
        <w:rPr>
          <w:rFonts w:cs="OrigGarmnd BT"/>
          <w:color w:val="000000"/>
          <w:szCs w:val="24"/>
          <w:lang w:eastAsia="sv-SE"/>
        </w:rPr>
        <w:t xml:space="preserve">informell </w:t>
      </w:r>
      <w:r w:rsidRPr="00AF50E9">
        <w:rPr>
          <w:rFonts w:cs="OrigGarmnd BT"/>
          <w:color w:val="000000"/>
          <w:szCs w:val="24"/>
          <w:lang w:eastAsia="sv-SE"/>
        </w:rPr>
        <w:t xml:space="preserve">lunchdiskussion om FN:s livsmedels- och jordbruksorgan (FAO) och aktuella institutionella frågor. Även om ingen exakt information mottagits handlar diskussionspunkten med största sannolikhet om det förestående valet av ny Generaldirektör (GD) för FAO vilket sker vid FAO:s Konferens i juni. Till posten som GD finns sex kandidater (från Brasilien, Spanien, Österrike, Iran, Irak och Indonesien). Det är ett viktigt val för organisationen då den nuvarande GD:n, Jaques Diouf, har innehaft posten i snart 18 år. Den nya GD:n kommer ha en viktig uppgift att fortsätta arbetet med att reformera  och effektivisera FAO. </w:t>
      </w:r>
    </w:p>
    <w:p w:rsidR="00C04038" w:rsidRPr="00AF50E9" w:rsidRDefault="00C04038" w:rsidP="00C04038">
      <w:pPr>
        <w:tabs>
          <w:tab w:val="left" w:pos="2835"/>
        </w:tabs>
        <w:overflowPunct/>
        <w:spacing w:line="240" w:lineRule="auto"/>
        <w:textAlignment w:val="auto"/>
        <w:rPr>
          <w:rFonts w:cs="OrigGarmnd BT"/>
          <w:color w:val="000000"/>
          <w:szCs w:val="24"/>
          <w:lang w:eastAsia="sv-SE"/>
        </w:rPr>
      </w:pPr>
    </w:p>
    <w:p w:rsidR="00C04038" w:rsidRPr="00AF50E9" w:rsidRDefault="00C04038" w:rsidP="00C04038">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 xml:space="preserve">Förslag till svensk ståndpunkt </w:t>
      </w:r>
    </w:p>
    <w:p w:rsidR="00C04038" w:rsidRPr="00AF50E9" w:rsidRDefault="00C04038" w:rsidP="00C04038">
      <w:pPr>
        <w:tabs>
          <w:tab w:val="left" w:pos="2835"/>
        </w:tabs>
        <w:overflowPunct/>
        <w:spacing w:line="240" w:lineRule="auto"/>
        <w:textAlignment w:val="auto"/>
        <w:rPr>
          <w:rFonts w:cs="OrigGarmnd BT"/>
          <w:color w:val="000000"/>
          <w:szCs w:val="24"/>
          <w:lang w:eastAsia="sv-SE"/>
        </w:rPr>
      </w:pPr>
      <w:r w:rsidRPr="00AF50E9">
        <w:rPr>
          <w:rFonts w:cs="OrigGarmnd BT"/>
          <w:color w:val="000000"/>
          <w:szCs w:val="24"/>
          <w:lang w:eastAsia="sv-SE"/>
        </w:rPr>
        <w:t xml:space="preserve">Regeringen tycker att det är positivt att det nu finns sex kandidater till GD-posten på FAO. Detta ger medlemsländerna en möjlighet att välja vem de ser som mest kvalificerad och lämplig att leda organisationen. Regeringen anser att Sverige även framöver ska främja en process kring GD-valet som är transparant och meritbaserad. Vid FAO:s rådsmöte (styrelse) i april sker en öppen utfrågning av alla kandidaterna. Regeringen avser avvakta denna utfrågning innan beslut tas om vem vi ska rösta på. I kandidaturfrågor sker enligt etablerad praxis informationsutbyte, men inte samordning i EU-kretsen. Lissabonfördraget har inte ändrat detta. Sverige ska inte bidra till eventuella idéer om EU-samordning kring tillsättningen av GD för FAO. Tillsättningar som baseras på meriter och inte geografiska hänsyn är i Sveriges, EU:s och i synnerhet FAO:s intresse. </w:t>
      </w:r>
    </w:p>
    <w:p w:rsidR="00C04038" w:rsidRPr="00AF50E9" w:rsidRDefault="00C04038" w:rsidP="00C04038">
      <w:pPr>
        <w:tabs>
          <w:tab w:val="left" w:pos="2835"/>
        </w:tabs>
        <w:overflowPunct/>
        <w:spacing w:line="240" w:lineRule="auto"/>
        <w:textAlignment w:val="auto"/>
        <w:rPr>
          <w:rFonts w:cs="OrigGarmnd BT"/>
          <w:color w:val="000000"/>
          <w:szCs w:val="24"/>
          <w:lang w:eastAsia="sv-SE"/>
        </w:rPr>
      </w:pPr>
    </w:p>
    <w:p w:rsidR="0028664D" w:rsidRPr="00AF50E9" w:rsidRDefault="0028664D" w:rsidP="0028664D">
      <w:pPr>
        <w:tabs>
          <w:tab w:val="left" w:pos="2835"/>
        </w:tabs>
        <w:overflowPunct/>
        <w:spacing w:line="240" w:lineRule="auto"/>
        <w:textAlignment w:val="auto"/>
        <w:rPr>
          <w:rFonts w:cs="OrigGarmnd BT"/>
          <w:i/>
          <w:iCs/>
          <w:color w:val="000000"/>
          <w:szCs w:val="24"/>
          <w:lang w:eastAsia="sv-SE"/>
        </w:rPr>
      </w:pPr>
      <w:r w:rsidRPr="00AF50E9">
        <w:rPr>
          <w:rFonts w:cs="OrigGarmnd BT"/>
          <w:i/>
          <w:iCs/>
          <w:color w:val="000000"/>
          <w:szCs w:val="24"/>
          <w:lang w:eastAsia="sv-SE"/>
        </w:rPr>
        <w:t>EU-nämnden och MJU</w:t>
      </w:r>
    </w:p>
    <w:p w:rsidR="0028664D" w:rsidRPr="00AF50E9" w:rsidRDefault="0028664D" w:rsidP="0028664D">
      <w:pPr>
        <w:pStyle w:val="RKnormal"/>
      </w:pPr>
      <w:r w:rsidRPr="00AF50E9">
        <w:t>Frågan har inte varit föremål för samråd i EU-nämnden eller för information i MJU tidigare.</w:t>
      </w:r>
    </w:p>
    <w:p w:rsidR="00BE74D9" w:rsidRPr="00AF50E9" w:rsidRDefault="00BE74D9" w:rsidP="0028664D">
      <w:pPr>
        <w:tabs>
          <w:tab w:val="left" w:pos="2835"/>
        </w:tabs>
        <w:overflowPunct/>
        <w:spacing w:line="240" w:lineRule="auto"/>
        <w:textAlignment w:val="auto"/>
      </w:pPr>
    </w:p>
    <w:sectPr w:rsidR="00BE74D9" w:rsidRPr="00AF50E9" w:rsidSect="00A452CF">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F05" w:rsidRPr="00AF50E9" w:rsidRDefault="00441F05">
      <w:r w:rsidRPr="00AF50E9">
        <w:separator/>
      </w:r>
    </w:p>
  </w:endnote>
  <w:endnote w:type="continuationSeparator" w:id="0">
    <w:p w:rsidR="00441F05" w:rsidRPr="00AF50E9" w:rsidRDefault="00441F05">
      <w:r w:rsidRPr="00AF5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F05" w:rsidRPr="00AF50E9" w:rsidRDefault="00441F05">
      <w:r w:rsidRPr="00AF50E9">
        <w:separator/>
      </w:r>
    </w:p>
  </w:footnote>
  <w:footnote w:type="continuationSeparator" w:id="0">
    <w:p w:rsidR="00441F05" w:rsidRPr="00AF50E9" w:rsidRDefault="00441F05">
      <w:r w:rsidRPr="00AF5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F05" w:rsidRPr="00AF50E9" w:rsidRDefault="00441F05">
    <w:pPr>
      <w:pStyle w:val="Sidhuvud"/>
      <w:framePr w:wrap="around" w:vAnchor="text" w:hAnchor="margin" w:xAlign="right" w:y="1"/>
      <w:rPr>
        <w:rStyle w:val="Sidnummer"/>
      </w:rPr>
    </w:pPr>
    <w:r w:rsidRPr="00AF50E9">
      <w:rPr>
        <w:rStyle w:val="Sidnummer"/>
      </w:rPr>
      <w:fldChar w:fldCharType="begin" w:fldLock="1"/>
    </w:r>
    <w:r w:rsidRPr="00AF50E9">
      <w:rPr>
        <w:rStyle w:val="Sidnummer"/>
      </w:rPr>
      <w:instrText xml:space="preserve">PAGE  </w:instrText>
    </w:r>
    <w:r w:rsidRPr="00AF50E9">
      <w:rPr>
        <w:rStyle w:val="Sidnummer"/>
      </w:rPr>
      <w:fldChar w:fldCharType="separate"/>
    </w:r>
    <w:r w:rsidRPr="00AF50E9">
      <w:rPr>
        <w:rStyle w:val="Sidnummer"/>
      </w:rPr>
      <w:t>2</w:t>
    </w:r>
    <w:r w:rsidRPr="00AF50E9">
      <w:rPr>
        <w:rStyle w:val="Sidnummer"/>
      </w:rPr>
      <w:fldChar w:fldCharType="end"/>
    </w:r>
  </w:p>
  <w:p w:rsidR="00441F05" w:rsidRPr="00AF50E9" w:rsidRDefault="00441F05">
    <w:pPr>
      <w:pStyle w:val="Sidhuvud"/>
      <w:ind w:right="360"/>
    </w:pPr>
  </w:p>
  <w:p w:rsidR="00441F05" w:rsidRPr="00AF50E9" w:rsidRDefault="00441F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F05" w:rsidRPr="00AF50E9" w:rsidRDefault="00441F05">
    <w:pPr>
      <w:pStyle w:val="Sidhuvud"/>
      <w:framePr w:wrap="around" w:vAnchor="text" w:hAnchor="margin" w:xAlign="right" w:y="1"/>
      <w:rPr>
        <w:rStyle w:val="Sidnummer"/>
      </w:rPr>
    </w:pPr>
    <w:r w:rsidRPr="00AF50E9">
      <w:rPr>
        <w:rStyle w:val="Sidnummer"/>
      </w:rPr>
      <w:fldChar w:fldCharType="begin" w:fldLock="1"/>
    </w:r>
    <w:r w:rsidRPr="00AF50E9">
      <w:rPr>
        <w:rStyle w:val="Sidnummer"/>
      </w:rPr>
      <w:instrText xml:space="preserve">PAGE  </w:instrText>
    </w:r>
    <w:r w:rsidRPr="00AF50E9">
      <w:rPr>
        <w:rStyle w:val="Sidnummer"/>
      </w:rPr>
      <w:fldChar w:fldCharType="separate"/>
    </w:r>
    <w:r w:rsidR="00DA5885" w:rsidRPr="00AF50E9">
      <w:rPr>
        <w:rStyle w:val="Sidnummer"/>
      </w:rPr>
      <w:t>12</w:t>
    </w:r>
    <w:r w:rsidRPr="00AF50E9">
      <w:rPr>
        <w:rStyle w:val="Sidnummer"/>
      </w:rPr>
      <w:fldChar w:fldCharType="end"/>
    </w:r>
  </w:p>
  <w:p w:rsidR="00441F05" w:rsidRPr="00AF50E9" w:rsidRDefault="00441F05">
    <w:pPr>
      <w:pStyle w:val="Sidhuvud"/>
      <w:ind w:right="360"/>
    </w:pPr>
  </w:p>
  <w:p w:rsidR="00441F05" w:rsidRPr="00AF50E9" w:rsidRDefault="00441F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F05" w:rsidRPr="00AF50E9" w:rsidRDefault="00AF50E9">
    <w:pPr>
      <w:framePr w:w="2948" w:h="1321" w:hRule="exact" w:wrap="notBeside" w:vAnchor="page" w:hAnchor="page" w:x="1362" w:y="653"/>
    </w:pPr>
    <w:r w:rsidRPr="00AF50E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41F05" w:rsidRPr="00AF50E9" w:rsidRDefault="00441F05">
    <w:pPr>
      <w:pStyle w:val="RKrubrik"/>
      <w:keepNext w:val="0"/>
      <w:tabs>
        <w:tab w:val="clear" w:pos="1134"/>
        <w:tab w:val="clear" w:pos="2835"/>
      </w:tabs>
      <w:spacing w:before="0" w:after="0" w:line="320" w:lineRule="atLeast"/>
      <w:rPr>
        <w:bCs/>
      </w:rPr>
    </w:pPr>
  </w:p>
  <w:p w:rsidR="00441F05" w:rsidRPr="00AF50E9" w:rsidRDefault="00441F05">
    <w:pPr>
      <w:rPr>
        <w:rFonts w:ascii="TradeGothic" w:hAnsi="TradeGothic"/>
        <w:b/>
        <w:bCs/>
        <w:spacing w:val="12"/>
        <w:sz w:val="22"/>
      </w:rPr>
    </w:pPr>
  </w:p>
  <w:p w:rsidR="00441F05" w:rsidRPr="00AF50E9" w:rsidRDefault="00441F05">
    <w:pPr>
      <w:pStyle w:val="RKrubrik"/>
      <w:keepNext w:val="0"/>
      <w:tabs>
        <w:tab w:val="clear" w:pos="1134"/>
        <w:tab w:val="clear" w:pos="2835"/>
      </w:tabs>
      <w:spacing w:before="0" w:after="0" w:line="320" w:lineRule="atLeast"/>
      <w:rPr>
        <w:bCs/>
      </w:rPr>
    </w:pPr>
  </w:p>
  <w:p w:rsidR="00441F05" w:rsidRPr="00AF50E9" w:rsidRDefault="00441F0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CF"/>
    <w:rsid w:val="00062452"/>
    <w:rsid w:val="000C3F55"/>
    <w:rsid w:val="001956E1"/>
    <w:rsid w:val="001B1A85"/>
    <w:rsid w:val="001E1E64"/>
    <w:rsid w:val="00206BEE"/>
    <w:rsid w:val="0028664D"/>
    <w:rsid w:val="002D5B5E"/>
    <w:rsid w:val="00354251"/>
    <w:rsid w:val="00441F05"/>
    <w:rsid w:val="0053255B"/>
    <w:rsid w:val="00585ACF"/>
    <w:rsid w:val="005B59B0"/>
    <w:rsid w:val="005D20BF"/>
    <w:rsid w:val="006823B3"/>
    <w:rsid w:val="00731B45"/>
    <w:rsid w:val="008159EE"/>
    <w:rsid w:val="00870F48"/>
    <w:rsid w:val="008C2552"/>
    <w:rsid w:val="009841C4"/>
    <w:rsid w:val="00A3748B"/>
    <w:rsid w:val="00A452CF"/>
    <w:rsid w:val="00A75E91"/>
    <w:rsid w:val="00AC2BAF"/>
    <w:rsid w:val="00AF50E9"/>
    <w:rsid w:val="00B75E1E"/>
    <w:rsid w:val="00BE74D9"/>
    <w:rsid w:val="00C04038"/>
    <w:rsid w:val="00C310E2"/>
    <w:rsid w:val="00D3688B"/>
    <w:rsid w:val="00DA5885"/>
    <w:rsid w:val="00DB38D8"/>
    <w:rsid w:val="00E72668"/>
    <w:rsid w:val="00EA200E"/>
    <w:rsid w:val="00EC02E2"/>
    <w:rsid w:val="00FB40EC"/>
    <w:rsid w:val="00FC7C2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0E56C-33A3-4DCC-8BC9-7649F801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2CF"/>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2">
    <w:name w:val="heading 2"/>
    <w:basedOn w:val="Normal"/>
    <w:next w:val="Normal"/>
    <w:qFormat/>
    <w:rsid w:val="00A452CF"/>
    <w:pPr>
      <w:keepNext/>
      <w:spacing w:before="240" w:after="60"/>
      <w:outlineLvl w:val="1"/>
    </w:pPr>
    <w:rPr>
      <w:rFonts w:ascii="Arial" w:hAnsi="Arial" w:cs="Arial"/>
      <w:b/>
      <w:bCs/>
      <w:i/>
      <w:iCs/>
      <w:sz w:val="28"/>
      <w:szCs w:val="28"/>
    </w:rPr>
  </w:style>
  <w:style w:type="paragraph" w:styleId="Rubrik3">
    <w:name w:val="heading 3"/>
    <w:basedOn w:val="Rubrik2"/>
    <w:next w:val="RKnormal"/>
    <w:link w:val="Rubrik3Char"/>
    <w:qFormat/>
    <w:rsid w:val="00A452CF"/>
    <w:pPr>
      <w:tabs>
        <w:tab w:val="left" w:pos="1134"/>
      </w:tabs>
      <w:spacing w:before="360" w:after="120" w:line="240" w:lineRule="atLeast"/>
      <w:outlineLvl w:val="2"/>
    </w:pPr>
    <w:rPr>
      <w:rFonts w:ascii="TradeGothic" w:hAnsi="TradeGothic" w:cs="Times New Roman"/>
      <w:b w:val="0"/>
      <w:bCs w:val="0"/>
      <w:i w:val="0"/>
      <w:iCs w:val="0"/>
      <w:kern w:val="28"/>
      <w:sz w:val="22"/>
      <w:szCs w:val="20"/>
    </w:rPr>
  </w:style>
  <w:style w:type="paragraph" w:styleId="Rubrik4">
    <w:name w:val="heading 4"/>
    <w:basedOn w:val="Rubrik3"/>
    <w:next w:val="RKnormal"/>
    <w:qFormat/>
    <w:rsid w:val="00A452CF"/>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452C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452CF"/>
    <w:pPr>
      <w:tabs>
        <w:tab w:val="center" w:pos="4153"/>
        <w:tab w:val="right" w:pos="8306"/>
      </w:tabs>
    </w:pPr>
  </w:style>
  <w:style w:type="paragraph" w:customStyle="1" w:styleId="RKnormal">
    <w:name w:val="RKnormal"/>
    <w:basedOn w:val="Normal"/>
    <w:link w:val="RKnormalChar"/>
    <w:rsid w:val="00A452CF"/>
    <w:pPr>
      <w:tabs>
        <w:tab w:val="left" w:pos="2835"/>
      </w:tabs>
      <w:spacing w:line="240" w:lineRule="atLeast"/>
    </w:pPr>
  </w:style>
  <w:style w:type="paragraph" w:customStyle="1" w:styleId="RKrubrik">
    <w:name w:val="RKrubrik"/>
    <w:basedOn w:val="RKnormal"/>
    <w:next w:val="RKnormal"/>
    <w:link w:val="RKrubrikChar"/>
    <w:rsid w:val="00A452CF"/>
    <w:pPr>
      <w:keepNext/>
      <w:tabs>
        <w:tab w:val="left" w:pos="1134"/>
      </w:tabs>
      <w:spacing w:before="360" w:after="120"/>
    </w:pPr>
    <w:rPr>
      <w:rFonts w:ascii="TradeGothic" w:hAnsi="TradeGothic"/>
      <w:b/>
      <w:sz w:val="22"/>
    </w:rPr>
  </w:style>
  <w:style w:type="character" w:styleId="Sidnummer">
    <w:name w:val="page number"/>
    <w:basedOn w:val="Standardstycketeckensnitt"/>
    <w:rsid w:val="00A452CF"/>
  </w:style>
  <w:style w:type="character" w:customStyle="1" w:styleId="RKnormalChar">
    <w:name w:val="RKnormal Char"/>
    <w:basedOn w:val="Standardstycketeckensnitt"/>
    <w:link w:val="RKnormal"/>
    <w:rsid w:val="00A452CF"/>
    <w:rPr>
      <w:rFonts w:ascii="OrigGarmnd BT" w:hAnsi="OrigGarmnd BT"/>
      <w:sz w:val="24"/>
      <w:lang w:val="sv-SE" w:eastAsia="en-US" w:bidi="ar-SA"/>
    </w:rPr>
  </w:style>
  <w:style w:type="character" w:customStyle="1" w:styleId="RKrubrikChar">
    <w:name w:val="RKrubrik Char"/>
    <w:basedOn w:val="Standardstycketeckensnitt"/>
    <w:link w:val="RKrubrik"/>
    <w:rsid w:val="00A452CF"/>
    <w:rPr>
      <w:rFonts w:ascii="TradeGothic" w:hAnsi="TradeGothic"/>
      <w:b/>
      <w:sz w:val="22"/>
      <w:lang w:val="sv-SE" w:eastAsia="en-US" w:bidi="ar-SA"/>
    </w:rPr>
  </w:style>
  <w:style w:type="character" w:customStyle="1" w:styleId="Rubrik3Char">
    <w:name w:val="Rubrik 3 Char"/>
    <w:basedOn w:val="Standardstycketeckensnitt"/>
    <w:link w:val="Rubrik3"/>
    <w:rsid w:val="00A452CF"/>
    <w:rPr>
      <w:rFonts w:ascii="TradeGothic" w:hAnsi="TradeGothic"/>
      <w:kern w:val="28"/>
      <w:sz w:val="22"/>
      <w:lang w:val="sv-SE" w:eastAsia="en-US" w:bidi="ar-SA"/>
    </w:rPr>
  </w:style>
  <w:style w:type="paragraph" w:customStyle="1" w:styleId="EntRefer">
    <w:name w:val="EntRefer"/>
    <w:basedOn w:val="Normal"/>
    <w:rsid w:val="00EC02E2"/>
    <w:pPr>
      <w:widowControl w:val="0"/>
      <w:overflowPunct/>
      <w:autoSpaceDE/>
      <w:autoSpaceDN/>
      <w:adjustRightInd/>
      <w:spacing w:line="240" w:lineRule="auto"/>
      <w:textAlignment w:val="auto"/>
    </w:pPr>
    <w:rPr>
      <w:rFonts w:ascii="Times New Roman" w:hAnsi="Times New Roman"/>
      <w:b/>
      <w:lang w:val="en-GB" w:eastAsia="fr-BE"/>
    </w:rPr>
  </w:style>
  <w:style w:type="paragraph" w:styleId="Normalwebb">
    <w:name w:val="Normal (Web)"/>
    <w:basedOn w:val="Normal"/>
    <w:rsid w:val="00EC02E2"/>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3296</Words>
  <Characters>20767</Characters>
  <Application>Microsoft Office Word</Application>
  <DocSecurity>4</DocSecurity>
  <Lines>519</Lines>
  <Paragraphs>143</Paragraphs>
  <ScaleCrop>false</ScaleCrop>
  <HeadingPairs>
    <vt:vector size="2" baseType="variant">
      <vt:variant>
        <vt:lpstr>Rubrik</vt:lpstr>
      </vt:variant>
      <vt:variant>
        <vt:i4>1</vt:i4>
      </vt:variant>
    </vt:vector>
  </HeadingPairs>
  <TitlesOfParts>
    <vt:vector size="1" baseType="lpstr">
      <vt:lpstr>Slutlig</vt:lpstr>
    </vt:vector>
  </TitlesOfParts>
  <Company>Regeringskansliet</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dc:title>
  <dc:subject>Slutlig</dc:subject>
  <dc:creator>Riksdagen</dc:creator>
  <cp:keywords>Riksdagen</cp:keywords>
  <dc:description/>
  <cp:lastModifiedBy>Lars Brink</cp:lastModifiedBy>
  <cp:revision>2</cp:revision>
  <cp:lastPrinted>2011-03-07T12:09:00Z</cp:lastPrinted>
  <dcterms:created xsi:type="dcterms:W3CDTF">2025-12-18T03:56:00Z</dcterms:created>
  <dcterms:modified xsi:type="dcterms:W3CDTF">2025-12-18T03:56:00Z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Landsbygdsdepartementet</vt:lpwstr>
  </property>
  <property fmtid="{D5CDD505-2E9C-101B-9397-08002B2CF9AE}" pid="4" name="RKOrdnaActivityCategory">
    <vt:lpwstr>9.9. Migrerat</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