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103711EED64EEBB62BD0CA411B1CA7"/>
        </w:placeholder>
        <w:text/>
      </w:sdtPr>
      <w:sdtEndPr/>
      <w:sdtContent>
        <w:p w:rsidRPr="009B062B" w:rsidR="00AF30DD" w:rsidP="00A910CB" w:rsidRDefault="00AF30DD" w14:paraId="1757E20F" w14:textId="77777777">
          <w:pPr>
            <w:pStyle w:val="Rubrik1"/>
            <w:spacing w:after="300"/>
          </w:pPr>
          <w:r w:rsidRPr="009B062B">
            <w:t>Förslag till riksdagsbeslut</w:t>
          </w:r>
        </w:p>
      </w:sdtContent>
    </w:sdt>
    <w:bookmarkStart w:name="_Hlk69913226" w:displacedByCustomXml="next" w:id="0"/>
    <w:sdt>
      <w:sdtPr>
        <w:alias w:val="Yrkande 1"/>
        <w:tag w:val="4b11b7e8-f815-4bf9-a6d2-807ad327ed11"/>
        <w:id w:val="167533641"/>
        <w:lock w:val="sdtLocked"/>
      </w:sdtPr>
      <w:sdtEndPr/>
      <w:sdtContent>
        <w:p w:rsidR="0095046D" w:rsidRDefault="00D0613E" w14:paraId="1757E210" w14:textId="77777777">
          <w:pPr>
            <w:pStyle w:val="Frslagstext"/>
          </w:pPr>
          <w:r>
            <w:t>Riksdagen avslår regeringens förslag till lag om ändring i brottsskadelagen (2014:322).</w:t>
          </w:r>
        </w:p>
      </w:sdtContent>
    </w:sdt>
    <w:bookmarkEnd w:displacedByCustomXml="next" w:id="0"/>
    <w:bookmarkStart w:name="_Hlk69913227" w:displacedByCustomXml="next" w:id="1"/>
    <w:sdt>
      <w:sdtPr>
        <w:alias w:val="Yrkande 2"/>
        <w:tag w:val="32aa314f-896d-41de-8549-ee1993a43ece"/>
        <w:id w:val="-1571268431"/>
        <w:lock w:val="sdtLocked"/>
      </w:sdtPr>
      <w:sdtEndPr/>
      <w:sdtContent>
        <w:p w:rsidR="0095046D" w:rsidRDefault="00D0613E" w14:paraId="1757E211" w14:textId="30E4B3CA">
          <w:pPr>
            <w:pStyle w:val="Frslagstext"/>
          </w:pPr>
          <w:r>
            <w:t>Riksdagen ställer sig bakom det som anförs i motionen om att utvärdera tillämpningen av brottsskadeersättning till barn som bevittnar brott,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B86A5C9483994718B93246AFED920FD3"/>
        </w:placeholder>
        <w:text/>
      </w:sdtPr>
      <w:sdtEndPr/>
      <w:sdtContent>
        <w:p w:rsidRPr="009B062B" w:rsidR="006D79C9" w:rsidP="00333E95" w:rsidRDefault="006D79C9" w14:paraId="1757E212" w14:textId="77777777">
          <w:pPr>
            <w:pStyle w:val="Rubrik1"/>
          </w:pPr>
          <w:r>
            <w:t>Motivering</w:t>
          </w:r>
        </w:p>
      </w:sdtContent>
    </w:sdt>
    <w:p w:rsidR="00583C69" w:rsidP="00EB37F1" w:rsidRDefault="00583C69" w14:paraId="1757E213" w14:textId="77777777">
      <w:pPr>
        <w:pStyle w:val="Normalutanindragellerluft"/>
      </w:pPr>
      <w:r>
        <w:t xml:space="preserve">Barns trygghet och säkerhet är något som varje samhälle bör sträva efter att garantera. Det är dock i slutändan de närstående som har det största ansvaret för detta, vilket gör det synnerligen klandervärt när det är deras agerande som inskränker barns trygghet. Det föreslagna brottet barnfridsbrott är ett angeläget sådant, dels för att markera allvaret, dels för att skapa förutsättningar att övriga delar av regelverket kan användas på bästa vis. </w:t>
      </w:r>
    </w:p>
    <w:p w:rsidRPr="00EB37F1" w:rsidR="00583C69" w:rsidP="00EB37F1" w:rsidRDefault="00583C69" w14:paraId="1757E214" w14:textId="77777777">
      <w:pPr>
        <w:pStyle w:val="Rubrik2"/>
      </w:pPr>
      <w:r w:rsidRPr="00EB37F1">
        <w:t>Brottsskadeersättning</w:t>
      </w:r>
    </w:p>
    <w:p w:rsidR="00DD0C30" w:rsidP="00EB37F1" w:rsidRDefault="00583C69" w14:paraId="1757E215" w14:textId="623640CF">
      <w:pPr>
        <w:pStyle w:val="Normalutanindragellerluft"/>
      </w:pPr>
      <w:r>
        <w:t>Som en av anledningarna till barnfridsbrottets införande anför regeringen att den nu gällande särskilda rätten till brottsskadeersättning inte är tillräcklig.</w:t>
      </w:r>
      <w:r>
        <w:rPr>
          <w:rStyle w:val="Fotnotsreferens"/>
        </w:rPr>
        <w:footnoteReference w:id="1"/>
      </w:r>
      <w:r>
        <w:t xml:space="preserve"> Sverigedemokra</w:t>
      </w:r>
      <w:r w:rsidR="00EB37F1">
        <w:softHyphen/>
      </w:r>
      <w:r>
        <w:t>terna delar den uppfattningen. Det bör dock anses förhastat att</w:t>
      </w:r>
      <w:r w:rsidR="005D6BDC">
        <w:t>,</w:t>
      </w:r>
      <w:r>
        <w:t xml:space="preserve"> liksom regeringen före</w:t>
      </w:r>
      <w:r w:rsidR="00EB37F1">
        <w:softHyphen/>
      </w:r>
      <w:r>
        <w:t>slår</w:t>
      </w:r>
      <w:r w:rsidR="005D6BDC">
        <w:t>,</w:t>
      </w:r>
      <w:r>
        <w:t xml:space="preserve"> upphäva den särskilda rätten till brottsskadeersättning vid införandet av barnfrids</w:t>
      </w:r>
      <w:r w:rsidR="00EB37F1">
        <w:softHyphen/>
      </w:r>
      <w:r>
        <w:t>brottet. Regeringen anför att den särskilda rätten inte längre behövs.</w:t>
      </w:r>
      <w:r>
        <w:rPr>
          <w:rStyle w:val="Fotnotsreferens"/>
        </w:rPr>
        <w:footnoteReference w:id="2"/>
      </w:r>
      <w:r>
        <w:t xml:space="preserve"> Det finns dock remissinstanser som är tveksamma till regeringens bedömning i denna fråga, </w:t>
      </w:r>
      <w:r w:rsidR="00115A20">
        <w:t>bl.a.</w:t>
      </w:r>
      <w:r>
        <w:t xml:space="preserve"> Uppsala tingsrätt och Åklagarmyndigheten. De anför att den nuvarande möjligheten bör behållas som en säkerhetsventil, för att garantera att möjligheten till ersättning inte </w:t>
      </w:r>
      <w:r>
        <w:lastRenderedPageBreak/>
        <w:t xml:space="preserve">försämras. En sådan ordning torde vara lämpligare, i vart fall till dess att </w:t>
      </w:r>
      <w:r w:rsidR="001438A6">
        <w:t>det är säker</w:t>
      </w:r>
      <w:r w:rsidR="00EB37F1">
        <w:softHyphen/>
      </w:r>
      <w:r w:rsidR="001438A6">
        <w:t>ställt att den nya ordningen inte lämnar några sådana luckor.</w:t>
      </w:r>
      <w:r w:rsidR="00DD0C30">
        <w:t xml:space="preserve"> Att avslå regeringens förslag i denna del bör anses rimlig</w:t>
      </w:r>
      <w:r w:rsidR="002A36C0">
        <w:t>t</w:t>
      </w:r>
      <w:r w:rsidR="00DD0C30">
        <w:t>, då brottskadeersättningen är subsidiär till annan form av ersättning som den som drabbats av ett brott kan ha rätt till. På detta vis införs barnfridsbrottet och möjlighet till skadestånd med anledning av sådana brott, men säker</w:t>
      </w:r>
      <w:r w:rsidR="00EB37F1">
        <w:softHyphen/>
      </w:r>
      <w:r w:rsidR="00DD0C30">
        <w:t xml:space="preserve">hetsventilen med den särskilda brottsskadeersättningen kvarstår. </w:t>
      </w:r>
    </w:p>
    <w:p w:rsidRPr="00583C69" w:rsidR="00DD0C30" w:rsidP="00EB37F1" w:rsidRDefault="00DD0C30" w14:paraId="1757E216" w14:textId="77777777">
      <w:r>
        <w:t>Det bör dock utvärderas huruvida säkerhetsventilen nyttjas eller fyller ett syfte när övriga ändringar genomförts och tillämpats under en period.</w:t>
      </w:r>
    </w:p>
    <w:sdt>
      <w:sdtPr>
        <w:alias w:val="CC_Underskrifter"/>
        <w:tag w:val="CC_Underskrifter"/>
        <w:id w:val="583496634"/>
        <w:lock w:val="sdtContentLocked"/>
        <w:placeholder>
          <w:docPart w:val="85D27FF76D8844818F248719ACF586C5"/>
        </w:placeholder>
      </w:sdtPr>
      <w:sdtEndPr/>
      <w:sdtContent>
        <w:p w:rsidR="00A910CB" w:rsidP="00D6249F" w:rsidRDefault="00A910CB" w14:paraId="1757E218" w14:textId="77777777"/>
        <w:p w:rsidRPr="008E0FE2" w:rsidR="004801AC" w:rsidP="00D6249F" w:rsidRDefault="00EB37F1" w14:paraId="1757E2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481E9E" w:rsidRDefault="00481E9E" w14:paraId="1757E223" w14:textId="77777777">
      <w:bookmarkStart w:name="_GoBack" w:id="3"/>
      <w:bookmarkEnd w:id="3"/>
    </w:p>
    <w:sectPr w:rsidR="00481E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E225" w14:textId="77777777" w:rsidR="00F42688" w:rsidRDefault="00F42688" w:rsidP="000C1CAD">
      <w:pPr>
        <w:spacing w:line="240" w:lineRule="auto"/>
      </w:pPr>
      <w:r>
        <w:separator/>
      </w:r>
    </w:p>
  </w:endnote>
  <w:endnote w:type="continuationSeparator" w:id="0">
    <w:p w14:paraId="1757E226" w14:textId="77777777" w:rsidR="00F42688" w:rsidRDefault="00F42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E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E2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E223" w14:textId="22CE8A95" w:rsidR="00F42688" w:rsidRDefault="00F42688" w:rsidP="000C1CAD">
      <w:pPr>
        <w:spacing w:line="240" w:lineRule="auto"/>
      </w:pPr>
    </w:p>
  </w:footnote>
  <w:footnote w:type="continuationSeparator" w:id="0">
    <w:p w14:paraId="1757E224" w14:textId="77777777" w:rsidR="00F42688" w:rsidRDefault="00F42688" w:rsidP="000C1CAD">
      <w:pPr>
        <w:spacing w:line="240" w:lineRule="auto"/>
      </w:pPr>
      <w:r>
        <w:continuationSeparator/>
      </w:r>
    </w:p>
  </w:footnote>
  <w:footnote w:id="1">
    <w:p w14:paraId="1757E239" w14:textId="77777777" w:rsidR="00583C69" w:rsidRDefault="00583C69">
      <w:pPr>
        <w:pStyle w:val="Fotnotstext"/>
      </w:pPr>
      <w:r>
        <w:rPr>
          <w:rStyle w:val="Fotnotsreferens"/>
        </w:rPr>
        <w:footnoteRef/>
      </w:r>
      <w:r>
        <w:t xml:space="preserve"> Prop. 2020/21:170 s. 16</w:t>
      </w:r>
    </w:p>
  </w:footnote>
  <w:footnote w:id="2">
    <w:p w14:paraId="1757E23A" w14:textId="77777777" w:rsidR="00583C69" w:rsidRDefault="00583C69">
      <w:pPr>
        <w:pStyle w:val="Fotnotstext"/>
      </w:pPr>
      <w:r>
        <w:rPr>
          <w:rStyle w:val="Fotnotsreferens"/>
        </w:rPr>
        <w:footnoteRef/>
      </w:r>
      <w:r>
        <w:t xml:space="preserve"> Prop. 2020/21:170 s. 35 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57E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7E236" wp14:anchorId="1757E2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7F1" w14:paraId="1757E23B" w14:textId="77777777">
                          <w:pPr>
                            <w:jc w:val="right"/>
                          </w:pPr>
                          <w:sdt>
                            <w:sdtPr>
                              <w:alias w:val="CC_Noformat_Partikod"/>
                              <w:tag w:val="CC_Noformat_Partikod"/>
                              <w:id w:val="-53464382"/>
                              <w:placeholder>
                                <w:docPart w:val="B5DB5657908E47549D00849840EEF469"/>
                              </w:placeholder>
                              <w:text/>
                            </w:sdtPr>
                            <w:sdtEndPr/>
                            <w:sdtContent>
                              <w:r w:rsidR="00F42688">
                                <w:t>SD</w:t>
                              </w:r>
                            </w:sdtContent>
                          </w:sdt>
                          <w:sdt>
                            <w:sdtPr>
                              <w:alias w:val="CC_Noformat_Partinummer"/>
                              <w:tag w:val="CC_Noformat_Partinummer"/>
                              <w:id w:val="-1709555926"/>
                              <w:placeholder>
                                <w:docPart w:val="6473A06F818B49D4870EB908A69D4F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7E2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7F1" w14:paraId="1757E23B" w14:textId="77777777">
                    <w:pPr>
                      <w:jc w:val="right"/>
                    </w:pPr>
                    <w:sdt>
                      <w:sdtPr>
                        <w:alias w:val="CC_Noformat_Partikod"/>
                        <w:tag w:val="CC_Noformat_Partikod"/>
                        <w:id w:val="-53464382"/>
                        <w:placeholder>
                          <w:docPart w:val="B5DB5657908E47549D00849840EEF469"/>
                        </w:placeholder>
                        <w:text/>
                      </w:sdtPr>
                      <w:sdtEndPr/>
                      <w:sdtContent>
                        <w:r w:rsidR="00F42688">
                          <w:t>SD</w:t>
                        </w:r>
                      </w:sdtContent>
                    </w:sdt>
                    <w:sdt>
                      <w:sdtPr>
                        <w:alias w:val="CC_Noformat_Partinummer"/>
                        <w:tag w:val="CC_Noformat_Partinummer"/>
                        <w:id w:val="-1709555926"/>
                        <w:placeholder>
                          <w:docPart w:val="6473A06F818B49D4870EB908A69D4F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57E2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57E229" w14:textId="77777777">
    <w:pPr>
      <w:jc w:val="right"/>
    </w:pPr>
  </w:p>
  <w:p w:rsidR="00262EA3" w:rsidP="00776B74" w:rsidRDefault="00262EA3" w14:paraId="1757E2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37F1" w14:paraId="1757E2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57E238" wp14:anchorId="1757E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7F1" w14:paraId="1757E2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268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37F1" w14:paraId="1757E2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7F1" w14:paraId="1757E2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:3990</w:t>
        </w:r>
      </w:sdtContent>
    </w:sdt>
  </w:p>
  <w:p w:rsidR="00262EA3" w:rsidP="00E03A3D" w:rsidRDefault="00EB37F1" w14:paraId="1757E2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BF74272B06594F9AB851A1B8182640EB"/>
      </w:placeholder>
      <w:text/>
    </w:sdtPr>
    <w:sdtEndPr/>
    <w:sdtContent>
      <w:p w:rsidR="00262EA3" w:rsidP="00283E0F" w:rsidRDefault="00F42688" w14:paraId="1757E232" w14:textId="77777777">
        <w:pPr>
          <w:pStyle w:val="FSHRub2"/>
        </w:pPr>
        <w:r>
          <w:t>med anledning av prop. 2020/21:170 Barn som bevittnar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757E2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426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2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8A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C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7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9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8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6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DC"/>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3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1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6D"/>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0C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6C"/>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3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9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3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7F"/>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F1"/>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B9"/>
    <w:rsid w:val="00F36DE9"/>
    <w:rsid w:val="00F36FF3"/>
    <w:rsid w:val="00F3718D"/>
    <w:rsid w:val="00F373B1"/>
    <w:rsid w:val="00F37610"/>
    <w:rsid w:val="00F37AA6"/>
    <w:rsid w:val="00F41CF2"/>
    <w:rsid w:val="00F42101"/>
    <w:rsid w:val="00F423D5"/>
    <w:rsid w:val="00F4268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BA"/>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57E20E"/>
  <w15:chartTrackingRefBased/>
  <w15:docId w15:val="{1C8DBF1C-EF0C-45A3-A5E5-DCB5EC81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83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03711EED64EEBB62BD0CA411B1CA7"/>
        <w:category>
          <w:name w:val="Allmänt"/>
          <w:gallery w:val="placeholder"/>
        </w:category>
        <w:types>
          <w:type w:val="bbPlcHdr"/>
        </w:types>
        <w:behaviors>
          <w:behavior w:val="content"/>
        </w:behaviors>
        <w:guid w:val="{EAFDB289-3309-4718-BAB6-457B7E73BA26}"/>
      </w:docPartPr>
      <w:docPartBody>
        <w:p w:rsidR="00176500" w:rsidRDefault="00AA397C">
          <w:pPr>
            <w:pStyle w:val="D0103711EED64EEBB62BD0CA411B1CA7"/>
          </w:pPr>
          <w:r w:rsidRPr="005A0A93">
            <w:rPr>
              <w:rStyle w:val="Platshllartext"/>
            </w:rPr>
            <w:t>Förslag till riksdagsbeslut</w:t>
          </w:r>
        </w:p>
      </w:docPartBody>
    </w:docPart>
    <w:docPart>
      <w:docPartPr>
        <w:name w:val="B86A5C9483994718B93246AFED920FD3"/>
        <w:category>
          <w:name w:val="Allmänt"/>
          <w:gallery w:val="placeholder"/>
        </w:category>
        <w:types>
          <w:type w:val="bbPlcHdr"/>
        </w:types>
        <w:behaviors>
          <w:behavior w:val="content"/>
        </w:behaviors>
        <w:guid w:val="{EE380FA7-384D-472B-88C8-B8ED45789ADD}"/>
      </w:docPartPr>
      <w:docPartBody>
        <w:p w:rsidR="00176500" w:rsidRDefault="00AA397C">
          <w:pPr>
            <w:pStyle w:val="B86A5C9483994718B93246AFED920FD3"/>
          </w:pPr>
          <w:r w:rsidRPr="005A0A93">
            <w:rPr>
              <w:rStyle w:val="Platshllartext"/>
            </w:rPr>
            <w:t>Motivering</w:t>
          </w:r>
        </w:p>
      </w:docPartBody>
    </w:docPart>
    <w:docPart>
      <w:docPartPr>
        <w:name w:val="B5DB5657908E47549D00849840EEF469"/>
        <w:category>
          <w:name w:val="Allmänt"/>
          <w:gallery w:val="placeholder"/>
        </w:category>
        <w:types>
          <w:type w:val="bbPlcHdr"/>
        </w:types>
        <w:behaviors>
          <w:behavior w:val="content"/>
        </w:behaviors>
        <w:guid w:val="{9152FE9E-DAA4-412B-9E3C-8DED43AFC038}"/>
      </w:docPartPr>
      <w:docPartBody>
        <w:p w:rsidR="00176500" w:rsidRDefault="00AA397C">
          <w:pPr>
            <w:pStyle w:val="B5DB5657908E47549D00849840EEF469"/>
          </w:pPr>
          <w:r>
            <w:rPr>
              <w:rStyle w:val="Platshllartext"/>
            </w:rPr>
            <w:t xml:space="preserve"> </w:t>
          </w:r>
        </w:p>
      </w:docPartBody>
    </w:docPart>
    <w:docPart>
      <w:docPartPr>
        <w:name w:val="6473A06F818B49D4870EB908A69D4F07"/>
        <w:category>
          <w:name w:val="Allmänt"/>
          <w:gallery w:val="placeholder"/>
        </w:category>
        <w:types>
          <w:type w:val="bbPlcHdr"/>
        </w:types>
        <w:behaviors>
          <w:behavior w:val="content"/>
        </w:behaviors>
        <w:guid w:val="{7F107EE0-BE53-4637-BB59-E0F7A359B324}"/>
      </w:docPartPr>
      <w:docPartBody>
        <w:p w:rsidR="00176500" w:rsidRDefault="00AA397C">
          <w:pPr>
            <w:pStyle w:val="6473A06F818B49D4870EB908A69D4F07"/>
          </w:pPr>
          <w:r>
            <w:t xml:space="preserve"> </w:t>
          </w:r>
        </w:p>
      </w:docPartBody>
    </w:docPart>
    <w:docPart>
      <w:docPartPr>
        <w:name w:val="DefaultPlaceholder_-1854013440"/>
        <w:category>
          <w:name w:val="Allmänt"/>
          <w:gallery w:val="placeholder"/>
        </w:category>
        <w:types>
          <w:type w:val="bbPlcHdr"/>
        </w:types>
        <w:behaviors>
          <w:behavior w:val="content"/>
        </w:behaviors>
        <w:guid w:val="{056D7D1F-C913-4525-999D-BCB898EEB57D}"/>
      </w:docPartPr>
      <w:docPartBody>
        <w:p w:rsidR="00176500" w:rsidRDefault="00AA397C">
          <w:r w:rsidRPr="00ED50B9">
            <w:rPr>
              <w:rStyle w:val="Platshllartext"/>
            </w:rPr>
            <w:t>Klicka eller tryck här för att ange text.</w:t>
          </w:r>
        </w:p>
      </w:docPartBody>
    </w:docPart>
    <w:docPart>
      <w:docPartPr>
        <w:name w:val="BF74272B06594F9AB851A1B8182640EB"/>
        <w:category>
          <w:name w:val="Allmänt"/>
          <w:gallery w:val="placeholder"/>
        </w:category>
        <w:types>
          <w:type w:val="bbPlcHdr"/>
        </w:types>
        <w:behaviors>
          <w:behavior w:val="content"/>
        </w:behaviors>
        <w:guid w:val="{64FA320D-3877-4A0D-8407-CC9D51FA1386}"/>
      </w:docPartPr>
      <w:docPartBody>
        <w:p w:rsidR="00176500" w:rsidRDefault="00AA397C">
          <w:r w:rsidRPr="00ED50B9">
            <w:rPr>
              <w:rStyle w:val="Platshllartext"/>
            </w:rPr>
            <w:t>[ange din text här]</w:t>
          </w:r>
        </w:p>
      </w:docPartBody>
    </w:docPart>
    <w:docPart>
      <w:docPartPr>
        <w:name w:val="85D27FF76D8844818F248719ACF586C5"/>
        <w:category>
          <w:name w:val="Allmänt"/>
          <w:gallery w:val="placeholder"/>
        </w:category>
        <w:types>
          <w:type w:val="bbPlcHdr"/>
        </w:types>
        <w:behaviors>
          <w:behavior w:val="content"/>
        </w:behaviors>
        <w:guid w:val="{50FCB21E-B7A1-46E5-8812-C8E3B763C7A4}"/>
      </w:docPartPr>
      <w:docPartBody>
        <w:p w:rsidR="00874E4C" w:rsidRDefault="00874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7C"/>
    <w:rsid w:val="00176500"/>
    <w:rsid w:val="00874E4C"/>
    <w:rsid w:val="00AA3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97C"/>
    <w:rPr>
      <w:color w:val="F4B083" w:themeColor="accent2" w:themeTint="99"/>
    </w:rPr>
  </w:style>
  <w:style w:type="paragraph" w:customStyle="1" w:styleId="D0103711EED64EEBB62BD0CA411B1CA7">
    <w:name w:val="D0103711EED64EEBB62BD0CA411B1CA7"/>
  </w:style>
  <w:style w:type="paragraph" w:customStyle="1" w:styleId="040DA50EEDA84163801A862DBE519207">
    <w:name w:val="040DA50EEDA84163801A862DBE5192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192E567DDE476288735FC5079D9599">
    <w:name w:val="08192E567DDE476288735FC5079D9599"/>
  </w:style>
  <w:style w:type="paragraph" w:customStyle="1" w:styleId="B86A5C9483994718B93246AFED920FD3">
    <w:name w:val="B86A5C9483994718B93246AFED920FD3"/>
  </w:style>
  <w:style w:type="paragraph" w:customStyle="1" w:styleId="BAB97E9184FC4D918C29A7D6EE7DEBB3">
    <w:name w:val="BAB97E9184FC4D918C29A7D6EE7DEBB3"/>
  </w:style>
  <w:style w:type="paragraph" w:customStyle="1" w:styleId="BB78F340F11046DA968940EF0A7A6023">
    <w:name w:val="BB78F340F11046DA968940EF0A7A6023"/>
  </w:style>
  <w:style w:type="paragraph" w:customStyle="1" w:styleId="B5DB5657908E47549D00849840EEF469">
    <w:name w:val="B5DB5657908E47549D00849840EEF469"/>
  </w:style>
  <w:style w:type="paragraph" w:customStyle="1" w:styleId="6473A06F818B49D4870EB908A69D4F07">
    <w:name w:val="6473A06F818B49D4870EB908A69D4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6F3EE-E8ED-45D1-9898-3C051C7E3563}"/>
</file>

<file path=customXml/itemProps2.xml><?xml version="1.0" encoding="utf-8"?>
<ds:datastoreItem xmlns:ds="http://schemas.openxmlformats.org/officeDocument/2006/customXml" ds:itemID="{7B9C1657-CB48-4B92-B102-489928054335}"/>
</file>

<file path=customXml/itemProps3.xml><?xml version="1.0" encoding="utf-8"?>
<ds:datastoreItem xmlns:ds="http://schemas.openxmlformats.org/officeDocument/2006/customXml" ds:itemID="{E74780DE-FCE3-4024-B3C0-BF7D46402B4E}"/>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1916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21 170 Barn som bevittnar brott</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