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1DD1" w:rsidP="00D5735A">
      <w:pPr>
        <w:pStyle w:val="Title"/>
      </w:pPr>
      <w:r>
        <w:t xml:space="preserve">Svar på fråga 2023/24:314 av Markus </w:t>
      </w:r>
      <w:r>
        <w:t>Wiechel</w:t>
      </w:r>
      <w:r>
        <w:t xml:space="preserve"> (SD)</w:t>
      </w:r>
      <w:r>
        <w:br/>
      </w:r>
      <w:r w:rsidR="00CB5784">
        <w:t>Sabotaget</w:t>
      </w:r>
      <w:r w:rsidR="00DC0092">
        <w:t xml:space="preserve"> </w:t>
      </w:r>
      <w:r>
        <w:t>i Östersjön</w:t>
      </w:r>
    </w:p>
    <w:p w:rsidR="00A81DD1" w:rsidP="00A81DD1">
      <w:pPr>
        <w:pStyle w:val="Brdtextefterlista"/>
      </w:pPr>
      <w:r>
        <w:t xml:space="preserve">Markus </w:t>
      </w:r>
      <w:r>
        <w:t>Wi</w:t>
      </w:r>
      <w:r w:rsidR="0061373F">
        <w:t>e</w:t>
      </w:r>
      <w:r>
        <w:t>chel</w:t>
      </w:r>
      <w:r>
        <w:t xml:space="preserve"> har frågat mig vilka kontakter med utländska kollegor </w:t>
      </w:r>
      <w:r w:rsidR="00D70842">
        <w:t xml:space="preserve">som </w:t>
      </w:r>
      <w:r>
        <w:t xml:space="preserve">har tagits mot bakgrund av </w:t>
      </w:r>
      <w:r w:rsidR="00DC0092">
        <w:t xml:space="preserve">skador på undervattensinfrastruktur </w:t>
      </w:r>
      <w:r>
        <w:t xml:space="preserve">i Östersjön, och </w:t>
      </w:r>
      <w:r w:rsidR="0061373F">
        <w:t xml:space="preserve">om jag har </w:t>
      </w:r>
      <w:r>
        <w:t>lyft detta med kinesiska företrädare.</w:t>
      </w:r>
    </w:p>
    <w:p w:rsidR="00A81DD1" w:rsidP="00A81DD1">
      <w:pPr>
        <w:pStyle w:val="BodyText"/>
      </w:pPr>
      <w:r>
        <w:t xml:space="preserve">Den </w:t>
      </w:r>
      <w:r w:rsidR="00D70842">
        <w:t>7-8</w:t>
      </w:r>
      <w:r w:rsidR="00D70842">
        <w:t xml:space="preserve"> </w:t>
      </w:r>
      <w:r>
        <w:t xml:space="preserve">oktober uppkom </w:t>
      </w:r>
      <w:r w:rsidR="00D70842">
        <w:t xml:space="preserve">tre olika skador: </w:t>
      </w:r>
      <w:r w:rsidR="000D52A1">
        <w:t xml:space="preserve">i estnisk ekonomisk zon </w:t>
      </w:r>
      <w:r>
        <w:t>en skada på en fiberoptisk sjökabel som går mellan Sverige och Estland</w:t>
      </w:r>
      <w:r w:rsidR="00D70842">
        <w:t>;</w:t>
      </w:r>
      <w:r w:rsidR="00D5735A">
        <w:t xml:space="preserve"> </w:t>
      </w:r>
      <w:r w:rsidR="000D52A1">
        <w:t>i finländsk ekonomisk zon</w:t>
      </w:r>
      <w:r w:rsidR="002B484A">
        <w:t xml:space="preserve"> en skada på en gasledning mellan Estland och Finland</w:t>
      </w:r>
      <w:r w:rsidR="00D5735A">
        <w:t xml:space="preserve"> samt</w:t>
      </w:r>
      <w:r w:rsidR="000D52A1">
        <w:t xml:space="preserve"> </w:t>
      </w:r>
      <w:r w:rsidR="002B484A">
        <w:t xml:space="preserve">i estnisk ekonomisk zon en skada </w:t>
      </w:r>
      <w:r w:rsidR="002049D0">
        <w:t xml:space="preserve">på en fiberoptisk sjökabel mellan </w:t>
      </w:r>
      <w:r w:rsidR="002B484A">
        <w:t>Estland och Finland.</w:t>
      </w:r>
    </w:p>
    <w:p w:rsidR="002049D0" w:rsidP="002049D0">
      <w:pPr>
        <w:pStyle w:val="BodyText"/>
      </w:pPr>
      <w:r>
        <w:t>E</w:t>
      </w:r>
      <w:r w:rsidR="00B42280">
        <w:t>stniska och finländska myndigheter utreder händelserna</w:t>
      </w:r>
      <w:r>
        <w:t xml:space="preserve"> som inträffade i ländernas respektive ekonomiska zoner</w:t>
      </w:r>
      <w:r w:rsidR="00B42280">
        <w:t xml:space="preserve">. </w:t>
      </w:r>
      <w:r>
        <w:t xml:space="preserve">Utredningarna har konstaterat att det finns kopplingar mellan händelserna och att de har uppstått genom </w:t>
      </w:r>
      <w:r w:rsidR="003229C6">
        <w:t xml:space="preserve">yttre </w:t>
      </w:r>
      <w:r>
        <w:t>mänsklig påverkan</w:t>
      </w:r>
      <w:r w:rsidR="002B484A">
        <w:t>, men det kvarstår att utreda om skadorna har uppstått med avsikt eller oavsiktlig</w:t>
      </w:r>
      <w:r w:rsidR="00B2355F">
        <w:t>t.</w:t>
      </w:r>
      <w:r w:rsidR="002B484A">
        <w:t xml:space="preserve"> </w:t>
      </w:r>
    </w:p>
    <w:p w:rsidR="002049D0" w:rsidP="004C2BC9">
      <w:pPr>
        <w:pStyle w:val="BodyText"/>
      </w:pPr>
      <w:r>
        <w:t xml:space="preserve">Regeringen och ansvariga myndigheter </w:t>
      </w:r>
      <w:r w:rsidR="002169A0">
        <w:t xml:space="preserve">tog tidigt </w:t>
      </w:r>
      <w:r>
        <w:t xml:space="preserve">kontakt med sina motparter i Finland och Estland. Svenska myndigheter </w:t>
      </w:r>
      <w:r w:rsidR="00E86B9E">
        <w:t xml:space="preserve">har bistått </w:t>
      </w:r>
      <w:r>
        <w:t xml:space="preserve">utredningarna. </w:t>
      </w:r>
      <w:r w:rsidRPr="002049D0">
        <w:t>Försvarsmakten</w:t>
      </w:r>
      <w:r w:rsidR="00096161">
        <w:t>s fartyg</w:t>
      </w:r>
      <w:r w:rsidRPr="002049D0">
        <w:t xml:space="preserve"> HMS Belos</w:t>
      </w:r>
      <w:r w:rsidR="00096161">
        <w:t xml:space="preserve"> har </w:t>
      </w:r>
      <w:r w:rsidR="00E86B9E">
        <w:t>bland annat</w:t>
      </w:r>
      <w:r w:rsidR="00096161">
        <w:t xml:space="preserve"> </w:t>
      </w:r>
      <w:r w:rsidRPr="002049D0">
        <w:t xml:space="preserve">undersökt skadan på kabeln mellan Sverige och Estland i nära samverkan med Estland. </w:t>
      </w:r>
    </w:p>
    <w:p w:rsidR="00C0173D" w:rsidP="00C0173D">
      <w:pPr>
        <w:pStyle w:val="BodyText"/>
      </w:pPr>
      <w:r>
        <w:t xml:space="preserve">Händelserna betonar vikten av </w:t>
      </w:r>
      <w:r w:rsidR="00DC0092">
        <w:t>resiliens</w:t>
      </w:r>
      <w:r w:rsidR="00DC0092">
        <w:t xml:space="preserve">, </w:t>
      </w:r>
      <w:r>
        <w:t xml:space="preserve">robusthet, skydd och redundans för kritisk undervattensinfrastruktur. </w:t>
      </w:r>
      <w:r w:rsidR="002049D0">
        <w:t xml:space="preserve">Inom Nato och </w:t>
      </w:r>
      <w:r w:rsidR="00A81DD1">
        <w:t>EU</w:t>
      </w:r>
      <w:r w:rsidR="002049D0">
        <w:t xml:space="preserve"> vidtar vi tillsammans med våra partners åtgärder för att stärka skyddet</w:t>
      </w:r>
      <w:r w:rsidR="00DC0092">
        <w:t xml:space="preserve">, samt främja redundans och </w:t>
      </w:r>
      <w:r w:rsidR="00DC0092">
        <w:t>resiliens</w:t>
      </w:r>
      <w:r w:rsidR="002049D0">
        <w:t xml:space="preserve"> för kritisk undervattensinfrastruktur</w:t>
      </w:r>
      <w:r w:rsidR="003229C6">
        <w:t>.</w:t>
      </w:r>
      <w:r w:rsidR="00C05AF3">
        <w:t xml:space="preserve"> </w:t>
      </w:r>
      <w:r w:rsidR="003229C6">
        <w:t>D</w:t>
      </w:r>
      <w:r>
        <w:t xml:space="preserve">en 28 </w:t>
      </w:r>
      <w:r w:rsidR="00D5735A">
        <w:t>november</w:t>
      </w:r>
      <w:r>
        <w:t xml:space="preserve"> beslutade försvarsministrarna inom</w:t>
      </w:r>
      <w:r w:rsidR="002049D0">
        <w:t xml:space="preserve"> </w:t>
      </w:r>
      <w:r>
        <w:rPr>
          <w:i/>
          <w:iCs/>
        </w:rPr>
        <w:t xml:space="preserve">Joint </w:t>
      </w:r>
      <w:r>
        <w:rPr>
          <w:i/>
          <w:iCs/>
        </w:rPr>
        <w:t>Expeditionary</w:t>
      </w:r>
      <w:r>
        <w:rPr>
          <w:i/>
          <w:iCs/>
        </w:rPr>
        <w:t xml:space="preserve"> Force </w:t>
      </w:r>
      <w:r>
        <w:t xml:space="preserve">(JEF) att </w:t>
      </w:r>
      <w:r w:rsidR="00C05AF3">
        <w:t xml:space="preserve">öka </w:t>
      </w:r>
      <w:r w:rsidR="00D5735A">
        <w:t xml:space="preserve">den militära </w:t>
      </w:r>
      <w:r>
        <w:t>närvaro</w:t>
      </w:r>
      <w:r w:rsidR="00D5735A">
        <w:t>n i Östersjö</w:t>
      </w:r>
      <w:r w:rsidR="00C05AF3">
        <w:t>området</w:t>
      </w:r>
      <w:r>
        <w:t xml:space="preserve"> för att skydda kritisk infrastruktur</w:t>
      </w:r>
      <w:r w:rsidR="00C05AF3">
        <w:t xml:space="preserve"> under vatten</w:t>
      </w:r>
      <w:r w:rsidR="00D5735A">
        <w:t xml:space="preserve">. </w:t>
      </w:r>
      <w:r w:rsidR="003229C6">
        <w:t>B</w:t>
      </w:r>
      <w:r w:rsidR="00D5735A">
        <w:t xml:space="preserve">eslutet var </w:t>
      </w:r>
      <w:r w:rsidR="003229C6">
        <w:t xml:space="preserve">även </w:t>
      </w:r>
      <w:r>
        <w:t xml:space="preserve">ett svar på </w:t>
      </w:r>
      <w:r w:rsidR="00694617">
        <w:t xml:space="preserve">det </w:t>
      </w:r>
      <w:r w:rsidR="003229C6">
        <w:t xml:space="preserve">uppdrag </w:t>
      </w:r>
      <w:r w:rsidR="00694617">
        <w:t>som</w:t>
      </w:r>
      <w:r w:rsidR="003229C6">
        <w:t xml:space="preserve"> JEF-ländernas stats- och regeringschefer </w:t>
      </w:r>
      <w:r w:rsidR="00694617">
        <w:t xml:space="preserve">gav försvarsministrarna vid toppmötet den 13 oktober på Gotland </w:t>
      </w:r>
      <w:r w:rsidR="003229C6">
        <w:t xml:space="preserve">om att se över hur JEF kan användas för att öka skydd av </w:t>
      </w:r>
      <w:r w:rsidR="00694617">
        <w:t>kritisk undervattensinfrastruktur.</w:t>
      </w:r>
      <w:r>
        <w:t xml:space="preserve"> </w:t>
      </w:r>
      <w:r w:rsidR="00D5735A">
        <w:t xml:space="preserve">Sverige </w:t>
      </w:r>
      <w:r w:rsidR="00694617">
        <w:t xml:space="preserve">deltar </w:t>
      </w:r>
      <w:r w:rsidR="00D5735A">
        <w:t xml:space="preserve">med två </w:t>
      </w:r>
      <w:r w:rsidR="00117BEE">
        <w:t>korvetter</w:t>
      </w:r>
      <w:r w:rsidR="00D5735A">
        <w:t>.</w:t>
      </w:r>
    </w:p>
    <w:p w:rsidR="00A81DD1" w:rsidP="00A81DD1">
      <w:pPr>
        <w:pStyle w:val="BodyText"/>
      </w:pPr>
      <w:r>
        <w:t>Stockholm den 6 december 2023</w:t>
      </w:r>
    </w:p>
    <w:p w:rsidR="00CB5784" w:rsidP="00A81DD1">
      <w:pPr>
        <w:pStyle w:val="BodyText"/>
      </w:pPr>
    </w:p>
    <w:p w:rsidR="00D5735A" w:rsidP="00A81DD1">
      <w:pPr>
        <w:pStyle w:val="BodyText"/>
      </w:pPr>
      <w:r>
        <w:t>Tobias Billström</w:t>
      </w:r>
    </w:p>
    <w:p w:rsidR="00A81DD1" w:rsidP="00A81DD1">
      <w:pPr>
        <w:pStyle w:val="BodyText"/>
      </w:pPr>
    </w:p>
    <w:p w:rsidR="00A81DD1" w:rsidRPr="00A81DD1" w:rsidP="00A81DD1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1D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1DD1" w:rsidRPr="007D73AB" w:rsidP="00340DE0">
          <w:pPr>
            <w:pStyle w:val="Header"/>
          </w:pPr>
        </w:p>
      </w:tc>
      <w:tc>
        <w:tcPr>
          <w:tcW w:w="1134" w:type="dxa"/>
        </w:tcPr>
        <w:p w:rsidR="00A81D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1D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1DD1" w:rsidRPr="00710A6C" w:rsidP="00EE3C0F">
          <w:pPr>
            <w:pStyle w:val="Header"/>
            <w:rPr>
              <w:b/>
            </w:rPr>
          </w:pPr>
        </w:p>
        <w:p w:rsidR="00A81DD1" w:rsidP="00EE3C0F">
          <w:pPr>
            <w:pStyle w:val="Header"/>
          </w:pPr>
        </w:p>
        <w:p w:rsidR="00A81DD1" w:rsidP="00EE3C0F">
          <w:pPr>
            <w:pStyle w:val="Header"/>
          </w:pPr>
        </w:p>
        <w:p w:rsidR="00A81D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FA07213C90546BDADBCDEA327C198A5"/>
            </w:placeholder>
            <w:dataBinding w:xpath="/ns0:DocumentInfo[1]/ns0:BaseInfo[1]/ns0:Dnr[1]" w:storeItemID="{6D81790B-E6A9-4E0E-BE8C-94599769D071}" w:prefixMappings="xmlns:ns0='http://lp/documentinfo/RK' "/>
            <w:text/>
          </w:sdtPr>
          <w:sdtContent>
            <w:p w:rsidR="00A81DD1" w:rsidP="00EE3C0F">
              <w:pPr>
                <w:pStyle w:val="Header"/>
              </w:pPr>
              <w:r>
                <w:t>UD2023/</w:t>
              </w:r>
              <w:r>
                <w:t>16897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B180CB894C4ADEA55C76C20973BE91"/>
            </w:placeholder>
            <w:showingPlcHdr/>
            <w:dataBinding w:xpath="/ns0:DocumentInfo[1]/ns0:BaseInfo[1]/ns0:DocNumber[1]" w:storeItemID="{6D81790B-E6A9-4E0E-BE8C-94599769D071}" w:prefixMappings="xmlns:ns0='http://lp/documentinfo/RK' "/>
            <w:text/>
          </w:sdtPr>
          <w:sdtContent>
            <w:p w:rsidR="00A81D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1DD1" w:rsidP="00EE3C0F">
          <w:pPr>
            <w:pStyle w:val="Header"/>
          </w:pPr>
        </w:p>
      </w:tc>
      <w:tc>
        <w:tcPr>
          <w:tcW w:w="1134" w:type="dxa"/>
        </w:tcPr>
        <w:p w:rsidR="00A81DD1" w:rsidP="0094502D">
          <w:pPr>
            <w:pStyle w:val="Header"/>
          </w:pPr>
        </w:p>
        <w:p w:rsidR="00A81D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BF1580C95B4F1E8763AE355AD9A9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5784" w:rsidRPr="00CB5784" w:rsidP="00340DE0">
              <w:pPr>
                <w:pStyle w:val="Header"/>
                <w:rPr>
                  <w:b/>
                </w:rPr>
              </w:pPr>
              <w:r w:rsidRPr="00CB5784">
                <w:rPr>
                  <w:b/>
                </w:rPr>
                <w:t>Utrikesdepartementet</w:t>
              </w:r>
            </w:p>
            <w:p w:rsidR="00CB5784" w:rsidP="00340DE0">
              <w:pPr>
                <w:pStyle w:val="Header"/>
              </w:pPr>
              <w:r w:rsidRPr="00CB5784">
                <w:t>Utrikesministern</w:t>
              </w:r>
            </w:p>
            <w:p w:rsidR="00CB5784" w:rsidP="00340DE0">
              <w:pPr>
                <w:pStyle w:val="Header"/>
              </w:pPr>
            </w:p>
            <w:p w:rsidR="00A81DD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8ADC901C5147918B722851B4508D90"/>
          </w:placeholder>
          <w:dataBinding w:xpath="/ns0:DocumentInfo[1]/ns0:BaseInfo[1]/ns0:Recipient[1]" w:storeItemID="{6D81790B-E6A9-4E0E-BE8C-94599769D071}" w:prefixMappings="xmlns:ns0='http://lp/documentinfo/RK' "/>
          <w:text w:multiLine="1"/>
        </w:sdtPr>
        <w:sdtContent>
          <w:tc>
            <w:tcPr>
              <w:tcW w:w="3170" w:type="dxa"/>
            </w:tcPr>
            <w:p w:rsidR="00A81DD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81D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B48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A07213C90546BDADBCDEA327C19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7F6ED-50E1-4C68-A965-8B84F92B49A9}"/>
      </w:docPartPr>
      <w:docPartBody>
        <w:p w:rsidR="00C510FF" w:rsidP="003B60D2">
          <w:pPr>
            <w:pStyle w:val="EFA07213C90546BDADBCDEA327C198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B180CB894C4ADEA55C76C20973B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84A66-6C90-4E48-B475-946F8559CEB7}"/>
      </w:docPartPr>
      <w:docPartBody>
        <w:p w:rsidR="00C510FF" w:rsidP="003B60D2">
          <w:pPr>
            <w:pStyle w:val="49B180CB894C4ADEA55C76C20973BE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BF1580C95B4F1E8763AE355AD9A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97613-DECA-406C-9298-3A5DB95FD8C0}"/>
      </w:docPartPr>
      <w:docPartBody>
        <w:p w:rsidR="00C510FF" w:rsidP="003B60D2">
          <w:pPr>
            <w:pStyle w:val="EFBF1580C95B4F1E8763AE355AD9A9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8ADC901C5147918B722851B4508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66425-B1D0-4A54-B2DB-8800FF6F65EA}"/>
      </w:docPartPr>
      <w:docPartBody>
        <w:p w:rsidR="00C510FF" w:rsidP="003B60D2">
          <w:pPr>
            <w:pStyle w:val="D38ADC901C5147918B722851B4508D9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0D2"/>
    <w:rPr>
      <w:noProof w:val="0"/>
      <w:color w:val="808080"/>
    </w:rPr>
  </w:style>
  <w:style w:type="paragraph" w:customStyle="1" w:styleId="EFA07213C90546BDADBCDEA327C198A5">
    <w:name w:val="EFA07213C90546BDADBCDEA327C198A5"/>
    <w:rsid w:val="003B60D2"/>
  </w:style>
  <w:style w:type="paragraph" w:customStyle="1" w:styleId="D38ADC901C5147918B722851B4508D90">
    <w:name w:val="D38ADC901C5147918B722851B4508D90"/>
    <w:rsid w:val="003B60D2"/>
  </w:style>
  <w:style w:type="paragraph" w:customStyle="1" w:styleId="49B180CB894C4ADEA55C76C20973BE911">
    <w:name w:val="49B180CB894C4ADEA55C76C20973BE911"/>
    <w:rsid w:val="003B60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BF1580C95B4F1E8763AE355AD9A9A01">
    <w:name w:val="EFBF1580C95B4F1E8763AE355AD9A9A01"/>
    <w:rsid w:val="003B60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2023-11-30</HeaderDate>
    <Office/>
    <Dnr>UD2023/16897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3c5ee453-690b-4a38-a767-504cf336e89d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790B-E6A9-4E0E-BE8C-94599769D07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7ABC879-6A94-481F-91C1-47B264A19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45CE0-F98E-4834-A79B-109B71DA8385}">
  <ds:schemaRefs>
    <ds:schemaRef ds:uri="http://schemas.openxmlformats.org/package/2006/metadata/core-properties"/>
    <ds:schemaRef ds:uri="a9ec56ab-dea3-443b-ae99-35f2199b5204"/>
    <ds:schemaRef ds:uri="http://purl.org/dc/terms/"/>
    <ds:schemaRef ds:uri="9c9941df-7074-4a92-bf99-225d24d78d61"/>
    <ds:schemaRef ds:uri="http://schemas.microsoft.com/office/2006/documentManagement/types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D20079-AB70-4955-AD16-45F4B5987DFF}"/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 av Markus Wiechel (SD) Sabotaget i Östersjön.docx</dc:title>
  <cp:revision>2</cp:revision>
  <dcterms:created xsi:type="dcterms:W3CDTF">2023-12-06T08:32:00Z</dcterms:created>
  <dcterms:modified xsi:type="dcterms:W3CDTF">2023-12-06T08:32:00Z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4225adf3-8c0e-40f6-84d2-b47f0184999d</vt:lpwstr>
  </property>
</Properties>
</file>