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E672B8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E672B8" w:rsidRDefault="003C105B" w:rsidP="0020634B">
            <w:pPr>
              <w:pStyle w:val="HuvudRubrik"/>
            </w:pPr>
            <w:r w:rsidRPr="00E672B8">
              <w:t>Framställning till riksdagen</w:t>
            </w:r>
          </w:p>
          <w:p w:rsidR="000C6E9C" w:rsidRPr="00E672B8" w:rsidRDefault="00F3672B" w:rsidP="006D0187">
            <w:pPr>
              <w:pStyle w:val="HuvudRubrikRad2"/>
            </w:pPr>
            <w:bookmarkStart w:id="0" w:name="BetänkandeNr"/>
            <w:bookmarkEnd w:id="0"/>
            <w:r w:rsidRPr="00E672B8">
              <w:t>2006/07</w:t>
            </w:r>
            <w:r w:rsidR="000C6E9C" w:rsidRPr="00E672B8">
              <w:t>:</w:t>
            </w:r>
            <w:r w:rsidRPr="00E672B8">
              <w:t>RRS16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E672B8" w:rsidRDefault="00E672B8">
            <w:pPr>
              <w:spacing w:line="230" w:lineRule="auto"/>
              <w:jc w:val="center"/>
            </w:pPr>
            <w:r w:rsidRPr="00E672B8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E672B8" w:rsidRDefault="000C6E9C">
            <w:pPr>
              <w:pStyle w:val="Normaltindrag"/>
              <w:jc w:val="center"/>
            </w:pPr>
          </w:p>
          <w:p w:rsidR="000C6E9C" w:rsidRPr="00E672B8" w:rsidRDefault="000C6E9C">
            <w:pPr>
              <w:pStyle w:val="StatusSida1"/>
            </w:pPr>
          </w:p>
          <w:p w:rsidR="005D052D" w:rsidRPr="00E672B8" w:rsidRDefault="005D052D">
            <w:pPr>
              <w:pStyle w:val="StatusSida1"/>
            </w:pPr>
          </w:p>
          <w:p w:rsidR="000C6E9C" w:rsidRPr="00E672B8" w:rsidRDefault="000C6E9C">
            <w:pPr>
              <w:pStyle w:val="UtskriftsdatumSida1"/>
              <w:framePr w:wrap="around"/>
            </w:pPr>
          </w:p>
        </w:tc>
      </w:tr>
      <w:tr w:rsidR="000C6E9C" w:rsidRPr="00E672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E672B8" w:rsidRDefault="003C105B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E672B8">
              <w:rPr>
                <w:noProof w:val="0"/>
              </w:rPr>
              <w:t>Riksrevisionens styrelses framställning angående det makroekonomiska underlaget i budgetpropositionerna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E672B8" w:rsidRDefault="000C6E9C"/>
        </w:tc>
      </w:tr>
      <w:tr w:rsidR="000C6E9C" w:rsidRPr="00E672B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E672B8" w:rsidRDefault="000C6E9C"/>
        </w:tc>
        <w:tc>
          <w:tcPr>
            <w:tcW w:w="3012" w:type="dxa"/>
          </w:tcPr>
          <w:p w:rsidR="000C6E9C" w:rsidRPr="00E672B8" w:rsidRDefault="000C6E9C"/>
        </w:tc>
        <w:tc>
          <w:tcPr>
            <w:tcW w:w="1418" w:type="dxa"/>
          </w:tcPr>
          <w:p w:rsidR="000C6E9C" w:rsidRPr="00E672B8" w:rsidRDefault="000C6E9C"/>
        </w:tc>
      </w:tr>
    </w:tbl>
    <w:p w:rsidR="000C6E9C" w:rsidRPr="00E672B8" w:rsidRDefault="000C6E9C"/>
    <w:p w:rsidR="003C105B" w:rsidRPr="00E672B8" w:rsidRDefault="003C105B" w:rsidP="003C105B">
      <w:pPr>
        <w:pStyle w:val="Rubrik1"/>
        <w:spacing w:after="180"/>
        <w:rPr>
          <w:noProof w:val="0"/>
        </w:rPr>
      </w:pPr>
      <w:bookmarkStart w:id="2" w:name="_Toc157424411"/>
      <w:r w:rsidRPr="00E672B8">
        <w:rPr>
          <w:noProof w:val="0"/>
        </w:rPr>
        <w:t>Sammanfattning</w:t>
      </w:r>
      <w:bookmarkEnd w:id="2"/>
    </w:p>
    <w:p w:rsidR="003C105B" w:rsidRPr="00E672B8" w:rsidRDefault="00080B70" w:rsidP="003C105B">
      <w:bookmarkStart w:id="3" w:name="TextStart"/>
      <w:bookmarkEnd w:id="3"/>
      <w:r w:rsidRPr="00E672B8">
        <w:t>Riksrevisionen har granskat kvaliteten på det makroekonomiska underlaget i budgetpropositionerna under perioden 1994–2005. Resultatet av granskni</w:t>
      </w:r>
      <w:r w:rsidR="0031754E" w:rsidRPr="00E672B8">
        <w:t>n</w:t>
      </w:r>
      <w:r w:rsidRPr="00E672B8">
        <w:t>g</w:t>
      </w:r>
      <w:r w:rsidRPr="00E672B8">
        <w:t xml:space="preserve">en har redovisats i </w:t>
      </w:r>
      <w:r w:rsidR="0031754E" w:rsidRPr="00E672B8">
        <w:t xml:space="preserve">rapporten </w:t>
      </w:r>
      <w:r w:rsidR="0031754E" w:rsidRPr="00E672B8">
        <w:rPr>
          <w:i/>
        </w:rPr>
        <w:t>Det makroekonomiska underlaget i budgetpr</w:t>
      </w:r>
      <w:r w:rsidR="0031754E" w:rsidRPr="00E672B8">
        <w:rPr>
          <w:i/>
        </w:rPr>
        <w:t>o</w:t>
      </w:r>
      <w:r w:rsidR="0031754E" w:rsidRPr="00E672B8">
        <w:rPr>
          <w:i/>
        </w:rPr>
        <w:t>positionerna</w:t>
      </w:r>
      <w:r w:rsidR="0031754E" w:rsidRPr="00E672B8">
        <w:t xml:space="preserve"> (RiR 2006:23). </w:t>
      </w:r>
    </w:p>
    <w:p w:rsidR="00080B70" w:rsidRPr="00E672B8" w:rsidRDefault="00080B70" w:rsidP="00080B70">
      <w:pPr>
        <w:pStyle w:val="Normaltindrag"/>
      </w:pPr>
      <w:r w:rsidRPr="00E672B8">
        <w:t xml:space="preserve">Granskningen visar att </w:t>
      </w:r>
      <w:r w:rsidR="00476E4B" w:rsidRPr="00E672B8">
        <w:t>det finns stora osäkerheter i de kortsiktiga progn</w:t>
      </w:r>
      <w:r w:rsidR="00476E4B" w:rsidRPr="00E672B8">
        <w:t>o</w:t>
      </w:r>
      <w:r w:rsidR="00476E4B" w:rsidRPr="00E672B8">
        <w:t>ser över den makroekonomiska utvecklingen som ligger till grund för budge</w:t>
      </w:r>
      <w:r w:rsidR="00476E4B" w:rsidRPr="00E672B8">
        <w:t>t</w:t>
      </w:r>
      <w:r w:rsidR="00476E4B" w:rsidRPr="00E672B8">
        <w:t>pr</w:t>
      </w:r>
      <w:r w:rsidR="00476E4B" w:rsidRPr="00E672B8">
        <w:t>o</w:t>
      </w:r>
      <w:r w:rsidR="00476E4B" w:rsidRPr="00E672B8">
        <w:t>positionerna</w:t>
      </w:r>
      <w:r w:rsidR="001165A0" w:rsidRPr="00E672B8">
        <w:t xml:space="preserve">, även om regeringens prognoser överlag </w:t>
      </w:r>
      <w:r w:rsidR="00A83590" w:rsidRPr="00E672B8">
        <w:t>inte är sämre än andra prognosmakares</w:t>
      </w:r>
      <w:r w:rsidR="00476E4B" w:rsidRPr="00E672B8">
        <w:t xml:space="preserve">. </w:t>
      </w:r>
      <w:r w:rsidR="00CE2FF7" w:rsidRPr="00E672B8">
        <w:t>A</w:t>
      </w:r>
      <w:r w:rsidR="00476E4B" w:rsidRPr="00E672B8">
        <w:t>ndra kvalitetsbrister</w:t>
      </w:r>
      <w:r w:rsidR="00CE2FF7" w:rsidRPr="00E672B8">
        <w:t xml:space="preserve"> som påtalas i granskningen </w:t>
      </w:r>
      <w:r w:rsidR="008031E8" w:rsidRPr="00E672B8">
        <w:t xml:space="preserve">gäller </w:t>
      </w:r>
      <w:r w:rsidR="00D762C4" w:rsidRPr="00E672B8">
        <w:t xml:space="preserve">regeringens </w:t>
      </w:r>
      <w:r w:rsidR="008031E8" w:rsidRPr="00E672B8">
        <w:t>uppföljning av prognoserna och redovisning till riksd</w:t>
      </w:r>
      <w:r w:rsidR="008031E8" w:rsidRPr="00E672B8">
        <w:t>a</w:t>
      </w:r>
      <w:r w:rsidR="008031E8" w:rsidRPr="00E672B8">
        <w:t xml:space="preserve">gen. </w:t>
      </w:r>
      <w:r w:rsidR="00476E4B" w:rsidRPr="00E672B8">
        <w:t xml:space="preserve"> </w:t>
      </w:r>
    </w:p>
    <w:p w:rsidR="00080B70" w:rsidRPr="00E672B8" w:rsidRDefault="002D1B8E" w:rsidP="00080B70">
      <w:pPr>
        <w:pStyle w:val="Normaltindrag"/>
      </w:pPr>
      <w:r w:rsidRPr="00E672B8">
        <w:t xml:space="preserve">Styrelsen </w:t>
      </w:r>
      <w:r w:rsidR="001D24FF" w:rsidRPr="00E672B8">
        <w:t>är medveten om att det inte går att åstadkomma helt säkra pr</w:t>
      </w:r>
      <w:r w:rsidR="001D24FF" w:rsidRPr="00E672B8">
        <w:t>o</w:t>
      </w:r>
      <w:r w:rsidR="001D24FF" w:rsidRPr="00E672B8">
        <w:t xml:space="preserve">gnoser för </w:t>
      </w:r>
      <w:r w:rsidRPr="00E672B8">
        <w:t>den ekonomiska utvecklingen. För att bu</w:t>
      </w:r>
      <w:r w:rsidRPr="00E672B8">
        <w:t>d</w:t>
      </w:r>
      <w:r w:rsidRPr="00E672B8">
        <w:t>getpolitiken ska fungera väl är det emellertid nödvändigt att regeringen har tillgång till ett makroek</w:t>
      </w:r>
      <w:r w:rsidRPr="00E672B8">
        <w:t>o</w:t>
      </w:r>
      <w:r w:rsidRPr="00E672B8">
        <w:t>nomiskt underlag av hög kval</w:t>
      </w:r>
      <w:r w:rsidRPr="00E672B8">
        <w:t>i</w:t>
      </w:r>
      <w:r w:rsidRPr="00E672B8">
        <w:t xml:space="preserve">tet. </w:t>
      </w:r>
      <w:r w:rsidR="00F22886" w:rsidRPr="00E672B8">
        <w:t>Styrelsen anser därför att det är angeläget att kvaliteten i prognosarbetet utvecklas så väl som möjligt. En del av denna kval</w:t>
      </w:r>
      <w:r w:rsidR="00F22886" w:rsidRPr="00E672B8">
        <w:t>i</w:t>
      </w:r>
      <w:r w:rsidR="00F22886" w:rsidRPr="00E672B8">
        <w:t>tetsutveckling bör enligt styrelsens mening ta formen av en förbättrad redovisning till rik</w:t>
      </w:r>
      <w:r w:rsidR="00F22886" w:rsidRPr="00E672B8">
        <w:t>s</w:t>
      </w:r>
      <w:r w:rsidR="00F22886" w:rsidRPr="00E672B8">
        <w:t xml:space="preserve">dagen. </w:t>
      </w:r>
    </w:p>
    <w:p w:rsidR="00F22886" w:rsidRPr="00E672B8" w:rsidRDefault="00F22886" w:rsidP="00080B70">
      <w:pPr>
        <w:pStyle w:val="Normaltindrag"/>
      </w:pPr>
      <w:r w:rsidRPr="00E672B8">
        <w:t xml:space="preserve">Styrelsen anser att regeringen bör förbättra </w:t>
      </w:r>
      <w:r w:rsidR="006C6ACE" w:rsidRPr="00E672B8">
        <w:t xml:space="preserve">redovisningen av </w:t>
      </w:r>
      <w:r w:rsidRPr="00E672B8">
        <w:t>det makr</w:t>
      </w:r>
      <w:r w:rsidRPr="00E672B8">
        <w:t>o</w:t>
      </w:r>
      <w:r w:rsidRPr="00E672B8">
        <w:t>ekonomiska underlaget i budgetpropositionerna. Rik</w:t>
      </w:r>
      <w:r w:rsidRPr="00E672B8">
        <w:t>s</w:t>
      </w:r>
      <w:r w:rsidRPr="00E672B8">
        <w:t>dagen föreslås ge rege</w:t>
      </w:r>
      <w:r w:rsidR="005513D5" w:rsidRPr="00E672B8">
        <w:softHyphen/>
      </w:r>
      <w:r w:rsidRPr="00E672B8">
        <w:t>ringen detta till kä</w:t>
      </w:r>
      <w:r w:rsidRPr="00E672B8">
        <w:t>n</w:t>
      </w:r>
      <w:r w:rsidRPr="00E672B8">
        <w:t xml:space="preserve">na. </w:t>
      </w:r>
    </w:p>
    <w:p w:rsidR="00080B70" w:rsidRPr="00E672B8" w:rsidRDefault="00080B70" w:rsidP="00080B70">
      <w:pPr>
        <w:pStyle w:val="Normaltindrag"/>
      </w:pPr>
    </w:p>
    <w:p w:rsidR="00FC5A8C" w:rsidRPr="00E672B8" w:rsidRDefault="00FC5A8C" w:rsidP="00080B70">
      <w:pPr>
        <w:pStyle w:val="Normaltindrag"/>
      </w:pPr>
    </w:p>
    <w:p w:rsidR="00FC5A8C" w:rsidRPr="00E672B8" w:rsidRDefault="00FC5A8C" w:rsidP="00080B70">
      <w:pPr>
        <w:pStyle w:val="Normaltindrag"/>
      </w:pPr>
    </w:p>
    <w:p w:rsidR="00FC5A8C" w:rsidRPr="00E672B8" w:rsidRDefault="00FC5A8C" w:rsidP="00080B70">
      <w:pPr>
        <w:pStyle w:val="Normaltindrag"/>
      </w:pPr>
    </w:p>
    <w:p w:rsidR="003C105B" w:rsidRPr="00E672B8" w:rsidRDefault="003C105B" w:rsidP="003C105B">
      <w:pPr>
        <w:pStyle w:val="Normaltindrag"/>
      </w:pPr>
    </w:p>
    <w:p w:rsidR="003C105B" w:rsidRPr="00E672B8" w:rsidRDefault="003C105B" w:rsidP="003C105B">
      <w:pPr>
        <w:pStyle w:val="Normaltindrag"/>
        <w:sectPr w:rsidR="003C105B" w:rsidRPr="00E672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3C105B" w:rsidRPr="00E672B8" w:rsidRDefault="003C105B" w:rsidP="003C105B">
      <w:pPr>
        <w:pStyle w:val="Rubrik1"/>
        <w:rPr>
          <w:noProof w:val="0"/>
        </w:rPr>
      </w:pPr>
      <w:bookmarkStart w:id="4" w:name="_Toc157424412"/>
      <w:r w:rsidRPr="00E672B8">
        <w:rPr>
          <w:noProof w:val="0"/>
        </w:rPr>
        <w:lastRenderedPageBreak/>
        <w:t>Innehållsförteckning</w:t>
      </w:r>
      <w:bookmarkEnd w:id="4"/>
    </w:p>
    <w:p w:rsidR="00504FFC" w:rsidRPr="00E672B8" w:rsidRDefault="00504FFC">
      <w:pPr>
        <w:pStyle w:val="Innehll1"/>
        <w:rPr>
          <w:sz w:val="24"/>
          <w:szCs w:val="24"/>
        </w:rPr>
      </w:pPr>
      <w:r w:rsidRPr="00E672B8">
        <w:t>Sammanfattning</w:t>
      </w:r>
      <w:r w:rsidRPr="00E672B8">
        <w:tab/>
        <w:t>1</w:t>
      </w:r>
    </w:p>
    <w:p w:rsidR="00504FFC" w:rsidRPr="00E672B8" w:rsidRDefault="00504FFC">
      <w:pPr>
        <w:pStyle w:val="Innehll1"/>
        <w:rPr>
          <w:sz w:val="24"/>
          <w:szCs w:val="24"/>
        </w:rPr>
      </w:pPr>
      <w:r w:rsidRPr="00E672B8">
        <w:t>Innehållsförteckning</w:t>
      </w:r>
      <w:r w:rsidRPr="00E672B8">
        <w:tab/>
        <w:t>2</w:t>
      </w:r>
    </w:p>
    <w:p w:rsidR="00504FFC" w:rsidRPr="00E672B8" w:rsidRDefault="00504FFC">
      <w:pPr>
        <w:pStyle w:val="Innehll1"/>
        <w:rPr>
          <w:sz w:val="24"/>
          <w:szCs w:val="24"/>
        </w:rPr>
      </w:pPr>
      <w:r w:rsidRPr="00E672B8">
        <w:t>Styrelsens förslag</w:t>
      </w:r>
      <w:r w:rsidRPr="00E672B8">
        <w:tab/>
        <w:t>3</w:t>
      </w:r>
    </w:p>
    <w:p w:rsidR="00504FFC" w:rsidRPr="00E672B8" w:rsidRDefault="00504FFC">
      <w:pPr>
        <w:pStyle w:val="Innehll1"/>
        <w:rPr>
          <w:sz w:val="24"/>
          <w:szCs w:val="24"/>
        </w:rPr>
      </w:pPr>
      <w:r w:rsidRPr="00E672B8">
        <w:t>Riksrevisionens granskning</w:t>
      </w:r>
      <w:r w:rsidRPr="00E672B8">
        <w:tab/>
        <w:t>4</w:t>
      </w:r>
    </w:p>
    <w:p w:rsidR="00504FFC" w:rsidRPr="00E672B8" w:rsidRDefault="00504FFC">
      <w:pPr>
        <w:pStyle w:val="Innehll2"/>
        <w:rPr>
          <w:sz w:val="24"/>
          <w:szCs w:val="24"/>
        </w:rPr>
      </w:pPr>
      <w:r w:rsidRPr="00E672B8">
        <w:t>Budgetreformen – en bakgrund</w:t>
      </w:r>
      <w:r w:rsidRPr="00E672B8">
        <w:tab/>
        <w:t>4</w:t>
      </w:r>
    </w:p>
    <w:p w:rsidR="00504FFC" w:rsidRPr="00E672B8" w:rsidRDefault="00504FFC">
      <w:pPr>
        <w:pStyle w:val="Innehll3"/>
        <w:rPr>
          <w:sz w:val="24"/>
          <w:szCs w:val="24"/>
        </w:rPr>
      </w:pPr>
      <w:r w:rsidRPr="00E672B8">
        <w:t>Ett flerårigt perspektiv</w:t>
      </w:r>
      <w:r w:rsidRPr="00E672B8">
        <w:tab/>
        <w:t>4</w:t>
      </w:r>
    </w:p>
    <w:p w:rsidR="00504FFC" w:rsidRPr="00E672B8" w:rsidRDefault="00504FFC">
      <w:pPr>
        <w:pStyle w:val="Innehll3"/>
        <w:rPr>
          <w:sz w:val="24"/>
          <w:szCs w:val="24"/>
        </w:rPr>
      </w:pPr>
      <w:r w:rsidRPr="00E672B8">
        <w:t>Det makroekonomiska underlagets betydelse</w:t>
      </w:r>
      <w:r w:rsidRPr="00E672B8">
        <w:tab/>
        <w:t>5</w:t>
      </w:r>
    </w:p>
    <w:p w:rsidR="00504FFC" w:rsidRPr="00E672B8" w:rsidRDefault="00504FFC">
      <w:pPr>
        <w:pStyle w:val="Innehll2"/>
        <w:rPr>
          <w:sz w:val="24"/>
          <w:szCs w:val="24"/>
        </w:rPr>
      </w:pPr>
      <w:r w:rsidRPr="00E672B8">
        <w:t>Granskningens motiv och inriktning</w:t>
      </w:r>
      <w:r w:rsidRPr="00E672B8">
        <w:tab/>
        <w:t>5</w:t>
      </w:r>
    </w:p>
    <w:p w:rsidR="00504FFC" w:rsidRPr="00E672B8" w:rsidRDefault="00504FFC">
      <w:pPr>
        <w:pStyle w:val="Innehll3"/>
        <w:rPr>
          <w:sz w:val="24"/>
          <w:szCs w:val="24"/>
        </w:rPr>
      </w:pPr>
      <w:r w:rsidRPr="00E672B8">
        <w:t>Återblick på budgetpolitiken</w:t>
      </w:r>
      <w:r w:rsidRPr="00E672B8">
        <w:tab/>
        <w:t>5</w:t>
      </w:r>
    </w:p>
    <w:p w:rsidR="00504FFC" w:rsidRPr="00E672B8" w:rsidRDefault="00504FFC">
      <w:pPr>
        <w:pStyle w:val="Innehll3"/>
        <w:rPr>
          <w:sz w:val="24"/>
          <w:szCs w:val="24"/>
        </w:rPr>
      </w:pPr>
      <w:r w:rsidRPr="00E672B8">
        <w:t>Granskningens inriktning</w:t>
      </w:r>
      <w:r w:rsidRPr="00E672B8">
        <w:tab/>
        <w:t>5</w:t>
      </w:r>
    </w:p>
    <w:p w:rsidR="00504FFC" w:rsidRPr="00E672B8" w:rsidRDefault="00504FFC">
      <w:pPr>
        <w:pStyle w:val="Innehll3"/>
        <w:rPr>
          <w:sz w:val="24"/>
          <w:szCs w:val="24"/>
        </w:rPr>
      </w:pPr>
      <w:r w:rsidRPr="00E672B8">
        <w:t>Bedömningsgrunder</w:t>
      </w:r>
      <w:r w:rsidRPr="00E672B8">
        <w:tab/>
        <w:t>6</w:t>
      </w:r>
    </w:p>
    <w:p w:rsidR="00504FFC" w:rsidRPr="00E672B8" w:rsidRDefault="00504FFC">
      <w:pPr>
        <w:pStyle w:val="Innehll3"/>
        <w:rPr>
          <w:sz w:val="24"/>
          <w:szCs w:val="24"/>
        </w:rPr>
      </w:pPr>
      <w:r w:rsidRPr="00E672B8">
        <w:t>Korta och medelfristiga prognoser</w:t>
      </w:r>
      <w:r w:rsidRPr="00E672B8">
        <w:tab/>
        <w:t>6</w:t>
      </w:r>
    </w:p>
    <w:p w:rsidR="00504FFC" w:rsidRPr="00E672B8" w:rsidRDefault="00504FFC">
      <w:pPr>
        <w:pStyle w:val="Innehll2"/>
        <w:rPr>
          <w:sz w:val="24"/>
          <w:szCs w:val="24"/>
        </w:rPr>
      </w:pPr>
      <w:r w:rsidRPr="00E672B8">
        <w:t>Kortsiktiga prognoser</w:t>
      </w:r>
      <w:r w:rsidRPr="00E672B8">
        <w:tab/>
        <w:t>7</w:t>
      </w:r>
    </w:p>
    <w:p w:rsidR="00504FFC" w:rsidRPr="00E672B8" w:rsidRDefault="00504FFC">
      <w:pPr>
        <w:pStyle w:val="Innehll3"/>
        <w:rPr>
          <w:sz w:val="24"/>
          <w:szCs w:val="24"/>
        </w:rPr>
      </w:pPr>
      <w:r w:rsidRPr="00E672B8">
        <w:t>Prognosmetoder</w:t>
      </w:r>
      <w:r w:rsidRPr="00E672B8">
        <w:tab/>
        <w:t>7</w:t>
      </w:r>
    </w:p>
    <w:p w:rsidR="00504FFC" w:rsidRPr="00E672B8" w:rsidRDefault="00504FFC">
      <w:pPr>
        <w:pStyle w:val="Innehll3"/>
        <w:rPr>
          <w:sz w:val="24"/>
          <w:szCs w:val="24"/>
        </w:rPr>
      </w:pPr>
      <w:r w:rsidRPr="00E672B8">
        <w:t>Likheter mellan prognosmakarna</w:t>
      </w:r>
      <w:r w:rsidRPr="00E672B8">
        <w:tab/>
        <w:t>7</w:t>
      </w:r>
    </w:p>
    <w:p w:rsidR="00504FFC" w:rsidRPr="00E672B8" w:rsidRDefault="00504FFC">
      <w:pPr>
        <w:pStyle w:val="Innehll3"/>
        <w:rPr>
          <w:sz w:val="24"/>
          <w:szCs w:val="24"/>
        </w:rPr>
      </w:pPr>
      <w:r w:rsidRPr="00E672B8">
        <w:t>Osäkerhet i konjunkturprognoserna</w:t>
      </w:r>
      <w:r w:rsidRPr="00E672B8">
        <w:tab/>
        <w:t>7</w:t>
      </w:r>
    </w:p>
    <w:p w:rsidR="00504FFC" w:rsidRPr="00E672B8" w:rsidRDefault="00504FFC">
      <w:pPr>
        <w:pStyle w:val="Innehll3"/>
        <w:rPr>
          <w:sz w:val="24"/>
          <w:szCs w:val="24"/>
        </w:rPr>
      </w:pPr>
      <w:r w:rsidRPr="00E672B8">
        <w:t>Regeringens uppföljning av konjunkturprognoserna</w:t>
      </w:r>
      <w:r w:rsidRPr="00E672B8">
        <w:tab/>
        <w:t>8</w:t>
      </w:r>
    </w:p>
    <w:p w:rsidR="00504FFC" w:rsidRPr="00E672B8" w:rsidRDefault="00504FFC">
      <w:pPr>
        <w:pStyle w:val="Innehll2"/>
        <w:rPr>
          <w:sz w:val="24"/>
          <w:szCs w:val="24"/>
        </w:rPr>
      </w:pPr>
      <w:r w:rsidRPr="00E672B8">
        <w:t>Medelfristiga kalkyler</w:t>
      </w:r>
      <w:r w:rsidRPr="00E672B8">
        <w:tab/>
        <w:t>8</w:t>
      </w:r>
    </w:p>
    <w:p w:rsidR="00504FFC" w:rsidRPr="00E672B8" w:rsidRDefault="00504FFC">
      <w:pPr>
        <w:pStyle w:val="Innehll3"/>
        <w:rPr>
          <w:sz w:val="24"/>
          <w:szCs w:val="24"/>
        </w:rPr>
      </w:pPr>
      <w:r w:rsidRPr="00E672B8">
        <w:t>Kalkyler av ekonomins produktionsförmåga på tre års sikt</w:t>
      </w:r>
      <w:r w:rsidRPr="00E672B8">
        <w:tab/>
        <w:t>8</w:t>
      </w:r>
    </w:p>
    <w:p w:rsidR="00504FFC" w:rsidRPr="00E672B8" w:rsidRDefault="00504FFC">
      <w:pPr>
        <w:pStyle w:val="Innehll3"/>
        <w:rPr>
          <w:sz w:val="24"/>
          <w:szCs w:val="24"/>
        </w:rPr>
      </w:pPr>
      <w:r w:rsidRPr="00E672B8">
        <w:t>Utfallsdata saknas</w:t>
      </w:r>
      <w:r w:rsidRPr="00E672B8">
        <w:tab/>
        <w:t>9</w:t>
      </w:r>
    </w:p>
    <w:p w:rsidR="00504FFC" w:rsidRPr="00E672B8" w:rsidRDefault="00504FFC">
      <w:pPr>
        <w:pStyle w:val="Innehll3"/>
        <w:rPr>
          <w:sz w:val="24"/>
          <w:szCs w:val="24"/>
        </w:rPr>
      </w:pPr>
      <w:r w:rsidRPr="00E672B8">
        <w:t>Jämförelser med andra bedömningar</w:t>
      </w:r>
      <w:r w:rsidRPr="00E672B8">
        <w:tab/>
        <w:t>9</w:t>
      </w:r>
    </w:p>
    <w:p w:rsidR="00504FFC" w:rsidRPr="00E672B8" w:rsidRDefault="00504FFC">
      <w:pPr>
        <w:pStyle w:val="Innehll3"/>
        <w:rPr>
          <w:sz w:val="24"/>
          <w:szCs w:val="24"/>
        </w:rPr>
      </w:pPr>
      <w:r w:rsidRPr="00E672B8">
        <w:t>Knapphändig redovisning av grunderna för regeringens bedömningar</w:t>
      </w:r>
      <w:r w:rsidRPr="00E672B8">
        <w:tab/>
        <w:t>9</w:t>
      </w:r>
    </w:p>
    <w:p w:rsidR="00504FFC" w:rsidRPr="00E672B8" w:rsidRDefault="00504FFC">
      <w:pPr>
        <w:pStyle w:val="Innehll2"/>
        <w:rPr>
          <w:sz w:val="24"/>
          <w:szCs w:val="24"/>
        </w:rPr>
      </w:pPr>
      <w:r w:rsidRPr="00E672B8">
        <w:t>Makroekonomisk osäkerhet och finanspolitiska risker</w:t>
      </w:r>
      <w:r w:rsidRPr="00E672B8">
        <w:tab/>
        <w:t>9</w:t>
      </w:r>
    </w:p>
    <w:p w:rsidR="00504FFC" w:rsidRPr="00E672B8" w:rsidRDefault="00504FFC">
      <w:pPr>
        <w:pStyle w:val="Innehll3"/>
        <w:rPr>
          <w:sz w:val="24"/>
          <w:szCs w:val="24"/>
        </w:rPr>
      </w:pPr>
      <w:r w:rsidRPr="00E672B8">
        <w:t>Ingen samlad bedömning av osäkerheter och risker</w:t>
      </w:r>
      <w:r w:rsidRPr="00E672B8">
        <w:tab/>
        <w:t>10</w:t>
      </w:r>
    </w:p>
    <w:p w:rsidR="00504FFC" w:rsidRPr="00E672B8" w:rsidRDefault="00504FFC">
      <w:pPr>
        <w:pStyle w:val="Innehll2"/>
        <w:rPr>
          <w:sz w:val="24"/>
          <w:szCs w:val="24"/>
        </w:rPr>
      </w:pPr>
      <w:r w:rsidRPr="00E672B8">
        <w:t>Riksrevisionens rekommendationer</w:t>
      </w:r>
      <w:r w:rsidRPr="00E672B8">
        <w:tab/>
        <w:t>10</w:t>
      </w:r>
    </w:p>
    <w:p w:rsidR="00504FFC" w:rsidRPr="00E672B8" w:rsidRDefault="00504FFC">
      <w:pPr>
        <w:pStyle w:val="Innehll1"/>
        <w:rPr>
          <w:sz w:val="24"/>
          <w:szCs w:val="24"/>
        </w:rPr>
      </w:pPr>
      <w:r w:rsidRPr="00E672B8">
        <w:t>Styrelsens överväganden</w:t>
      </w:r>
      <w:r w:rsidRPr="00E672B8">
        <w:tab/>
        <w:t>11</w:t>
      </w:r>
    </w:p>
    <w:p w:rsidR="00504FFC" w:rsidRPr="00E672B8" w:rsidRDefault="00504FFC">
      <w:pPr>
        <w:pStyle w:val="Innehll2"/>
        <w:rPr>
          <w:sz w:val="24"/>
          <w:szCs w:val="24"/>
        </w:rPr>
      </w:pPr>
      <w:r w:rsidRPr="00E672B8">
        <w:t>Det makroekonomiska underlagets redovisning i budgetpropositionerna</w:t>
      </w:r>
      <w:r w:rsidRPr="00E672B8">
        <w:tab/>
        <w:t>11</w:t>
      </w:r>
    </w:p>
    <w:p w:rsidR="00504FFC" w:rsidRPr="00E672B8" w:rsidRDefault="00504FFC">
      <w:pPr>
        <w:pStyle w:val="Innehll2"/>
        <w:rPr>
          <w:sz w:val="24"/>
          <w:szCs w:val="24"/>
        </w:rPr>
      </w:pPr>
      <w:r w:rsidRPr="00E672B8">
        <w:t>Styrelsens förslag</w:t>
      </w:r>
      <w:r w:rsidRPr="00E672B8">
        <w:tab/>
        <w:t>12</w:t>
      </w:r>
    </w:p>
    <w:p w:rsidR="00504FFC" w:rsidRPr="00E672B8" w:rsidRDefault="00504FFC">
      <w:pPr>
        <w:pStyle w:val="Innehll1"/>
        <w:rPr>
          <w:sz w:val="24"/>
          <w:szCs w:val="24"/>
        </w:rPr>
      </w:pPr>
      <w:r w:rsidRPr="00E672B8">
        <w:t>Avvikande mening</w:t>
      </w:r>
      <w:r w:rsidRPr="00E672B8">
        <w:tab/>
        <w:t>13</w:t>
      </w:r>
    </w:p>
    <w:p w:rsidR="003C105B" w:rsidRPr="00E672B8" w:rsidRDefault="003C105B" w:rsidP="003C105B"/>
    <w:p w:rsidR="003C105B" w:rsidRPr="00E672B8" w:rsidRDefault="003C105B" w:rsidP="003C105B">
      <w:pPr>
        <w:pStyle w:val="Normaltindrag"/>
        <w:sectPr w:rsidR="003C105B" w:rsidRPr="00E672B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3C105B" w:rsidRPr="00E672B8" w:rsidRDefault="003C105B" w:rsidP="003C105B">
      <w:pPr>
        <w:pStyle w:val="Rubrik1"/>
        <w:rPr>
          <w:noProof w:val="0"/>
        </w:rPr>
      </w:pPr>
      <w:bookmarkStart w:id="5" w:name="_Toc157424413"/>
      <w:r w:rsidRPr="00E672B8">
        <w:rPr>
          <w:noProof w:val="0"/>
        </w:rPr>
        <w:t>Styrelsens förslag</w:t>
      </w:r>
      <w:bookmarkEnd w:id="5"/>
    </w:p>
    <w:p w:rsidR="003C105B" w:rsidRPr="00E672B8" w:rsidRDefault="003C105B" w:rsidP="003C105B">
      <w:r w:rsidRPr="00E672B8">
        <w:t xml:space="preserve">Med hänvisning till de motiveringar som framförs </w:t>
      </w:r>
      <w:r w:rsidR="0047416E" w:rsidRPr="00E672B8">
        <w:t>under</w:t>
      </w:r>
      <w:r w:rsidRPr="00E672B8">
        <w:t xml:space="preserve"> </w:t>
      </w:r>
      <w:r w:rsidR="0047416E" w:rsidRPr="00E672B8">
        <w:t>S</w:t>
      </w:r>
      <w:r w:rsidRPr="00E672B8">
        <w:t>tyrelse</w:t>
      </w:r>
      <w:r w:rsidR="0047416E" w:rsidRPr="00E672B8">
        <w:t>n</w:t>
      </w:r>
      <w:r w:rsidRPr="00E672B8">
        <w:t>s öve</w:t>
      </w:r>
      <w:r w:rsidRPr="00E672B8">
        <w:t>r</w:t>
      </w:r>
      <w:r w:rsidRPr="00E672B8">
        <w:t>väganden föreslår Riksrevisionens styrelse följande:</w:t>
      </w:r>
    </w:p>
    <w:p w:rsidR="003C105B" w:rsidRPr="00E672B8" w:rsidRDefault="003C105B" w:rsidP="003C105B">
      <w:pPr>
        <w:pStyle w:val="Normaltindrag"/>
      </w:pPr>
    </w:p>
    <w:p w:rsidR="002E64FC" w:rsidRPr="00E672B8" w:rsidRDefault="002E64FC" w:rsidP="002E64FC">
      <w:pPr>
        <w:pStyle w:val="Frslagspunkt"/>
        <w:rPr>
          <w:noProof w:val="0"/>
        </w:rPr>
      </w:pPr>
      <w:r w:rsidRPr="00E672B8">
        <w:rPr>
          <w:noProof w:val="0"/>
        </w:rPr>
        <w:tab/>
        <w:t>Det makroekonomiska underlaget</w:t>
      </w:r>
      <w:r w:rsidR="006C6ACE" w:rsidRPr="00E672B8">
        <w:rPr>
          <w:noProof w:val="0"/>
        </w:rPr>
        <w:t>s</w:t>
      </w:r>
      <w:r w:rsidRPr="00E672B8">
        <w:rPr>
          <w:noProof w:val="0"/>
        </w:rPr>
        <w:t xml:space="preserve"> </w:t>
      </w:r>
      <w:r w:rsidR="00091120" w:rsidRPr="00E672B8">
        <w:rPr>
          <w:noProof w:val="0"/>
        </w:rPr>
        <w:t xml:space="preserve">redovisning </w:t>
      </w:r>
      <w:r w:rsidRPr="00E672B8">
        <w:rPr>
          <w:noProof w:val="0"/>
        </w:rPr>
        <w:t>i bud</w:t>
      </w:r>
      <w:r w:rsidR="00091120" w:rsidRPr="00E672B8">
        <w:rPr>
          <w:noProof w:val="0"/>
        </w:rPr>
        <w:softHyphen/>
      </w:r>
      <w:r w:rsidRPr="00E672B8">
        <w:rPr>
          <w:noProof w:val="0"/>
        </w:rPr>
        <w:t>get</w:t>
      </w:r>
      <w:r w:rsidR="00091120" w:rsidRPr="00E672B8">
        <w:rPr>
          <w:noProof w:val="0"/>
        </w:rPr>
        <w:softHyphen/>
      </w:r>
      <w:r w:rsidRPr="00E672B8">
        <w:rPr>
          <w:noProof w:val="0"/>
        </w:rPr>
        <w:t>propositionerna</w:t>
      </w:r>
    </w:p>
    <w:p w:rsidR="002E64FC" w:rsidRPr="00E672B8" w:rsidRDefault="002E64FC" w:rsidP="002E64FC">
      <w:pPr>
        <w:pStyle w:val="Frslagstext"/>
      </w:pPr>
      <w:r w:rsidRPr="00E672B8">
        <w:t>Riksdagen tillkännager för regeringen som sin mening vad styrelsen a</w:t>
      </w:r>
      <w:r w:rsidRPr="00E672B8">
        <w:t>n</w:t>
      </w:r>
      <w:r w:rsidRPr="00E672B8">
        <w:t xml:space="preserve">fört om att regeringen förbättrar </w:t>
      </w:r>
      <w:r w:rsidR="006C6ACE" w:rsidRPr="00E672B8">
        <w:t xml:space="preserve">redovisningen av </w:t>
      </w:r>
      <w:r w:rsidRPr="00E672B8">
        <w:t xml:space="preserve">det makroekonomiska underlaget </w:t>
      </w:r>
      <w:r w:rsidR="006C6ACE" w:rsidRPr="00E672B8">
        <w:t xml:space="preserve">i </w:t>
      </w:r>
      <w:r w:rsidRPr="00E672B8">
        <w:t xml:space="preserve">budgetpropositionerna.        </w:t>
      </w:r>
      <w:bookmarkStart w:id="6" w:name="RESPARTI001"/>
      <w:bookmarkEnd w:id="6"/>
    </w:p>
    <w:p w:rsidR="002E64FC" w:rsidRPr="00E672B8" w:rsidRDefault="002E64FC" w:rsidP="002E64FC">
      <w:pPr>
        <w:pStyle w:val="Frslagstext"/>
      </w:pPr>
      <w:bookmarkStart w:id="7" w:name="Nästa_Hpunkt"/>
      <w:bookmarkEnd w:id="7"/>
    </w:p>
    <w:p w:rsidR="003C105B" w:rsidRPr="00E672B8" w:rsidRDefault="003C105B" w:rsidP="003C105B">
      <w:pPr>
        <w:pStyle w:val="Normaltindrag"/>
      </w:pPr>
    </w:p>
    <w:p w:rsidR="003C105B" w:rsidRPr="00E672B8" w:rsidRDefault="00E83A2D" w:rsidP="003C105B">
      <w:pPr>
        <w:pStyle w:val="Utskriftsdatum"/>
      </w:pPr>
      <w:r w:rsidRPr="00E672B8">
        <w:t>Stockholm den 24 januari 2007</w:t>
      </w:r>
    </w:p>
    <w:p w:rsidR="003C105B" w:rsidRPr="00E672B8" w:rsidRDefault="003C105B" w:rsidP="003C105B">
      <w:r w:rsidRPr="00E672B8">
        <w:t>På Riksrevisionens styrelses vägnar</w:t>
      </w:r>
    </w:p>
    <w:p w:rsidR="003C105B" w:rsidRPr="00E672B8" w:rsidRDefault="003C105B" w:rsidP="003C105B">
      <w:pPr>
        <w:pStyle w:val="Normaltindrag"/>
      </w:pPr>
      <w:bookmarkStart w:id="8" w:name="Ordförande"/>
      <w:bookmarkEnd w:id="8"/>
    </w:p>
    <w:p w:rsidR="00E83A2D" w:rsidRPr="00E672B8" w:rsidRDefault="00E83A2D" w:rsidP="003C105B">
      <w:pPr>
        <w:pStyle w:val="Normaltindrag"/>
      </w:pPr>
      <w:bookmarkStart w:id="9" w:name="Deltagare"/>
      <w:bookmarkEnd w:id="9"/>
    </w:p>
    <w:p w:rsidR="00E83A2D" w:rsidRPr="00E672B8" w:rsidRDefault="00E83A2D" w:rsidP="003C105B">
      <w:pPr>
        <w:pStyle w:val="Normaltindrag"/>
      </w:pPr>
    </w:p>
    <w:p w:rsidR="003C105B" w:rsidRPr="00E672B8" w:rsidRDefault="00E83A2D" w:rsidP="00E83A2D">
      <w:pPr>
        <w:rPr>
          <w:i/>
        </w:rPr>
      </w:pPr>
      <w:r w:rsidRPr="00E672B8">
        <w:rPr>
          <w:i/>
        </w:rPr>
        <w:t>Eva Flyborg</w:t>
      </w:r>
    </w:p>
    <w:p w:rsidR="00E83A2D" w:rsidRPr="00E672B8" w:rsidRDefault="00E83A2D" w:rsidP="003C105B">
      <w:pPr>
        <w:pStyle w:val="Normaltindrag"/>
      </w:pPr>
    </w:p>
    <w:p w:rsidR="00E83A2D" w:rsidRPr="00E672B8" w:rsidRDefault="00E83A2D" w:rsidP="003C105B">
      <w:pPr>
        <w:pStyle w:val="Normaltindrag"/>
      </w:pPr>
    </w:p>
    <w:p w:rsidR="00E83A2D" w:rsidRPr="00E672B8" w:rsidRDefault="00E83A2D" w:rsidP="003C105B">
      <w:pPr>
        <w:pStyle w:val="Normaltindrag"/>
        <w:rPr>
          <w:i/>
        </w:rPr>
      </w:pPr>
      <w:r w:rsidRPr="00E672B8">
        <w:rPr>
          <w:i/>
        </w:rPr>
        <w:tab/>
      </w:r>
      <w:r w:rsidRPr="00E672B8">
        <w:rPr>
          <w:i/>
        </w:rPr>
        <w:tab/>
      </w:r>
      <w:r w:rsidRPr="00E672B8">
        <w:rPr>
          <w:i/>
        </w:rPr>
        <w:tab/>
        <w:t>Karin Rudberg</w:t>
      </w:r>
    </w:p>
    <w:p w:rsidR="003C105B" w:rsidRPr="00E672B8" w:rsidRDefault="003C105B" w:rsidP="003C105B">
      <w:pPr>
        <w:pStyle w:val="Normaltindrag"/>
      </w:pPr>
    </w:p>
    <w:p w:rsidR="00A72AF1" w:rsidRPr="00E672B8" w:rsidRDefault="00A72AF1" w:rsidP="003C105B">
      <w:pPr>
        <w:pStyle w:val="Normaltindrag"/>
      </w:pPr>
    </w:p>
    <w:p w:rsidR="00E83A2D" w:rsidRPr="00E672B8" w:rsidRDefault="00E83A2D" w:rsidP="00E83A2D">
      <w:r w:rsidRPr="00E672B8">
        <w:t xml:space="preserve">Följande ledamöter har deltagit i beslutet: </w:t>
      </w:r>
      <w:r w:rsidR="008A43F9" w:rsidRPr="00E672B8">
        <w:t xml:space="preserve"> Eva Flyborg (fp), Tommy  Waid</w:t>
      </w:r>
      <w:r w:rsidR="008A43F9" w:rsidRPr="00E672B8">
        <w:t>e</w:t>
      </w:r>
      <w:r w:rsidR="008A43F9" w:rsidRPr="00E672B8">
        <w:t>lich (s), Anne-Marie Pålsson (m), Carina Adolfsson Elgestam (s), Ewa Th</w:t>
      </w:r>
      <w:r w:rsidR="008A43F9" w:rsidRPr="00E672B8">
        <w:t>a</w:t>
      </w:r>
      <w:r w:rsidR="008A43F9" w:rsidRPr="00E672B8">
        <w:t xml:space="preserve">lén-Finné (m), Alf Eriksson (s), Per Rosengren (v), Björn Hamilton (m), Margareta Andersson (c), Helena Hillar Rosenqvist (mp) och </w:t>
      </w:r>
      <w:r w:rsidR="00BC0DFC" w:rsidRPr="00E672B8">
        <w:t>Helena Höij</w:t>
      </w:r>
      <w:r w:rsidR="008A43F9" w:rsidRPr="00E672B8">
        <w:t xml:space="preserve"> (kd).</w:t>
      </w:r>
    </w:p>
    <w:p w:rsidR="003C105B" w:rsidRPr="00E672B8" w:rsidRDefault="003C105B" w:rsidP="003C105B">
      <w:pPr>
        <w:pStyle w:val="Normaltindrag"/>
        <w:sectPr w:rsidR="003C105B" w:rsidRPr="00E672B8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3C105B" w:rsidRPr="00E672B8" w:rsidRDefault="003C105B" w:rsidP="003C105B">
      <w:pPr>
        <w:pStyle w:val="Rubrik1"/>
        <w:rPr>
          <w:noProof w:val="0"/>
        </w:rPr>
      </w:pPr>
      <w:bookmarkStart w:id="10" w:name="_Toc157424414"/>
      <w:r w:rsidRPr="00E672B8">
        <w:rPr>
          <w:noProof w:val="0"/>
        </w:rPr>
        <w:t>Riksrevisionens granskning</w:t>
      </w:r>
      <w:bookmarkEnd w:id="10"/>
    </w:p>
    <w:p w:rsidR="00574555" w:rsidRPr="00E672B8" w:rsidRDefault="00574555" w:rsidP="00574555">
      <w:r w:rsidRPr="00E672B8">
        <w:t>Riksrevisionen har granskat kvaliteten på det makroekonomiska underlaget i budgetpropositionerna under perioden 1994–2005. Resultatet av gransk</w:t>
      </w:r>
      <w:r w:rsidRPr="00E672B8">
        <w:softHyphen/>
        <w:t>ning</w:t>
      </w:r>
      <w:r w:rsidR="00643114" w:rsidRPr="00E672B8">
        <w:softHyphen/>
      </w:r>
      <w:r w:rsidRPr="00E672B8">
        <w:t>en har redovisats i rapport</w:t>
      </w:r>
      <w:r w:rsidR="00643114" w:rsidRPr="00E672B8">
        <w:t xml:space="preserve">en </w:t>
      </w:r>
      <w:r w:rsidRPr="00E672B8">
        <w:rPr>
          <w:i/>
        </w:rPr>
        <w:t>Det makroekonomiska underlaget i budgetpr</w:t>
      </w:r>
      <w:r w:rsidRPr="00E672B8">
        <w:rPr>
          <w:i/>
        </w:rPr>
        <w:t>o</w:t>
      </w:r>
      <w:r w:rsidRPr="00E672B8">
        <w:rPr>
          <w:i/>
        </w:rPr>
        <w:t>positionerna</w:t>
      </w:r>
      <w:r w:rsidRPr="00E672B8">
        <w:t xml:space="preserve"> </w:t>
      </w:r>
      <w:r w:rsidR="00643114" w:rsidRPr="00E672B8">
        <w:t>(</w:t>
      </w:r>
      <w:r w:rsidRPr="00E672B8">
        <w:t>Ri</w:t>
      </w:r>
      <w:r w:rsidR="00A86219" w:rsidRPr="00E672B8">
        <w:t>R 2006:23). Rapporten pu</w:t>
      </w:r>
      <w:r w:rsidRPr="00E672B8">
        <w:t xml:space="preserve">blicerades </w:t>
      </w:r>
      <w:r w:rsidR="00A86219" w:rsidRPr="00E672B8">
        <w:t xml:space="preserve">i </w:t>
      </w:r>
      <w:r w:rsidRPr="00E672B8">
        <w:t>nove</w:t>
      </w:r>
      <w:r w:rsidRPr="00E672B8">
        <w:t>m</w:t>
      </w:r>
      <w:r w:rsidRPr="00E672B8">
        <w:t xml:space="preserve">ber 2006. </w:t>
      </w:r>
    </w:p>
    <w:p w:rsidR="00574555" w:rsidRPr="00E672B8" w:rsidRDefault="00574555" w:rsidP="00E645F5">
      <w:pPr>
        <w:pStyle w:val="Rubrik2"/>
      </w:pPr>
      <w:bookmarkStart w:id="11" w:name="_Toc157424415"/>
      <w:r w:rsidRPr="00E672B8">
        <w:t>Budgetreformen – en bakgrund</w:t>
      </w:r>
      <w:bookmarkEnd w:id="11"/>
    </w:p>
    <w:p w:rsidR="00574555" w:rsidRPr="00E672B8" w:rsidRDefault="00574555" w:rsidP="00574555">
      <w:r w:rsidRPr="00E672B8">
        <w:t>I mitten av 1990-talet reformerades den svenska budgetproce</w:t>
      </w:r>
      <w:r w:rsidRPr="00E672B8">
        <w:t>s</w:t>
      </w:r>
      <w:r w:rsidRPr="00E672B8">
        <w:t>sen. Därmed  stärktes berednings- och beslutsprocesserna i både regeringen och riks</w:t>
      </w:r>
      <w:r w:rsidRPr="00E672B8">
        <w:softHyphen/>
        <w:t>da</w:t>
      </w:r>
      <w:r w:rsidRPr="00E672B8">
        <w:softHyphen/>
        <w:t>gen. Budgetlagen (1996:1059) tillkom för att förtydliga regeringens befo</w:t>
      </w:r>
      <w:r w:rsidRPr="00E672B8">
        <w:softHyphen/>
        <w:t>gen</w:t>
      </w:r>
      <w:r w:rsidRPr="00E672B8">
        <w:softHyphen/>
        <w:t>heter och skyldigheter. Syftet med lagen var enligt propositionen ”att underlätta överblicken, att öka klarheten och att stärka budget</w:t>
      </w:r>
      <w:r w:rsidRPr="00E672B8">
        <w:softHyphen/>
        <w:t xml:space="preserve">disciplinen”. </w:t>
      </w:r>
    </w:p>
    <w:p w:rsidR="00574555" w:rsidRPr="00E672B8" w:rsidRDefault="00574555" w:rsidP="00E645F5">
      <w:pPr>
        <w:pStyle w:val="Rubrik3"/>
        <w:rPr>
          <w:noProof w:val="0"/>
        </w:rPr>
      </w:pPr>
      <w:bookmarkStart w:id="12" w:name="_Toc157424416"/>
      <w:r w:rsidRPr="00E672B8">
        <w:rPr>
          <w:noProof w:val="0"/>
        </w:rPr>
        <w:t>Ett flerårigt perspektiv</w:t>
      </w:r>
      <w:bookmarkEnd w:id="12"/>
      <w:r w:rsidRPr="00E672B8">
        <w:rPr>
          <w:noProof w:val="0"/>
        </w:rPr>
        <w:t xml:space="preserve"> </w:t>
      </w:r>
    </w:p>
    <w:p w:rsidR="00574555" w:rsidRPr="00E672B8" w:rsidRDefault="00574555" w:rsidP="00574555">
      <w:r w:rsidRPr="00E672B8">
        <w:t>En grund</w:t>
      </w:r>
      <w:r w:rsidRPr="00E672B8">
        <w:softHyphen/>
        <w:t>läggande tanke i budgetreformen var att integrera de ettåriga bud</w:t>
      </w:r>
      <w:r w:rsidRPr="00E672B8">
        <w:softHyphen/>
        <w:t>get</w:t>
      </w:r>
      <w:r w:rsidRPr="00E672B8">
        <w:softHyphen/>
        <w:t>besluten i ett flerårigt perspektiv. Sedan år 1997 är budgetpolitiken in</w:t>
      </w:r>
      <w:r w:rsidRPr="00E672B8">
        <w:softHyphen/>
        <w:t>riktad mot två övergripande och fler</w:t>
      </w:r>
      <w:r w:rsidRPr="00E672B8">
        <w:softHyphen/>
        <w:t>åriga mål: ett utgiftstak för staten</w:t>
      </w:r>
      <w:r w:rsidRPr="00E672B8">
        <w:rPr>
          <w:rStyle w:val="Fotnotsreferens"/>
        </w:rPr>
        <w:footnoteReference w:id="1"/>
      </w:r>
      <w:r w:rsidRPr="00E672B8">
        <w:t xml:space="preserve"> och ett över</w:t>
      </w:r>
      <w:r w:rsidRPr="00E672B8">
        <w:softHyphen/>
        <w:t>skotts</w:t>
      </w:r>
      <w:r w:rsidRPr="00E672B8">
        <w:softHyphen/>
        <w:t>mål för den offent</w:t>
      </w:r>
      <w:r w:rsidRPr="00E672B8">
        <w:softHyphen/>
        <w:t>liga sektorns finanser</w:t>
      </w:r>
      <w:r w:rsidRPr="00E672B8">
        <w:rPr>
          <w:rStyle w:val="Fotnotsreferens"/>
        </w:rPr>
        <w:footnoteReference w:id="2"/>
      </w:r>
      <w:r w:rsidRPr="00E672B8">
        <w:t>. Såväl riksdagen som rege</w:t>
      </w:r>
      <w:r w:rsidRPr="00E672B8">
        <w:softHyphen/>
        <w:t xml:space="preserve">ringen deklarerar regelbundet sitt stöd för dessa mål. </w:t>
      </w:r>
    </w:p>
    <w:p w:rsidR="00574555" w:rsidRPr="00E672B8" w:rsidRDefault="00574555" w:rsidP="00E645F5">
      <w:pPr>
        <w:pStyle w:val="Normaltindrag"/>
      </w:pPr>
      <w:r w:rsidRPr="00E672B8">
        <w:t>Behovet av träffsäkra prognoser betonas i Riksrevisionens rap</w:t>
      </w:r>
      <w:r w:rsidRPr="00E672B8">
        <w:softHyphen/>
        <w:t>port. Både utgiftstaket och överskottsmålet ställer krav på att de offent</w:t>
      </w:r>
      <w:r w:rsidRPr="00E672B8">
        <w:softHyphen/>
        <w:t>liga finan</w:t>
      </w:r>
      <w:r w:rsidRPr="00E672B8">
        <w:softHyphen/>
        <w:t>sernas utveckling ska kunna förutses med god precision. Om de stat</w:t>
      </w:r>
      <w:r w:rsidRPr="00E672B8">
        <w:softHyphen/>
        <w:t>li</w:t>
      </w:r>
      <w:r w:rsidRPr="00E672B8">
        <w:softHyphen/>
        <w:t>ga utgifterna underskattats i bud</w:t>
      </w:r>
      <w:r w:rsidRPr="00E672B8">
        <w:softHyphen/>
        <w:t>ge</w:t>
      </w:r>
      <w:r w:rsidRPr="00E672B8">
        <w:softHyphen/>
        <w:t>te</w:t>
      </w:r>
      <w:r w:rsidRPr="00E672B8">
        <w:softHyphen/>
        <w:t>ringsfasen finns det risk att planerade refor</w:t>
      </w:r>
      <w:r w:rsidRPr="00E672B8">
        <w:softHyphen/>
        <w:t>mer måste ställas in eller bespa</w:t>
      </w:r>
      <w:r w:rsidRPr="00E672B8">
        <w:softHyphen/>
        <w:t>ringar genomföras med kort varsel för att utgiftstaket ska klaras. Såda</w:t>
      </w:r>
      <w:r w:rsidRPr="00E672B8">
        <w:softHyphen/>
        <w:t>na åtgärder är regeringen skyldig att vidta enligt budget</w:t>
      </w:r>
      <w:r w:rsidRPr="00E672B8">
        <w:softHyphen/>
        <w:t>lagen om utgiftstaket hotas. För att målet om överskott i den offent</w:t>
      </w:r>
      <w:r w:rsidRPr="00E672B8">
        <w:softHyphen/>
        <w:t>li</w:t>
      </w:r>
      <w:r w:rsidRPr="00E672B8">
        <w:softHyphen/>
        <w:t>ga sektorns fina</w:t>
      </w:r>
      <w:r w:rsidRPr="00E672B8">
        <w:t>n</w:t>
      </w:r>
      <w:r w:rsidRPr="00E672B8">
        <w:t>ser ska kla</w:t>
      </w:r>
      <w:r w:rsidRPr="00E672B8">
        <w:softHyphen/>
        <w:t>ras behövs säkra progn</w:t>
      </w:r>
      <w:r w:rsidRPr="00E672B8">
        <w:t>o</w:t>
      </w:r>
      <w:r w:rsidRPr="00E672B8">
        <w:t>ser inte bara för de statliga utgif</w:t>
      </w:r>
      <w:r w:rsidRPr="00E672B8">
        <w:softHyphen/>
        <w:t>ter</w:t>
      </w:r>
      <w:r w:rsidRPr="00E672B8">
        <w:softHyphen/>
        <w:t>na utan även för statens i</w:t>
      </w:r>
      <w:r w:rsidRPr="00E672B8">
        <w:t>n</w:t>
      </w:r>
      <w:r w:rsidRPr="00E672B8">
        <w:t>komster samt för kommunsektorns och pen</w:t>
      </w:r>
      <w:r w:rsidRPr="00E672B8">
        <w:softHyphen/>
        <w:t>sions</w:t>
      </w:r>
      <w:r w:rsidRPr="00E672B8">
        <w:softHyphen/>
        <w:t>sys</w:t>
      </w:r>
      <w:r w:rsidRPr="00E672B8">
        <w:softHyphen/>
        <w:t>temets finan</w:t>
      </w:r>
      <w:r w:rsidRPr="00E672B8">
        <w:softHyphen/>
        <w:t>ser. Träff</w:t>
      </w:r>
      <w:r w:rsidRPr="00E672B8">
        <w:softHyphen/>
        <w:t>säk</w:t>
      </w:r>
      <w:r w:rsidRPr="00E672B8">
        <w:softHyphen/>
        <w:t>ra prognoser för de offentliga finan</w:t>
      </w:r>
      <w:r w:rsidRPr="00E672B8">
        <w:softHyphen/>
        <w:t>ser</w:t>
      </w:r>
      <w:r w:rsidRPr="00E672B8">
        <w:softHyphen/>
        <w:t>na och till</w:t>
      </w:r>
      <w:r w:rsidRPr="00E672B8">
        <w:softHyphen/>
        <w:t>räckliga margi</w:t>
      </w:r>
      <w:r w:rsidRPr="00E672B8">
        <w:softHyphen/>
        <w:t>naler till målen minskar risken för tvära kast i budget</w:t>
      </w:r>
      <w:r w:rsidRPr="00E672B8">
        <w:softHyphen/>
        <w:t>politi</w:t>
      </w:r>
      <w:r w:rsidRPr="00E672B8">
        <w:softHyphen/>
        <w:t>ken, framhå</w:t>
      </w:r>
      <w:r w:rsidRPr="00E672B8">
        <w:t>l</w:t>
      </w:r>
      <w:r w:rsidRPr="00E672B8">
        <w:t xml:space="preserve">ler Riksrevisionen.   </w:t>
      </w:r>
    </w:p>
    <w:p w:rsidR="00574555" w:rsidRPr="00E672B8" w:rsidRDefault="00574555" w:rsidP="00E645F5">
      <w:pPr>
        <w:pStyle w:val="Rubrik3"/>
        <w:rPr>
          <w:noProof w:val="0"/>
        </w:rPr>
      </w:pPr>
      <w:bookmarkStart w:id="13" w:name="_Toc157424417"/>
      <w:r w:rsidRPr="00E672B8">
        <w:rPr>
          <w:noProof w:val="0"/>
        </w:rPr>
        <w:t>Det makroekonomiska underlagets betydelse</w:t>
      </w:r>
      <w:bookmarkEnd w:id="13"/>
    </w:p>
    <w:p w:rsidR="00574555" w:rsidRPr="00E672B8" w:rsidRDefault="00574555" w:rsidP="00574555">
      <w:r w:rsidRPr="00E672B8">
        <w:t>Den offentliga sektorns inkomster och utgifter hänger nära sa</w:t>
      </w:r>
      <w:r w:rsidRPr="00E672B8">
        <w:t>m</w:t>
      </w:r>
      <w:r w:rsidRPr="00E672B8">
        <w:t>man med den ekonomiska tillväxten. Högre tillväxt leder till hö</w:t>
      </w:r>
      <w:r w:rsidRPr="00E672B8">
        <w:t>g</w:t>
      </w:r>
      <w:r w:rsidRPr="00E672B8">
        <w:t>re löner och vinster, vilket stärker den offentliga sektorns inkom</w:t>
      </w:r>
      <w:r w:rsidRPr="00E672B8">
        <w:t>s</w:t>
      </w:r>
      <w:r w:rsidRPr="00E672B8">
        <w:t>ter i form av skatter och avgif</w:t>
      </w:r>
      <w:r w:rsidRPr="00E672B8">
        <w:softHyphen/>
        <w:t>ter. Högre tillväxt påverkar även utgifterna, sär</w:t>
      </w:r>
      <w:r w:rsidRPr="00E672B8">
        <w:softHyphen/>
        <w:t>skilt transfereringarna; om arbetslösh</w:t>
      </w:r>
      <w:r w:rsidRPr="00E672B8">
        <w:t>e</w:t>
      </w:r>
      <w:r w:rsidRPr="00E672B8">
        <w:t>ten går ned minskar statens utgifter för arbetslöshetsersättning och bostad</w:t>
      </w:r>
      <w:r w:rsidRPr="00E672B8">
        <w:t>s</w:t>
      </w:r>
      <w:r w:rsidRPr="00E672B8">
        <w:t>bidrag, liksom kommunernas utgifter för socialbidrag. En lägre tillväxt leder på mo</w:t>
      </w:r>
      <w:r w:rsidRPr="00E672B8">
        <w:t>t</w:t>
      </w:r>
      <w:r w:rsidRPr="00E672B8">
        <w:t>svarande sätt till en försvag</w:t>
      </w:r>
      <w:r w:rsidRPr="00E672B8">
        <w:softHyphen/>
        <w:t>ning av de offen</w:t>
      </w:r>
      <w:r w:rsidRPr="00E672B8">
        <w:t>t</w:t>
      </w:r>
      <w:r w:rsidRPr="00E672B8">
        <w:t xml:space="preserve">liga finanserna.    </w:t>
      </w:r>
    </w:p>
    <w:p w:rsidR="00574555" w:rsidRPr="00E672B8" w:rsidRDefault="00574555" w:rsidP="00E645F5">
      <w:pPr>
        <w:pStyle w:val="Normaltindrag"/>
      </w:pPr>
      <w:r w:rsidRPr="00E672B8">
        <w:t>För att budget- och finanspolitiken ska kunna styras mot prec</w:t>
      </w:r>
      <w:r w:rsidRPr="00E672B8">
        <w:t>i</w:t>
      </w:r>
      <w:r w:rsidRPr="00E672B8">
        <w:t>serade mål måste de samhällsekonomiska bedömningarna vara tillförlitliga. En över</w:t>
      </w:r>
      <w:r w:rsidRPr="00E672B8">
        <w:softHyphen/>
        <w:t>skatt</w:t>
      </w:r>
      <w:r w:rsidRPr="00E672B8">
        <w:softHyphen/>
        <w:t>ning av brut</w:t>
      </w:r>
      <w:r w:rsidRPr="00E672B8">
        <w:softHyphen/>
        <w:t xml:space="preserve">tonationalprodukten (BNP) med 1 </w:t>
      </w:r>
      <w:r w:rsidR="00D3238A" w:rsidRPr="00E672B8">
        <w:t>%</w:t>
      </w:r>
      <w:r w:rsidRPr="00E672B8">
        <w:t xml:space="preserve"> kommer enligt rege</w:t>
      </w:r>
      <w:r w:rsidRPr="00E672B8">
        <w:softHyphen/>
        <w:t>ring</w:t>
      </w:r>
      <w:r w:rsidRPr="00E672B8">
        <w:softHyphen/>
        <w:t>ens egen tumregel att medföra att överskottet i de offentliga finan</w:t>
      </w:r>
      <w:r w:rsidRPr="00E672B8">
        <w:softHyphen/>
        <w:t>serna över</w:t>
      </w:r>
      <w:r w:rsidRPr="00E672B8">
        <w:softHyphen/>
        <w:t>skattas med nära 20 miljarder kronor. För att möjliggöra säkra prognoser för de offen</w:t>
      </w:r>
      <w:r w:rsidRPr="00E672B8">
        <w:t>t</w:t>
      </w:r>
      <w:r w:rsidRPr="00E672B8">
        <w:t>liga finanserna krävs därför ett makroekonomiskt underlag av hög kvalitet. Detta är en viktig utgångspunkt för Riksrevisio</w:t>
      </w:r>
      <w:r w:rsidRPr="00E672B8">
        <w:softHyphen/>
        <w:t>nens granskning.</w:t>
      </w:r>
    </w:p>
    <w:p w:rsidR="00574555" w:rsidRPr="00E672B8" w:rsidRDefault="00574555" w:rsidP="00E645F5">
      <w:pPr>
        <w:pStyle w:val="Normaltindrag"/>
      </w:pPr>
      <w:r w:rsidRPr="00E672B8">
        <w:t>De makroekonomiska bedömningarna är också viktiga i sig, framhåller Riks</w:t>
      </w:r>
      <w:r w:rsidRPr="00E672B8">
        <w:softHyphen/>
        <w:t>revi</w:t>
      </w:r>
      <w:r w:rsidRPr="00E672B8">
        <w:softHyphen/>
        <w:t>sionen. En finans</w:t>
      </w:r>
      <w:r w:rsidRPr="00E672B8">
        <w:softHyphen/>
        <w:t>poli</w:t>
      </w:r>
      <w:r w:rsidRPr="00E672B8">
        <w:softHyphen/>
        <w:t>tik som baseras på mis</w:t>
      </w:r>
      <w:r w:rsidRPr="00E672B8">
        <w:t>s</w:t>
      </w:r>
      <w:r w:rsidRPr="00E672B8">
        <w:t>visande makro</w:t>
      </w:r>
      <w:r w:rsidRPr="00E672B8">
        <w:softHyphen/>
        <w:t>eko</w:t>
      </w:r>
      <w:r w:rsidRPr="00E672B8">
        <w:softHyphen/>
        <w:t>no</w:t>
      </w:r>
      <w:r w:rsidRPr="00E672B8">
        <w:softHyphen/>
        <w:t>mis</w:t>
      </w:r>
      <w:r w:rsidRPr="00E672B8">
        <w:softHyphen/>
        <w:t>ka bedömningar kan leda till betydande samhällsekonomiska kostnader, både på kortare och längre sikt.</w:t>
      </w:r>
    </w:p>
    <w:p w:rsidR="00574555" w:rsidRPr="00E672B8" w:rsidRDefault="00574555" w:rsidP="00E645F5">
      <w:pPr>
        <w:pStyle w:val="Rubrik2"/>
      </w:pPr>
      <w:bookmarkStart w:id="14" w:name="_Toc157424418"/>
      <w:r w:rsidRPr="00E672B8">
        <w:t>Granskningens motiv och inriktning</w:t>
      </w:r>
      <w:bookmarkEnd w:id="14"/>
    </w:p>
    <w:p w:rsidR="00574555" w:rsidRPr="00E672B8" w:rsidRDefault="00574555" w:rsidP="00E645F5">
      <w:pPr>
        <w:pStyle w:val="Rubrik3"/>
        <w:rPr>
          <w:noProof w:val="0"/>
        </w:rPr>
      </w:pPr>
      <w:bookmarkStart w:id="15" w:name="_Toc157424419"/>
      <w:r w:rsidRPr="00E672B8">
        <w:rPr>
          <w:noProof w:val="0"/>
        </w:rPr>
        <w:t>Återblick på budgetpolitiken</w:t>
      </w:r>
      <w:bookmarkEnd w:id="15"/>
    </w:p>
    <w:p w:rsidR="00574555" w:rsidRPr="00E672B8" w:rsidRDefault="00574555" w:rsidP="00574555">
      <w:r w:rsidRPr="00E672B8">
        <w:t>Bakgrunden till budgetreformen var den djupa ekonomiska och stats</w:t>
      </w:r>
      <w:r w:rsidRPr="00E672B8">
        <w:softHyphen/>
        <w:t>finan</w:t>
      </w:r>
      <w:r w:rsidRPr="00E672B8">
        <w:softHyphen/>
        <w:t>siella krisen i början av 1990-talet. Snabbt växande budgetunderskott skap</w:t>
      </w:r>
      <w:r w:rsidRPr="00E672B8">
        <w:t>a</w:t>
      </w:r>
      <w:r w:rsidRPr="00E672B8">
        <w:t>de risker för en ohållbar skuldökning och det krävdes höga räntor för att f</w:t>
      </w:r>
      <w:r w:rsidRPr="00E672B8">
        <w:t>i</w:t>
      </w:r>
      <w:r w:rsidRPr="00E672B8">
        <w:t>nan</w:t>
      </w:r>
      <w:r w:rsidRPr="00E672B8">
        <w:softHyphen/>
        <w:t xml:space="preserve">siera de växande </w:t>
      </w:r>
      <w:r w:rsidRPr="00E672B8">
        <w:softHyphen/>
        <w:t>underskotten. Den statsfinansiella krisen möttes med ett san</w:t>
      </w:r>
      <w:r w:rsidRPr="00E672B8">
        <w:t>e</w:t>
      </w:r>
      <w:r w:rsidRPr="00E672B8">
        <w:t>ringsprogram med minskade utgifter och höjda skatter. Mark</w:t>
      </w:r>
      <w:r w:rsidRPr="00E672B8">
        <w:softHyphen/>
        <w:t>nadernas förtroende för budgetpolitiken stärktes åter, men det dröjde drygt tio år tills finansmarknadens värdering av den svenska stats</w:t>
      </w:r>
      <w:r w:rsidRPr="00E672B8">
        <w:softHyphen/>
        <w:t>upp</w:t>
      </w:r>
      <w:r w:rsidRPr="00E672B8">
        <w:softHyphen/>
        <w:t xml:space="preserve">låningen återställdes till högsta nivå. </w:t>
      </w:r>
    </w:p>
    <w:p w:rsidR="00574555" w:rsidRPr="00E672B8" w:rsidRDefault="00574555" w:rsidP="00E645F5">
      <w:pPr>
        <w:pStyle w:val="Normaltindrag"/>
      </w:pPr>
      <w:r w:rsidRPr="00E672B8">
        <w:t>Vikten av att budgetpolitiken möts av förtroende i omvärlden betonas av Riksrevisionen. En utbredd misstro mot det mak</w:t>
      </w:r>
      <w:r w:rsidRPr="00E672B8">
        <w:softHyphen/>
        <w:t>ro</w:t>
      </w:r>
      <w:r w:rsidRPr="00E672B8">
        <w:softHyphen/>
      </w:r>
      <w:r w:rsidRPr="00E672B8">
        <w:softHyphen/>
        <w:t>ekonomiska underlagets till</w:t>
      </w:r>
      <w:r w:rsidRPr="00E672B8">
        <w:softHyphen/>
        <w:t>för</w:t>
      </w:r>
      <w:r w:rsidRPr="00E672B8">
        <w:softHyphen/>
        <w:t>li</w:t>
      </w:r>
      <w:r w:rsidR="00D3238A" w:rsidRPr="00E672B8">
        <w:t>tli</w:t>
      </w:r>
      <w:r w:rsidRPr="00E672B8">
        <w:t>g</w:t>
      </w:r>
      <w:r w:rsidRPr="00E672B8">
        <w:softHyphen/>
        <w:t>het bland allmänheten och aktörer på de finansiella marknaderna kan leda till högre räntor och lägre investe</w:t>
      </w:r>
      <w:r w:rsidRPr="00E672B8">
        <w:softHyphen/>
        <w:t>rings</w:t>
      </w:r>
      <w:r w:rsidRPr="00E672B8">
        <w:softHyphen/>
        <w:t>vilja. En öppen och tydlig redovi</w:t>
      </w:r>
      <w:r w:rsidRPr="00E672B8">
        <w:t>s</w:t>
      </w:r>
      <w:r w:rsidRPr="00E672B8">
        <w:t>ning av osäkerheter, revideringar och metoder för de makro</w:t>
      </w:r>
      <w:r w:rsidRPr="00E672B8">
        <w:softHyphen/>
        <w:t>eko</w:t>
      </w:r>
      <w:r w:rsidRPr="00E672B8">
        <w:softHyphen/>
        <w:t>no</w:t>
      </w:r>
      <w:r w:rsidRPr="00E672B8">
        <w:softHyphen/>
        <w:t>miska fram</w:t>
      </w:r>
      <w:r w:rsidRPr="00E672B8">
        <w:softHyphen/>
        <w:t>skriv</w:t>
      </w:r>
      <w:r w:rsidRPr="00E672B8">
        <w:softHyphen/>
        <w:t>ningarna stärker förtroendet för budgetpolitiken, fra</w:t>
      </w:r>
      <w:r w:rsidRPr="00E672B8">
        <w:t>m</w:t>
      </w:r>
      <w:r w:rsidRPr="00E672B8">
        <w:t>håller Riksrevisi</w:t>
      </w:r>
      <w:r w:rsidRPr="00E672B8">
        <w:t>o</w:t>
      </w:r>
      <w:r w:rsidRPr="00E672B8">
        <w:t xml:space="preserve">nen. </w:t>
      </w:r>
    </w:p>
    <w:p w:rsidR="00574555" w:rsidRPr="00E672B8" w:rsidRDefault="00574555" w:rsidP="00E645F5">
      <w:pPr>
        <w:pStyle w:val="Rubrik3"/>
        <w:rPr>
          <w:noProof w:val="0"/>
        </w:rPr>
      </w:pPr>
      <w:bookmarkStart w:id="16" w:name="_Toc157424420"/>
      <w:r w:rsidRPr="00E672B8">
        <w:rPr>
          <w:noProof w:val="0"/>
        </w:rPr>
        <w:t>Granskningens inriktning</w:t>
      </w:r>
      <w:bookmarkEnd w:id="16"/>
    </w:p>
    <w:p w:rsidR="00574555" w:rsidRPr="00E672B8" w:rsidRDefault="00574555" w:rsidP="00574555">
      <w:r w:rsidRPr="00E672B8">
        <w:t>I budgetpropositionen och den ekonomiska vår</w:t>
      </w:r>
      <w:r w:rsidRPr="00E672B8">
        <w:softHyphen/>
        <w:t>pro</w:t>
      </w:r>
      <w:r w:rsidRPr="00E672B8">
        <w:softHyphen/>
        <w:t>positionen redo</w:t>
      </w:r>
      <w:r w:rsidRPr="00E672B8">
        <w:softHyphen/>
        <w:t>vi</w:t>
      </w:r>
      <w:r w:rsidRPr="00E672B8">
        <w:softHyphen/>
        <w:t>sar rege</w:t>
      </w:r>
      <w:r w:rsidRPr="00E672B8">
        <w:t>r</w:t>
      </w:r>
      <w:r w:rsidRPr="00E672B8">
        <w:t>ingen regelbundet beräkningar av de offentliga in</w:t>
      </w:r>
      <w:r w:rsidRPr="00E672B8">
        <w:softHyphen/>
        <w:t>koms</w:t>
      </w:r>
      <w:r w:rsidRPr="00E672B8">
        <w:softHyphen/>
        <w:t>terna och ut</w:t>
      </w:r>
      <w:r w:rsidRPr="00E672B8">
        <w:softHyphen/>
        <w:t>gif</w:t>
      </w:r>
      <w:r w:rsidRPr="00E672B8">
        <w:softHyphen/>
        <w:t>ter</w:t>
      </w:r>
      <w:r w:rsidRPr="00E672B8">
        <w:softHyphen/>
        <w:t>na i ett tidsperspektiv som normalt sträcker sig två år bort</w:t>
      </w:r>
      <w:r w:rsidRPr="00E672B8">
        <w:softHyphen/>
        <w:t>om det kom</w:t>
      </w:r>
      <w:r w:rsidRPr="00E672B8">
        <w:softHyphen/>
        <w:t>mande bud</w:t>
      </w:r>
      <w:r w:rsidRPr="00E672B8">
        <w:softHyphen/>
        <w:t>get</w:t>
      </w:r>
      <w:r w:rsidRPr="00E672B8">
        <w:softHyphen/>
        <w:t>året. Beräkningarna baseras på en bedömning av den sam</w:t>
      </w:r>
      <w:r w:rsidRPr="00E672B8">
        <w:softHyphen/>
        <w:t>hälls</w:t>
      </w:r>
      <w:r w:rsidRPr="00E672B8">
        <w:softHyphen/>
        <w:t>ekono</w:t>
      </w:r>
      <w:r w:rsidRPr="00E672B8">
        <w:softHyphen/>
        <w:t>mis</w:t>
      </w:r>
      <w:r w:rsidRPr="00E672B8">
        <w:softHyphen/>
        <w:t>ka utvecklingen. Budgetpropositio</w:t>
      </w:r>
      <w:r w:rsidRPr="00E672B8">
        <w:softHyphen/>
        <w:t>nen publiceras på hösten året före bu</w:t>
      </w:r>
      <w:r w:rsidRPr="00E672B8">
        <w:t>d</w:t>
      </w:r>
      <w:r w:rsidRPr="00E672B8">
        <w:t>getåret, vilket inne</w:t>
      </w:r>
      <w:r w:rsidRPr="00E672B8">
        <w:softHyphen/>
        <w:t>bär att prognoserna för den ekono</w:t>
      </w:r>
      <w:r w:rsidRPr="00E672B8">
        <w:softHyphen/>
        <w:t>mis</w:t>
      </w:r>
      <w:r w:rsidRPr="00E672B8">
        <w:softHyphen/>
        <w:t>ka utvecklingen under näs</w:t>
      </w:r>
      <w:r w:rsidRPr="00E672B8">
        <w:t>t</w:t>
      </w:r>
      <w:r w:rsidRPr="00E672B8">
        <w:t>kommande år är av särskilt intres</w:t>
      </w:r>
      <w:r w:rsidRPr="00E672B8">
        <w:softHyphen/>
        <w:t>se. Det är detta underlag som ligger till grund för de inkomst- och utgifts</w:t>
      </w:r>
      <w:r w:rsidRPr="00E672B8">
        <w:softHyphen/>
        <w:t>beräkningar som statsbudgeten baseras på.</w:t>
      </w:r>
    </w:p>
    <w:p w:rsidR="00574555" w:rsidRPr="00E672B8" w:rsidRDefault="00574555" w:rsidP="00E645F5">
      <w:pPr>
        <w:pStyle w:val="Normaltindrag"/>
      </w:pPr>
      <w:r w:rsidRPr="00E672B8">
        <w:t>Mot denna bakgrund har Riksrevisionen ställt följande rev</w:t>
      </w:r>
      <w:r w:rsidRPr="00E672B8">
        <w:t>i</w:t>
      </w:r>
      <w:r w:rsidRPr="00E672B8">
        <w:t>sionsfråga:</w:t>
      </w:r>
    </w:p>
    <w:p w:rsidR="00574555" w:rsidRPr="00E672B8" w:rsidRDefault="00574555" w:rsidP="00686EBF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i/>
        </w:rPr>
      </w:pPr>
      <w:r w:rsidRPr="00E672B8">
        <w:rPr>
          <w:i/>
        </w:rPr>
        <w:t>Har regeringen redovisat ett makroekonomiskt underlag av hög kval</w:t>
      </w:r>
      <w:r w:rsidRPr="00E672B8">
        <w:rPr>
          <w:i/>
        </w:rPr>
        <w:t>i</w:t>
      </w:r>
      <w:r w:rsidRPr="00E672B8">
        <w:rPr>
          <w:i/>
        </w:rPr>
        <w:t>tet</w:t>
      </w:r>
      <w:r w:rsidR="00686EBF" w:rsidRPr="00E672B8">
        <w:rPr>
          <w:i/>
        </w:rPr>
        <w:t xml:space="preserve"> </w:t>
      </w:r>
      <w:r w:rsidRPr="00E672B8">
        <w:rPr>
          <w:i/>
        </w:rPr>
        <w:t xml:space="preserve"> i budgetpropositionerna och de ekonomiska vårpropositionerna</w:t>
      </w:r>
      <w:r w:rsidR="00686EBF" w:rsidRPr="00E672B8">
        <w:rPr>
          <w:i/>
        </w:rPr>
        <w:t xml:space="preserve"> </w:t>
      </w:r>
      <w:r w:rsidRPr="00E672B8">
        <w:rPr>
          <w:i/>
        </w:rPr>
        <w:t xml:space="preserve"> under p</w:t>
      </w:r>
      <w:r w:rsidR="00686EBF" w:rsidRPr="00E672B8">
        <w:rPr>
          <w:i/>
        </w:rPr>
        <w:t>e</w:t>
      </w:r>
      <w:r w:rsidRPr="00E672B8">
        <w:rPr>
          <w:i/>
        </w:rPr>
        <w:t>rio</w:t>
      </w:r>
      <w:r w:rsidRPr="00E672B8">
        <w:rPr>
          <w:i/>
        </w:rPr>
        <w:softHyphen/>
        <w:t>den 1994–2005?</w:t>
      </w:r>
    </w:p>
    <w:p w:rsidR="00574555" w:rsidRPr="00E672B8" w:rsidRDefault="00574555" w:rsidP="00E645F5">
      <w:pPr>
        <w:pStyle w:val="Rubrik3"/>
        <w:rPr>
          <w:noProof w:val="0"/>
        </w:rPr>
      </w:pPr>
      <w:bookmarkStart w:id="17" w:name="_Toc157424421"/>
      <w:r w:rsidRPr="00E672B8">
        <w:rPr>
          <w:noProof w:val="0"/>
        </w:rPr>
        <w:t>Bedömningsgrunder</w:t>
      </w:r>
      <w:bookmarkEnd w:id="17"/>
    </w:p>
    <w:p w:rsidR="00574555" w:rsidRPr="00E672B8" w:rsidRDefault="00574555" w:rsidP="00574555">
      <w:r w:rsidRPr="00E672B8">
        <w:t>De allmänna bestämmelser som reglerar innehållet i budgetprop</w:t>
      </w:r>
      <w:r w:rsidRPr="00E672B8">
        <w:t>o</w:t>
      </w:r>
      <w:r w:rsidRPr="00E672B8">
        <w:t>sitionerna och den ekonomiska vårpropositionen finns i budgetl</w:t>
      </w:r>
      <w:r w:rsidRPr="00E672B8">
        <w:t>a</w:t>
      </w:r>
      <w:r w:rsidRPr="00E672B8">
        <w:t>gen. Lagens speci</w:t>
      </w:r>
      <w:r w:rsidRPr="00E672B8">
        <w:softHyphen/>
        <w:t>fika krav på redovisningen av det makroek</w:t>
      </w:r>
      <w:r w:rsidRPr="00E672B8">
        <w:t>o</w:t>
      </w:r>
      <w:r w:rsidRPr="00E672B8">
        <w:t>nomiska underlaget är relativt knapp</w:t>
      </w:r>
      <w:r w:rsidRPr="00E672B8">
        <w:softHyphen/>
        <w:t>händigt utformade. Såväl i förarbeten till lagen som i andra sam</w:t>
      </w:r>
      <w:r w:rsidRPr="00E672B8">
        <w:softHyphen/>
        <w:t>man</w:t>
      </w:r>
      <w:r w:rsidRPr="00E672B8">
        <w:softHyphen/>
        <w:t>hang betonas emellertid att prognoser av hög kvalitet är en förutsättning för en väl fung</w:t>
      </w:r>
      <w:r w:rsidRPr="00E672B8">
        <w:t>e</w:t>
      </w:r>
      <w:r w:rsidRPr="00E672B8">
        <w:t xml:space="preserve">rande budgetprocess. </w:t>
      </w:r>
    </w:p>
    <w:p w:rsidR="00574555" w:rsidRPr="00E672B8" w:rsidRDefault="00574555" w:rsidP="00E645F5">
      <w:pPr>
        <w:pStyle w:val="Normaltindrag"/>
      </w:pPr>
      <w:r w:rsidRPr="00E672B8">
        <w:t>Hög kvalitet innebär inte bara att prognoserna är träffsäkra. Såväl OECD som IMF har utformat riktlinjer för vad budgetd</w:t>
      </w:r>
      <w:r w:rsidRPr="00E672B8">
        <w:t>o</w:t>
      </w:r>
      <w:r w:rsidRPr="00E672B8">
        <w:t>kumentet bör innehålla och hur det makroekonomiska underlaget bör utformas för att säkerställa trans</w:t>
      </w:r>
      <w:r w:rsidRPr="00E672B8">
        <w:softHyphen/>
        <w:t>pa</w:t>
      </w:r>
      <w:r w:rsidRPr="00E672B8">
        <w:softHyphen/>
        <w:t xml:space="preserve">rens i redovisningen. </w:t>
      </w:r>
    </w:p>
    <w:p w:rsidR="00574555" w:rsidRPr="00E672B8" w:rsidRDefault="00574555" w:rsidP="00E645F5">
      <w:pPr>
        <w:pStyle w:val="Normaltindrag"/>
      </w:pPr>
      <w:r w:rsidRPr="00E672B8">
        <w:t>Med utgångspunkt i budgetlagen samt i OECD:s och IMF:s kr</w:t>
      </w:r>
      <w:r w:rsidRPr="00E672B8">
        <w:t>i</w:t>
      </w:r>
      <w:r w:rsidRPr="00E672B8">
        <w:t>terier för transparens i budgetdokumenten har Riksrevisionen valt följande kriterier som underlag för sin bedömning av det makr</w:t>
      </w:r>
      <w:r w:rsidRPr="00E672B8">
        <w:t>o</w:t>
      </w:r>
      <w:r w:rsidRPr="00E672B8">
        <w:t>ekonomiska underlaget:</w:t>
      </w:r>
    </w:p>
    <w:p w:rsidR="00574555" w:rsidRPr="00E672B8" w:rsidRDefault="00574555" w:rsidP="00E645F5">
      <w:pPr>
        <w:numPr>
          <w:ilvl w:val="0"/>
          <w:numId w:val="7"/>
        </w:numPr>
        <w:spacing w:before="0"/>
      </w:pPr>
      <w:r w:rsidRPr="00E672B8">
        <w:t>Prognoserna bör vara träffsäkra och inte systematiskt sämre än prognoser från andra prognosinstitut.</w:t>
      </w:r>
    </w:p>
    <w:p w:rsidR="00574555" w:rsidRPr="00E672B8" w:rsidRDefault="00574555" w:rsidP="00E645F5">
      <w:pPr>
        <w:numPr>
          <w:ilvl w:val="0"/>
          <w:numId w:val="7"/>
        </w:numPr>
      </w:pPr>
      <w:r w:rsidRPr="00E672B8">
        <w:t>De makroekonomiska bedömningarna bör redovisas utförligt. Avvi</w:t>
      </w:r>
      <w:r w:rsidRPr="00E672B8">
        <w:softHyphen/>
        <w:t>kel</w:t>
      </w:r>
      <w:r w:rsidRPr="00E672B8">
        <w:softHyphen/>
        <w:t>ser mot utfall och revideringar av framskrivningarna mellan olika publi</w:t>
      </w:r>
      <w:r w:rsidRPr="00E672B8">
        <w:softHyphen/>
        <w:t>ce</w:t>
      </w:r>
      <w:r w:rsidRPr="00E672B8">
        <w:softHyphen/>
        <w:t>rings</w:t>
      </w:r>
      <w:r w:rsidRPr="00E672B8">
        <w:softHyphen/>
        <w:t>till</w:t>
      </w:r>
      <w:r w:rsidRPr="00E672B8">
        <w:softHyphen/>
        <w:t xml:space="preserve">fällen bör förklaras. </w:t>
      </w:r>
    </w:p>
    <w:p w:rsidR="00574555" w:rsidRPr="00E672B8" w:rsidRDefault="00574555" w:rsidP="00E645F5">
      <w:pPr>
        <w:numPr>
          <w:ilvl w:val="0"/>
          <w:numId w:val="7"/>
        </w:numPr>
      </w:pPr>
      <w:r w:rsidRPr="00E672B8">
        <w:t>Effekterna på de offentliga finanserna av osäkerheten i de makro</w:t>
      </w:r>
      <w:r w:rsidRPr="00E672B8">
        <w:softHyphen/>
        <w:t>eko</w:t>
      </w:r>
      <w:r w:rsidRPr="00E672B8">
        <w:softHyphen/>
        <w:t>no</w:t>
      </w:r>
      <w:r w:rsidRPr="00E672B8">
        <w:softHyphen/>
        <w:t>miska bedömningarna bör redovisas tydligt.</w:t>
      </w:r>
    </w:p>
    <w:p w:rsidR="00574555" w:rsidRPr="00E672B8" w:rsidRDefault="00574555" w:rsidP="00E645F5">
      <w:pPr>
        <w:numPr>
          <w:ilvl w:val="0"/>
          <w:numId w:val="7"/>
        </w:numPr>
      </w:pPr>
      <w:r w:rsidRPr="00E672B8">
        <w:t>Dokumentation av framskrivningsmetoder och -modeller bör publiceras.</w:t>
      </w:r>
    </w:p>
    <w:p w:rsidR="00574555" w:rsidRPr="00E672B8" w:rsidRDefault="00574555" w:rsidP="00E645F5">
      <w:pPr>
        <w:pStyle w:val="Rubrik3"/>
        <w:rPr>
          <w:noProof w:val="0"/>
        </w:rPr>
      </w:pPr>
      <w:bookmarkStart w:id="18" w:name="_Toc157424422"/>
      <w:r w:rsidRPr="00E672B8">
        <w:rPr>
          <w:noProof w:val="0"/>
        </w:rPr>
        <w:t>Korta och medelfristiga prognoser</w:t>
      </w:r>
      <w:bookmarkEnd w:id="18"/>
      <w:r w:rsidRPr="00E672B8">
        <w:rPr>
          <w:noProof w:val="0"/>
        </w:rPr>
        <w:t xml:space="preserve"> </w:t>
      </w:r>
    </w:p>
    <w:p w:rsidR="00574555" w:rsidRPr="00E672B8" w:rsidRDefault="00574555" w:rsidP="00574555">
      <w:r w:rsidRPr="00E672B8">
        <w:t>Den makroekonomiska framskrivningen utarbetas på olika sätt beroende på tidsperspektivet. I det korta perspektivet, dvs. för innevarande och näst</w:t>
      </w:r>
      <w:r w:rsidRPr="00E672B8">
        <w:softHyphen/>
        <w:t>kom</w:t>
      </w:r>
      <w:r w:rsidRPr="00E672B8">
        <w:softHyphen/>
        <w:t>mande år, görs en renodlad prognos med ett preciserat konjunkturförlopp. Syf</w:t>
      </w:r>
      <w:r w:rsidRPr="00E672B8">
        <w:softHyphen/>
        <w:t xml:space="preserve">tet är att beskriva den mest sannolika utvecklingen. </w:t>
      </w:r>
    </w:p>
    <w:p w:rsidR="00574555" w:rsidRPr="00E672B8" w:rsidRDefault="00574555" w:rsidP="00E645F5">
      <w:pPr>
        <w:pStyle w:val="Normaltindrag"/>
      </w:pPr>
      <w:r w:rsidRPr="00E672B8">
        <w:t>Osäkerheten i kon</w:t>
      </w:r>
      <w:r w:rsidRPr="00E672B8">
        <w:softHyphen/>
        <w:t>junkturprognoserna ökar ju längre tidspe</w:t>
      </w:r>
      <w:r w:rsidRPr="00E672B8">
        <w:t>r</w:t>
      </w:r>
      <w:r w:rsidRPr="00E672B8">
        <w:t>spektivet ut</w:t>
      </w:r>
      <w:r w:rsidRPr="00E672B8">
        <w:softHyphen/>
        <w:t>sträcks. Regeringen baserar därför inriktningen av finanspolitiken i det mede</w:t>
      </w:r>
      <w:r w:rsidRPr="00E672B8">
        <w:t>l</w:t>
      </w:r>
      <w:r w:rsidRPr="00E672B8">
        <w:t>fristiga perspektivet på en framskri</w:t>
      </w:r>
      <w:r w:rsidRPr="00E672B8">
        <w:t>v</w:t>
      </w:r>
      <w:r w:rsidRPr="00E672B8">
        <w:t>ning av den ekonomiska ut</w:t>
      </w:r>
      <w:r w:rsidRPr="00E672B8">
        <w:softHyphen/>
        <w:t>veck</w:t>
      </w:r>
      <w:r w:rsidRPr="00E672B8">
        <w:softHyphen/>
        <w:t>lingen som bortser från konjunktursvängningarna. Utgångspunkten för framskri</w:t>
      </w:r>
      <w:r w:rsidRPr="00E672B8">
        <w:t>v</w:t>
      </w:r>
      <w:r w:rsidRPr="00E672B8">
        <w:t>ningen är  en bedömning av ekonomins produktionskapacitet uttryckt som potentiell BNP. Ekonomin antas gradvis anpassa sig till po</w:t>
      </w:r>
      <w:r w:rsidRPr="00E672B8">
        <w:softHyphen/>
        <w:t>ten</w:t>
      </w:r>
      <w:r w:rsidRPr="00E672B8">
        <w:softHyphen/>
        <w:t>tiell BNP så att konjunkturläget normaliseras till slutet av fram</w:t>
      </w:r>
      <w:r w:rsidRPr="00E672B8">
        <w:softHyphen/>
        <w:t>skriv</w:t>
      </w:r>
      <w:r w:rsidRPr="00E672B8">
        <w:softHyphen/>
        <w:t>nings</w:t>
      </w:r>
      <w:r w:rsidRPr="00E672B8">
        <w:softHyphen/>
        <w:t xml:space="preserve">perioden. </w:t>
      </w:r>
    </w:p>
    <w:p w:rsidR="00574555" w:rsidRPr="00E672B8" w:rsidRDefault="00574555" w:rsidP="00E645F5">
      <w:pPr>
        <w:pStyle w:val="Normaltindrag"/>
      </w:pPr>
      <w:r w:rsidRPr="00E672B8">
        <w:t>I Riksrevisionens granskning behandlas det korta och det m</w:t>
      </w:r>
      <w:r w:rsidRPr="00E672B8">
        <w:t>e</w:t>
      </w:r>
      <w:r w:rsidRPr="00E672B8">
        <w:t>delfristiga perspektivet var för sig. Resultaten av granskningen redovisas nedan.</w:t>
      </w:r>
    </w:p>
    <w:p w:rsidR="00574555" w:rsidRPr="00E672B8" w:rsidRDefault="00574555" w:rsidP="00E645F5">
      <w:pPr>
        <w:pStyle w:val="Rubrik2"/>
      </w:pPr>
      <w:bookmarkStart w:id="19" w:name="_Toc157424423"/>
      <w:r w:rsidRPr="00E672B8">
        <w:t>Kortsiktiga prognoser</w:t>
      </w:r>
      <w:bookmarkEnd w:id="19"/>
      <w:r w:rsidRPr="00E672B8">
        <w:t xml:space="preserve"> </w:t>
      </w:r>
    </w:p>
    <w:p w:rsidR="00574555" w:rsidRPr="00E672B8" w:rsidRDefault="00574555" w:rsidP="00574555">
      <w:r w:rsidRPr="00E672B8">
        <w:t>I detta avsnitt redovisas resultaten av Riksrevisionens granskning rörande de kortsiktiga prognoserna (konjunkturprognoserna).</w:t>
      </w:r>
    </w:p>
    <w:p w:rsidR="00574555" w:rsidRPr="00E672B8" w:rsidRDefault="00574555" w:rsidP="00E645F5">
      <w:pPr>
        <w:pStyle w:val="Rubrik3"/>
        <w:rPr>
          <w:noProof w:val="0"/>
        </w:rPr>
      </w:pPr>
      <w:bookmarkStart w:id="20" w:name="_Toc157424424"/>
      <w:r w:rsidRPr="00E672B8">
        <w:rPr>
          <w:noProof w:val="0"/>
        </w:rPr>
        <w:t>Prognosmetoder</w:t>
      </w:r>
      <w:bookmarkEnd w:id="20"/>
    </w:p>
    <w:p w:rsidR="00574555" w:rsidRPr="00E672B8" w:rsidRDefault="00574555" w:rsidP="00574555">
      <w:r w:rsidRPr="00E672B8">
        <w:t>I Finansdepartementet pågår en kontinuerlig konjunkturbeva</w:t>
      </w:r>
      <w:r w:rsidRPr="00E672B8">
        <w:t>k</w:t>
      </w:r>
      <w:r w:rsidRPr="00E672B8">
        <w:t>ning. De  kon</w:t>
      </w:r>
      <w:r w:rsidRPr="00E672B8">
        <w:softHyphen/>
        <w:t xml:space="preserve">junkturprognoser som utarbetas av </w:t>
      </w:r>
      <w:r w:rsidRPr="00E672B8">
        <w:softHyphen/>
        <w:t>depar</w:t>
      </w:r>
      <w:r w:rsidRPr="00E672B8">
        <w:softHyphen/>
        <w:t>te</w:t>
      </w:r>
      <w:r w:rsidRPr="00E672B8">
        <w:softHyphen/>
        <w:t>men</w:t>
      </w:r>
      <w:r w:rsidRPr="00E672B8">
        <w:softHyphen/>
        <w:t>tet minst fyra gånger per år bygger på expertbedöm</w:t>
      </w:r>
      <w:r w:rsidRPr="00E672B8">
        <w:softHyphen/>
        <w:t>ning</w:t>
      </w:r>
      <w:r w:rsidRPr="00E672B8">
        <w:softHyphen/>
        <w:t>ar. Någon hel</w:t>
      </w:r>
      <w:r w:rsidRPr="00E672B8">
        <w:softHyphen/>
        <w:t>täckande makro</w:t>
      </w:r>
      <w:r w:rsidRPr="00E672B8">
        <w:softHyphen/>
        <w:t>ekonomisk beräk</w:t>
      </w:r>
      <w:r w:rsidRPr="00E672B8">
        <w:softHyphen/>
        <w:t>ningsmodell används inte i pro</w:t>
      </w:r>
      <w:r w:rsidRPr="00E672B8">
        <w:softHyphen/>
        <w:t>gnosarbetet. I stäl</w:t>
      </w:r>
      <w:r w:rsidRPr="00E672B8">
        <w:softHyphen/>
        <w:t>let byggs progno</w:t>
      </w:r>
      <w:r w:rsidRPr="00E672B8">
        <w:softHyphen/>
        <w:t>ser</w:t>
      </w:r>
      <w:r w:rsidRPr="00E672B8">
        <w:softHyphen/>
        <w:t>na upp genom en serie prognosmöten där en gemensam bild av kon</w:t>
      </w:r>
      <w:r w:rsidRPr="00E672B8">
        <w:softHyphen/>
        <w:t>junk</w:t>
      </w:r>
      <w:r w:rsidRPr="00E672B8">
        <w:softHyphen/>
        <w:t>tur</w:t>
      </w:r>
      <w:r w:rsidRPr="00E672B8">
        <w:softHyphen/>
        <w:t>utveck</w:t>
      </w:r>
      <w:r w:rsidRPr="00E672B8">
        <w:softHyphen/>
        <w:t>lingen diskuteras fram. Detta arbetssätt är i stor utsträckning det</w:t>
      </w:r>
      <w:r w:rsidRPr="00E672B8">
        <w:softHyphen/>
        <w:t>sam</w:t>
      </w:r>
      <w:r w:rsidRPr="00E672B8">
        <w:softHyphen/>
        <w:t>ma som används av Konjunktur</w:t>
      </w:r>
      <w:r w:rsidRPr="00E672B8">
        <w:softHyphen/>
        <w:t>insti</w:t>
      </w:r>
      <w:r w:rsidRPr="00E672B8">
        <w:softHyphen/>
        <w:t>tu</w:t>
      </w:r>
      <w:r w:rsidRPr="00E672B8">
        <w:softHyphen/>
        <w:t>tet och de flesta andra pr</w:t>
      </w:r>
      <w:r w:rsidRPr="00E672B8">
        <w:t>o</w:t>
      </w:r>
      <w:r w:rsidRPr="00E672B8">
        <w:t>gnos</w:t>
      </w:r>
      <w:r w:rsidRPr="00E672B8">
        <w:softHyphen/>
        <w:t>organisationer vid liknande institutioner i omvärlden. Förfa</w:t>
      </w:r>
      <w:r w:rsidRPr="00E672B8">
        <w:softHyphen/>
        <w:t>randet har enligt Riksrevisionen både för</w:t>
      </w:r>
      <w:r w:rsidRPr="00E672B8">
        <w:softHyphen/>
        <w:t>de</w:t>
      </w:r>
      <w:r w:rsidRPr="00E672B8">
        <w:softHyphen/>
        <w:t>lar och nack</w:t>
      </w:r>
      <w:r w:rsidRPr="00E672B8">
        <w:softHyphen/>
        <w:t>delar</w:t>
      </w:r>
      <w:r w:rsidR="00A72AF1" w:rsidRPr="00E672B8">
        <w:t xml:space="preserve"> som beskrivs i rapporten</w:t>
      </w:r>
      <w:r w:rsidRPr="00E672B8">
        <w:t xml:space="preserve">. </w:t>
      </w:r>
    </w:p>
    <w:p w:rsidR="00574555" w:rsidRPr="00E672B8" w:rsidRDefault="00574555" w:rsidP="00E645F5">
      <w:pPr>
        <w:pStyle w:val="Normaltindrag"/>
      </w:pPr>
      <w:r w:rsidRPr="00E672B8">
        <w:t>Riksrevisionen har jämfört regeringens konjunkturprognoser med tio andra prognosmakare (nio svenska samt OECD). No</w:t>
      </w:r>
      <w:r w:rsidRPr="00E672B8">
        <w:t>r</w:t>
      </w:r>
      <w:r w:rsidRPr="00E672B8">
        <w:t>malt görs sådana prognoser för en period som omfattar delar av det innevarande året och hela det näst</w:t>
      </w:r>
      <w:r w:rsidRPr="00E672B8">
        <w:softHyphen/>
        <w:t>kommande året. Riksrev</w:t>
      </w:r>
      <w:r w:rsidRPr="00E672B8">
        <w:t>i</w:t>
      </w:r>
      <w:r w:rsidRPr="00E672B8">
        <w:t xml:space="preserve">sionens jämförelser avser såväl prognoserna för det  innevarande året som prognoserna för det kommande året. </w:t>
      </w:r>
    </w:p>
    <w:p w:rsidR="00574555" w:rsidRPr="00E672B8" w:rsidRDefault="00574555" w:rsidP="00E645F5">
      <w:pPr>
        <w:pStyle w:val="Rubrik3"/>
        <w:rPr>
          <w:noProof w:val="0"/>
        </w:rPr>
      </w:pPr>
      <w:bookmarkStart w:id="21" w:name="_Toc157424425"/>
      <w:r w:rsidRPr="00E672B8">
        <w:rPr>
          <w:noProof w:val="0"/>
        </w:rPr>
        <w:t>Likheter mellan prognosmakarna</w:t>
      </w:r>
      <w:bookmarkEnd w:id="21"/>
    </w:p>
    <w:p w:rsidR="00574555" w:rsidRPr="00E672B8" w:rsidRDefault="00574555" w:rsidP="00574555">
      <w:r w:rsidRPr="00E672B8">
        <w:t>Riksrevisionens granskning visar att prognosfelen för innevarande år följer ett gemensamt mönster för samtliga prognosmakare. Sannolikt speglar det att alla prognosmakare har till</w:t>
      </w:r>
      <w:r w:rsidRPr="00E672B8">
        <w:softHyphen/>
        <w:t>gång till ung</w:t>
      </w:r>
      <w:r w:rsidRPr="00E672B8">
        <w:t>e</w:t>
      </w:r>
      <w:r w:rsidRPr="00E672B8">
        <w:t>fär samma information och tol</w:t>
      </w:r>
      <w:r w:rsidRPr="00E672B8">
        <w:softHyphen/>
        <w:t>kar den på ett likartat sätt. Dess</w:t>
      </w:r>
      <w:r w:rsidRPr="00E672B8">
        <w:softHyphen/>
        <w:t>utom följer man sina kollegers publi</w:t>
      </w:r>
      <w:r w:rsidRPr="00E672B8">
        <w:softHyphen/>
        <w:t>ka</w:t>
      </w:r>
      <w:r w:rsidRPr="00E672B8">
        <w:softHyphen/>
        <w:t>tioner och påverkas troligen av deras bedömningar. Både regeringens och övriga pr</w:t>
      </w:r>
      <w:r w:rsidRPr="00E672B8">
        <w:t>o</w:t>
      </w:r>
      <w:r w:rsidRPr="00E672B8">
        <w:t>gnos</w:t>
      </w:r>
      <w:r w:rsidRPr="00E672B8">
        <w:softHyphen/>
        <w:t>makares bedömningar av den makro</w:t>
      </w:r>
      <w:r w:rsidRPr="00E672B8">
        <w:softHyphen/>
        <w:t>eko</w:t>
      </w:r>
      <w:r w:rsidRPr="00E672B8">
        <w:softHyphen/>
        <w:t>no</w:t>
      </w:r>
      <w:r w:rsidRPr="00E672B8">
        <w:softHyphen/>
        <w:t>mis</w:t>
      </w:r>
      <w:r w:rsidRPr="00E672B8">
        <w:softHyphen/>
        <w:t>ka utveckling</w:t>
      </w:r>
      <w:r w:rsidRPr="00E672B8">
        <w:softHyphen/>
        <w:t>en har enligt Riksrevisionen haft en optimistisk slagsida under peri</w:t>
      </w:r>
      <w:r w:rsidRPr="00E672B8">
        <w:t>o</w:t>
      </w:r>
      <w:r w:rsidRPr="00E672B8">
        <w:t>den 1994–2005. En annan likhet mellan prognosmakarna visar sig i att den pro</w:t>
      </w:r>
      <w:r w:rsidRPr="00E672B8">
        <w:softHyphen/>
        <w:t>gnos</w:t>
      </w:r>
      <w:r w:rsidRPr="00E672B8">
        <w:softHyphen/>
        <w:t>ti</w:t>
      </w:r>
      <w:r w:rsidRPr="00E672B8">
        <w:softHyphen/>
      </w:r>
      <w:r w:rsidR="00A24618" w:rsidRPr="00E672B8">
        <w:t>s</w:t>
      </w:r>
      <w:r w:rsidRPr="00E672B8">
        <w:t>erade u</w:t>
      </w:r>
      <w:r w:rsidRPr="00E672B8">
        <w:t>t</w:t>
      </w:r>
      <w:r w:rsidRPr="00E672B8">
        <w:t>vecklingen genomgående varierar mindre än utfallet. Alla prognos</w:t>
      </w:r>
      <w:r w:rsidRPr="00E672B8">
        <w:softHyphen/>
        <w:t>makare är således något försiktiga eller konservativa i sina bedöm</w:t>
      </w:r>
      <w:r w:rsidRPr="00E672B8">
        <w:softHyphen/>
        <w:t>ningar av konjunktu</w:t>
      </w:r>
      <w:r w:rsidRPr="00E672B8">
        <w:t>r</w:t>
      </w:r>
      <w:r w:rsidRPr="00E672B8">
        <w:t>svän</w:t>
      </w:r>
      <w:r w:rsidRPr="00E672B8">
        <w:t>g</w:t>
      </w:r>
      <w:r w:rsidRPr="00E672B8">
        <w:t xml:space="preserve">ningarna i ekonomin. </w:t>
      </w:r>
    </w:p>
    <w:p w:rsidR="00574555" w:rsidRPr="00E672B8" w:rsidRDefault="00574555" w:rsidP="00E645F5">
      <w:pPr>
        <w:pStyle w:val="Rubrik3"/>
        <w:rPr>
          <w:noProof w:val="0"/>
        </w:rPr>
      </w:pPr>
      <w:bookmarkStart w:id="22" w:name="_Toc157424426"/>
      <w:r w:rsidRPr="00E672B8">
        <w:rPr>
          <w:noProof w:val="0"/>
        </w:rPr>
        <w:t>Osäkerhet i konjunkturprognoserna</w:t>
      </w:r>
      <w:bookmarkEnd w:id="22"/>
      <w:r w:rsidRPr="00E672B8">
        <w:rPr>
          <w:noProof w:val="0"/>
        </w:rPr>
        <w:t xml:space="preserve"> </w:t>
      </w:r>
    </w:p>
    <w:p w:rsidR="00574555" w:rsidRPr="00E672B8" w:rsidRDefault="00574555" w:rsidP="00574555">
      <w:r w:rsidRPr="00E672B8">
        <w:t>Riksrevisionens genomgång av de prognoser som gjorts av elva prognos</w:t>
      </w:r>
      <w:r w:rsidRPr="00E672B8">
        <w:softHyphen/>
        <w:t>maka</w:t>
      </w:r>
      <w:r w:rsidRPr="00E672B8">
        <w:softHyphen/>
        <w:t>re visar att osäkerheten i prognoserna är betydande. Det genomsnittliga felet för BNP-tillväxten ett år framåt i tiden varierar mellan 0,75 och 1,05 procent</w:t>
      </w:r>
      <w:r w:rsidRPr="00E672B8">
        <w:softHyphen/>
      </w:r>
      <w:r w:rsidRPr="00E672B8">
        <w:softHyphen/>
        <w:t>enheter. Felets storlek ska ses mot bakgrund av att den verkliga BNP-tillväxten ligger i inte</w:t>
      </w:r>
      <w:r w:rsidRPr="00E672B8">
        <w:t>r</w:t>
      </w:r>
      <w:r w:rsidRPr="00E672B8">
        <w:t xml:space="preserve">vallet 1,0–4,5 % under den studerade perioden. </w:t>
      </w:r>
    </w:p>
    <w:p w:rsidR="00574555" w:rsidRPr="00E672B8" w:rsidRDefault="00574555" w:rsidP="00E645F5">
      <w:pPr>
        <w:pStyle w:val="Normaltindrag"/>
      </w:pPr>
      <w:r w:rsidRPr="00E672B8">
        <w:t>Jäm</w:t>
      </w:r>
      <w:r w:rsidRPr="00E672B8">
        <w:softHyphen/>
        <w:t>fört med tio andra prognosmakare har regeringen gjort de fjärde mest träffsäkra prognoserna, men har trots det missb</w:t>
      </w:r>
      <w:r w:rsidRPr="00E672B8">
        <w:t>e</w:t>
      </w:r>
      <w:r w:rsidRPr="00E672B8">
        <w:t>dömt tillväxttakten med drygt 0,8 procentenheter i genomsnitt under perioden 1994</w:t>
      </w:r>
      <w:r w:rsidR="0065300B" w:rsidRPr="00E672B8">
        <w:t>–</w:t>
      </w:r>
      <w:r w:rsidRPr="00E672B8">
        <w:t>2005. Rege</w:t>
      </w:r>
      <w:r w:rsidRPr="00E672B8">
        <w:softHyphen/>
        <w:t>ring</w:t>
      </w:r>
      <w:r w:rsidRPr="00E672B8">
        <w:softHyphen/>
        <w:t>en til</w:t>
      </w:r>
      <w:r w:rsidRPr="00E672B8">
        <w:t>l</w:t>
      </w:r>
      <w:r w:rsidRPr="00E672B8">
        <w:t>hör de prognos</w:t>
      </w:r>
      <w:r w:rsidRPr="00E672B8">
        <w:softHyphen/>
        <w:t>maka</w:t>
      </w:r>
      <w:r w:rsidRPr="00E672B8">
        <w:softHyphen/>
        <w:t>re som i ge</w:t>
      </w:r>
      <w:r w:rsidRPr="00E672B8">
        <w:softHyphen/>
        <w:t>nom</w:t>
      </w:r>
      <w:r w:rsidRPr="00E672B8">
        <w:softHyphen/>
        <w:t>snitt har gjort de största över</w:t>
      </w:r>
      <w:r w:rsidRPr="00E672B8">
        <w:softHyphen/>
        <w:t>skatt</w:t>
      </w:r>
      <w:r w:rsidRPr="00E672B8">
        <w:softHyphen/>
        <w:t>ningarna av den ekonomiska till</w:t>
      </w:r>
      <w:r w:rsidRPr="00E672B8">
        <w:softHyphen/>
        <w:t>väx</w:t>
      </w:r>
      <w:r w:rsidRPr="00E672B8">
        <w:softHyphen/>
        <w:t>t</w:t>
      </w:r>
      <w:r w:rsidRPr="00E672B8">
        <w:softHyphen/>
        <w:t>en. Skillnaden mellan olika prognos</w:t>
      </w:r>
      <w:r w:rsidRPr="00E672B8">
        <w:softHyphen/>
        <w:t>ma</w:t>
      </w:r>
      <w:r w:rsidRPr="00E672B8">
        <w:softHyphen/>
        <w:t>kare är eme</w:t>
      </w:r>
      <w:r w:rsidRPr="00E672B8">
        <w:t>l</w:t>
      </w:r>
      <w:r w:rsidRPr="00E672B8">
        <w:t>lertid överlag relativt liten, och träff</w:t>
      </w:r>
      <w:r w:rsidRPr="00E672B8">
        <w:softHyphen/>
        <w:t>säkerheten i regeringens pro</w:t>
      </w:r>
      <w:r w:rsidRPr="00E672B8">
        <w:softHyphen/>
        <w:t>gnoser är i allt väsentligt likvärdig med andra prognos</w:t>
      </w:r>
      <w:r w:rsidRPr="00E672B8">
        <w:softHyphen/>
        <w:t>ma</w:t>
      </w:r>
      <w:r w:rsidRPr="00E672B8">
        <w:softHyphen/>
        <w:t>ka</w:t>
      </w:r>
      <w:r w:rsidRPr="00E672B8">
        <w:softHyphen/>
        <w:t>re</w:t>
      </w:r>
      <w:r w:rsidR="0065300B" w:rsidRPr="00E672B8">
        <w:t>s</w:t>
      </w:r>
      <w:r w:rsidRPr="00E672B8">
        <w:t>. Ett undan</w:t>
      </w:r>
      <w:r w:rsidRPr="00E672B8">
        <w:softHyphen/>
        <w:t>tag är progn</w:t>
      </w:r>
      <w:r w:rsidRPr="00E672B8">
        <w:t>o</w:t>
      </w:r>
      <w:r w:rsidRPr="00E672B8">
        <w:t>serna för den öppna arbets</w:t>
      </w:r>
      <w:r w:rsidRPr="00E672B8">
        <w:softHyphen/>
        <w:t>lösheten som under</w:t>
      </w:r>
      <w:r w:rsidRPr="00E672B8">
        <w:softHyphen/>
        <w:t>skat</w:t>
      </w:r>
      <w:r w:rsidRPr="00E672B8">
        <w:softHyphen/>
        <w:t>tats av rege</w:t>
      </w:r>
      <w:r w:rsidRPr="00E672B8">
        <w:softHyphen/>
        <w:t>ringen i högre grad än av andra prognosm</w:t>
      </w:r>
      <w:r w:rsidRPr="00E672B8">
        <w:t>a</w:t>
      </w:r>
      <w:r w:rsidRPr="00E672B8">
        <w:t xml:space="preserve">kare. </w:t>
      </w:r>
    </w:p>
    <w:p w:rsidR="00574555" w:rsidRPr="00E672B8" w:rsidRDefault="00574555" w:rsidP="00E645F5">
      <w:pPr>
        <w:pStyle w:val="Normaltindrag"/>
      </w:pPr>
      <w:r w:rsidRPr="00E672B8">
        <w:t>Regeringens underskattning av arbets</w:t>
      </w:r>
      <w:r w:rsidR="00F51935" w:rsidRPr="00E672B8">
        <w:t xml:space="preserve">lösheten för nästföljande år </w:t>
      </w:r>
      <w:r w:rsidRPr="00E672B8">
        <w:t xml:space="preserve"> upp</w:t>
      </w:r>
      <w:r w:rsidRPr="00E672B8">
        <w:softHyphen/>
      </w:r>
      <w:r w:rsidRPr="00E672B8">
        <w:softHyphen/>
        <w:t>går till närmare 0,6 procentenheter i genomsnitt, vilket motsvarar ca 25 000 pe</w:t>
      </w:r>
      <w:r w:rsidRPr="00E672B8">
        <w:t>r</w:t>
      </w:r>
      <w:r w:rsidRPr="00E672B8">
        <w:t>soner. Prognosen för den totala arbetslösheten, dvs. summan av öppet arbet</w:t>
      </w:r>
      <w:r w:rsidRPr="00E672B8">
        <w:t>s</w:t>
      </w:r>
      <w:r w:rsidRPr="00E672B8">
        <w:t>lösa och personer i a</w:t>
      </w:r>
      <w:r w:rsidRPr="00E672B8">
        <w:t>r</w:t>
      </w:r>
      <w:r w:rsidRPr="00E672B8">
        <w:t>betsmarknadspolitiska åtgär</w:t>
      </w:r>
      <w:r w:rsidRPr="00E672B8">
        <w:softHyphen/>
        <w:t>der, är mer träffsäker. Enligt Riksrevisionen förefaller det som om rege</w:t>
      </w:r>
      <w:r w:rsidRPr="00E672B8">
        <w:softHyphen/>
        <w:t>ringen syste</w:t>
      </w:r>
      <w:r w:rsidRPr="00E672B8">
        <w:softHyphen/>
        <w:t>ma</w:t>
      </w:r>
      <w:r w:rsidRPr="00E672B8">
        <w:softHyphen/>
        <w:t>tiskt har öve</w:t>
      </w:r>
      <w:r w:rsidRPr="00E672B8">
        <w:t>r</w:t>
      </w:r>
      <w:r w:rsidRPr="00E672B8">
        <w:t>skattat antalet personer i arbetsmarknads</w:t>
      </w:r>
      <w:r w:rsidRPr="00E672B8">
        <w:softHyphen/>
        <w:t>politiska program och underskattat antalet öppet arbetslösa perso</w:t>
      </w:r>
      <w:r w:rsidRPr="00E672B8">
        <w:softHyphen/>
        <w:t xml:space="preserve">ner. </w:t>
      </w:r>
    </w:p>
    <w:p w:rsidR="00574555" w:rsidRPr="00E672B8" w:rsidRDefault="00574555" w:rsidP="00E645F5">
      <w:pPr>
        <w:pStyle w:val="Rubrik3"/>
        <w:rPr>
          <w:noProof w:val="0"/>
        </w:rPr>
      </w:pPr>
      <w:bookmarkStart w:id="23" w:name="_Toc157424427"/>
      <w:r w:rsidRPr="00E672B8">
        <w:rPr>
          <w:noProof w:val="0"/>
        </w:rPr>
        <w:t>Regeringens uppföljning av konjunkturprognoserna</w:t>
      </w:r>
      <w:bookmarkEnd w:id="23"/>
      <w:r w:rsidRPr="00E672B8">
        <w:rPr>
          <w:noProof w:val="0"/>
        </w:rPr>
        <w:t xml:space="preserve"> </w:t>
      </w:r>
    </w:p>
    <w:p w:rsidR="00574555" w:rsidRPr="00E672B8" w:rsidRDefault="00574555" w:rsidP="00574555">
      <w:r w:rsidRPr="00E672B8">
        <w:t>Regeringen redovisar regelbundet en uppföljning och utvärdering av de mak</w:t>
      </w:r>
      <w:r w:rsidRPr="00E672B8">
        <w:softHyphen/>
      </w:r>
      <w:r w:rsidRPr="00E672B8">
        <w:softHyphen/>
        <w:t>roekonomiska pro</w:t>
      </w:r>
      <w:r w:rsidRPr="00E672B8">
        <w:softHyphen/>
        <w:t>gnoserna genom att jämföra med utfallet samt med andra prognos</w:t>
      </w:r>
      <w:r w:rsidRPr="00E672B8">
        <w:softHyphen/>
        <w:t>ma</w:t>
      </w:r>
      <w:r w:rsidRPr="00E672B8">
        <w:softHyphen/>
        <w:t>kares bedömningar. Det utt</w:t>
      </w:r>
      <w:r w:rsidRPr="00E672B8">
        <w:t>a</w:t>
      </w:r>
      <w:r w:rsidRPr="00E672B8">
        <w:t>lade syftet med dessa utvär</w:t>
      </w:r>
      <w:r w:rsidRPr="00E672B8">
        <w:softHyphen/>
        <w:t>de</w:t>
      </w:r>
      <w:r w:rsidRPr="00E672B8">
        <w:softHyphen/>
        <w:t>ringar är att höja preci</w:t>
      </w:r>
      <w:r w:rsidRPr="00E672B8">
        <w:softHyphen/>
        <w:t>sionen i pr</w:t>
      </w:r>
      <w:r w:rsidRPr="00E672B8">
        <w:t>o</w:t>
      </w:r>
      <w:r w:rsidRPr="00E672B8">
        <w:t xml:space="preserve">gnoserna och förbättra prognosmetoderna. </w:t>
      </w:r>
    </w:p>
    <w:p w:rsidR="00574555" w:rsidRPr="00E672B8" w:rsidRDefault="00574555" w:rsidP="00E645F5">
      <w:pPr>
        <w:pStyle w:val="Normaltindrag"/>
      </w:pPr>
      <w:r w:rsidRPr="00E672B8">
        <w:t>Den genomgång som gjorts av Riksrevisionen visar att utvä</w:t>
      </w:r>
      <w:r w:rsidRPr="00E672B8">
        <w:t>r</w:t>
      </w:r>
      <w:r w:rsidRPr="00E672B8">
        <w:t>deringarna har gjorts på ett förhållandevis schablonartat sätt. Förekomsten av syste</w:t>
      </w:r>
      <w:r w:rsidRPr="00E672B8">
        <w:softHyphen/>
        <w:t>ma</w:t>
      </w:r>
      <w:r w:rsidRPr="00E672B8">
        <w:softHyphen/>
        <w:t>tiska prognosfel kommenteras sällan. Det saknas en diskussion om hur resultatet av utvärderingen påverkar prognosarbetet. Det saknas också en publicerad d</w:t>
      </w:r>
      <w:r w:rsidRPr="00E672B8">
        <w:t>o</w:t>
      </w:r>
      <w:r w:rsidRPr="00E672B8">
        <w:t>kume</w:t>
      </w:r>
      <w:r w:rsidRPr="00E672B8">
        <w:t>n</w:t>
      </w:r>
      <w:r w:rsidRPr="00E672B8">
        <w:t>tation av de metoder och modeller som används i prognosarbetet.</w:t>
      </w:r>
    </w:p>
    <w:p w:rsidR="00574555" w:rsidRPr="00E672B8" w:rsidRDefault="00574555" w:rsidP="00E645F5">
      <w:pPr>
        <w:pStyle w:val="Rubrik2"/>
      </w:pPr>
      <w:bookmarkStart w:id="24" w:name="_Toc157424428"/>
      <w:r w:rsidRPr="00E672B8">
        <w:t>Medelfristiga kalkyler</w:t>
      </w:r>
      <w:bookmarkEnd w:id="24"/>
      <w:r w:rsidRPr="00E672B8">
        <w:t xml:space="preserve"> </w:t>
      </w:r>
    </w:p>
    <w:p w:rsidR="00574555" w:rsidRPr="00E672B8" w:rsidRDefault="00574555" w:rsidP="00574555">
      <w:r w:rsidRPr="00E672B8">
        <w:t xml:space="preserve">I detta avsnitt redovisas resultaten av Riksrevisionens granskning rörande de medelfristiga kalkylerna. </w:t>
      </w:r>
    </w:p>
    <w:p w:rsidR="00574555" w:rsidRPr="00E672B8" w:rsidRDefault="00574555" w:rsidP="00E645F5">
      <w:pPr>
        <w:pStyle w:val="Rubrik3"/>
        <w:rPr>
          <w:noProof w:val="0"/>
        </w:rPr>
      </w:pPr>
      <w:bookmarkStart w:id="25" w:name="_Toc157424429"/>
      <w:r w:rsidRPr="00E672B8">
        <w:rPr>
          <w:noProof w:val="0"/>
        </w:rPr>
        <w:t>Kalkyler av ekonomins produktionsförmåga på tre års sikt</w:t>
      </w:r>
      <w:bookmarkEnd w:id="25"/>
    </w:p>
    <w:p w:rsidR="00574555" w:rsidRPr="00E672B8" w:rsidRDefault="00574555" w:rsidP="00574555">
      <w:r w:rsidRPr="00E672B8">
        <w:t>Varaktigt högre BNP och sysselsättning stärker de offentliga f</w:t>
      </w:r>
      <w:r w:rsidRPr="00E672B8">
        <w:t>i</w:t>
      </w:r>
      <w:r w:rsidRPr="00E672B8">
        <w:t>nanserna och ökar utrymmet för utgiftsreformer och skattesän</w:t>
      </w:r>
      <w:r w:rsidRPr="00E672B8">
        <w:t>k</w:t>
      </w:r>
      <w:r w:rsidRPr="00E672B8">
        <w:t>ningar. Bedömningen av ekonomins potentiella produktionsk</w:t>
      </w:r>
      <w:r w:rsidRPr="00E672B8">
        <w:t>a</w:t>
      </w:r>
      <w:r w:rsidRPr="00E672B8">
        <w:t>pacitet är därför ett viktigt underlag för utformningen av budge</w:t>
      </w:r>
      <w:r w:rsidRPr="00E672B8">
        <w:t>t</w:t>
      </w:r>
      <w:r w:rsidRPr="00E672B8">
        <w:t xml:space="preserve">politiken, framhåller Riksrevisionen. </w:t>
      </w:r>
    </w:p>
    <w:p w:rsidR="00574555" w:rsidRPr="00E672B8" w:rsidRDefault="00574555" w:rsidP="00E645F5">
      <w:pPr>
        <w:pStyle w:val="Normaltindrag"/>
      </w:pPr>
      <w:r w:rsidRPr="00E672B8">
        <w:t>De medelfristiga kalkylerna bygger på en bedömning av ek</w:t>
      </w:r>
      <w:r w:rsidRPr="00E672B8">
        <w:t>o</w:t>
      </w:r>
      <w:r w:rsidRPr="00E672B8">
        <w:t>nomins under</w:t>
      </w:r>
      <w:r w:rsidRPr="00E672B8">
        <w:softHyphen/>
        <w:t>liggande, eller potentiella, produktionsförmåga. Med potentiell BNP avses produktionsnivån vid ”normalt” utnyttjande av produktionsresurserna. Poten</w:t>
      </w:r>
      <w:r w:rsidRPr="00E672B8">
        <w:softHyphen/>
        <w:t>tiell BNP utgör således inte ett mått på den maximalt möjliga pro</w:t>
      </w:r>
      <w:r w:rsidRPr="00E672B8">
        <w:softHyphen/>
        <w:t>duk</w:t>
      </w:r>
      <w:r w:rsidRPr="00E672B8">
        <w:softHyphen/>
        <w:t>tionen i samhällsekon</w:t>
      </w:r>
      <w:r w:rsidRPr="00E672B8">
        <w:t>o</w:t>
      </w:r>
      <w:r w:rsidRPr="00E672B8">
        <w:t>min, utan på den produktionsnivå som kan upp</w:t>
      </w:r>
      <w:r w:rsidRPr="00E672B8">
        <w:softHyphen/>
        <w:t>rätt</w:t>
      </w:r>
      <w:r w:rsidRPr="00E672B8">
        <w:softHyphen/>
        <w:t>hållas utan att trycket uppåt på priser och löner  blir så starkt att infla</w:t>
      </w:r>
      <w:r w:rsidRPr="00E672B8">
        <w:softHyphen/>
        <w:t>tionen tar fart och överskri</w:t>
      </w:r>
      <w:r w:rsidR="00A72AF1" w:rsidRPr="00E672B8">
        <w:t>der Riksbankens mål på 2 %</w:t>
      </w:r>
      <w:r w:rsidRPr="00E672B8">
        <w:t xml:space="preserve">. </w:t>
      </w:r>
    </w:p>
    <w:p w:rsidR="00574555" w:rsidRPr="00E672B8" w:rsidRDefault="00574555" w:rsidP="00E645F5">
      <w:pPr>
        <w:pStyle w:val="Rubrik3"/>
        <w:rPr>
          <w:noProof w:val="0"/>
        </w:rPr>
      </w:pPr>
      <w:bookmarkStart w:id="26" w:name="_Toc157424430"/>
      <w:r w:rsidRPr="00E672B8">
        <w:rPr>
          <w:noProof w:val="0"/>
        </w:rPr>
        <w:t>Utfallsdata saknas</w:t>
      </w:r>
      <w:bookmarkEnd w:id="26"/>
      <w:r w:rsidRPr="00E672B8">
        <w:rPr>
          <w:noProof w:val="0"/>
        </w:rPr>
        <w:t xml:space="preserve"> </w:t>
      </w:r>
    </w:p>
    <w:p w:rsidR="00574555" w:rsidRPr="00E672B8" w:rsidRDefault="00574555" w:rsidP="00574555">
      <w:r w:rsidRPr="00E672B8">
        <w:t>Potentiell BNP ingår inte i den officiella statistiken och det saknas därför  utfallsdata för denna variabel. Träff</w:t>
      </w:r>
      <w:r w:rsidRPr="00E672B8">
        <w:softHyphen/>
        <w:t>säker</w:t>
      </w:r>
      <w:r w:rsidRPr="00E672B8">
        <w:softHyphen/>
        <w:t>heten i de m</w:t>
      </w:r>
      <w:r w:rsidRPr="00E672B8">
        <w:t>e</w:t>
      </w:r>
      <w:r w:rsidRPr="00E672B8">
        <w:t xml:space="preserve">delfristiga kalkylerna kan därför inte utvärderas. Kvaliteten i dessa kalkyler har därför endast granskats mot övriga kriterier. </w:t>
      </w:r>
    </w:p>
    <w:p w:rsidR="00574555" w:rsidRPr="00E672B8" w:rsidRDefault="00574555" w:rsidP="00E645F5">
      <w:pPr>
        <w:pStyle w:val="Rubrik3"/>
        <w:rPr>
          <w:noProof w:val="0"/>
        </w:rPr>
      </w:pPr>
      <w:bookmarkStart w:id="27" w:name="_Toc157424431"/>
      <w:r w:rsidRPr="00E672B8">
        <w:rPr>
          <w:noProof w:val="0"/>
        </w:rPr>
        <w:t>Jämförelser med andra bedömningar</w:t>
      </w:r>
      <w:bookmarkEnd w:id="27"/>
      <w:r w:rsidRPr="00E672B8">
        <w:rPr>
          <w:noProof w:val="0"/>
        </w:rPr>
        <w:t xml:space="preserve"> </w:t>
      </w:r>
    </w:p>
    <w:p w:rsidR="00574555" w:rsidRPr="00E672B8" w:rsidRDefault="00574555" w:rsidP="00574555">
      <w:r w:rsidRPr="00E672B8">
        <w:t>En jämförelse med Konjunkturinstitutet (KI), som också public</w:t>
      </w:r>
      <w:r w:rsidRPr="00E672B8">
        <w:t>e</w:t>
      </w:r>
      <w:r w:rsidRPr="00E672B8">
        <w:t>rar be</w:t>
      </w:r>
      <w:r w:rsidRPr="00E672B8">
        <w:softHyphen/>
        <w:t>döm</w:t>
      </w:r>
      <w:r w:rsidRPr="00E672B8">
        <w:softHyphen/>
        <w:t>ningar av potentiell BNP, visar att regeringens bedö</w:t>
      </w:r>
      <w:r w:rsidRPr="00E672B8">
        <w:t>m</w:t>
      </w:r>
      <w:r w:rsidRPr="00E672B8">
        <w:t>ning av ekonomins produktionskapacitet tidigare var något mer optimistisk än KI:s. För åren framöver har dock rege</w:t>
      </w:r>
      <w:r w:rsidRPr="00E672B8">
        <w:softHyphen/>
        <w:t>ringen och KI nume</w:t>
      </w:r>
      <w:r w:rsidRPr="00E672B8">
        <w:softHyphen/>
        <w:t>ra en mycket samstämmig syn på potentiell BNP. En jämförelse med mot</w:t>
      </w:r>
      <w:r w:rsidRPr="00E672B8">
        <w:softHyphen/>
        <w:t>svarande bedömningar som gjorts av OECD och EU visar en annan bild. De interna</w:t>
      </w:r>
      <w:r w:rsidRPr="00E672B8">
        <w:softHyphen/>
        <w:t>tio</w:t>
      </w:r>
      <w:r w:rsidRPr="00E672B8">
        <w:softHyphen/>
        <w:t>nel</w:t>
      </w:r>
      <w:r w:rsidRPr="00E672B8">
        <w:softHyphen/>
        <w:t>la organisationerna har en väsent</w:t>
      </w:r>
      <w:r w:rsidRPr="00E672B8">
        <w:softHyphen/>
        <w:t>ligt mer pessimistisk bild av den svenska ekonomins produktions</w:t>
      </w:r>
      <w:r w:rsidRPr="00E672B8">
        <w:softHyphen/>
        <w:t>potential än vad regeringen har. De bedömningar som jämförts av Riksre</w:t>
      </w:r>
      <w:r w:rsidRPr="00E672B8">
        <w:softHyphen/>
        <w:t>vi</w:t>
      </w:r>
      <w:r w:rsidRPr="00E672B8">
        <w:softHyphen/>
        <w:t xml:space="preserve">sionen härrör alla från våren och sommaren 2006. </w:t>
      </w:r>
    </w:p>
    <w:p w:rsidR="00574555" w:rsidRPr="00E672B8" w:rsidRDefault="00574555" w:rsidP="00E645F5">
      <w:pPr>
        <w:pStyle w:val="Rubrik3"/>
        <w:rPr>
          <w:noProof w:val="0"/>
        </w:rPr>
      </w:pPr>
      <w:bookmarkStart w:id="28" w:name="_Toc157424432"/>
      <w:r w:rsidRPr="00E672B8">
        <w:rPr>
          <w:noProof w:val="0"/>
        </w:rPr>
        <w:t>Knapphändig redovisning av grunderna för regeringens bedömningar</w:t>
      </w:r>
      <w:bookmarkEnd w:id="28"/>
      <w:r w:rsidRPr="00E672B8">
        <w:rPr>
          <w:noProof w:val="0"/>
        </w:rPr>
        <w:t xml:space="preserve"> </w:t>
      </w:r>
    </w:p>
    <w:p w:rsidR="00574555" w:rsidRPr="00E672B8" w:rsidRDefault="00574555" w:rsidP="00574555">
      <w:r w:rsidRPr="00E672B8">
        <w:t>Det makroekonomiska underlaget redovisas relativt utförligt i bilagan Svensk ekonomi. Grunderna för bedömningen av pote</w:t>
      </w:r>
      <w:r w:rsidRPr="00E672B8">
        <w:t>n</w:t>
      </w:r>
      <w:r w:rsidRPr="00E672B8">
        <w:t>tiell BNP redovisas dock mycket kortfattat, konstaterar Riksrevi</w:t>
      </w:r>
      <w:r w:rsidRPr="00E672B8">
        <w:softHyphen/>
        <w:t>sio</w:t>
      </w:r>
      <w:r w:rsidRPr="00E672B8">
        <w:softHyphen/>
        <w:t>nen. Revi</w:t>
      </w:r>
      <w:r w:rsidRPr="00E672B8">
        <w:softHyphen/>
        <w:t>de</w:t>
      </w:r>
      <w:r w:rsidRPr="00E672B8">
        <w:softHyphen/>
        <w:t>ringar av bedömninga</w:t>
      </w:r>
      <w:r w:rsidRPr="00E672B8">
        <w:t>r</w:t>
      </w:r>
      <w:r w:rsidRPr="00E672B8">
        <w:t>na förklaras inte heller. Mellan budget</w:t>
      </w:r>
      <w:r w:rsidRPr="00E672B8">
        <w:softHyphen/>
        <w:t>pro</w:t>
      </w:r>
      <w:r w:rsidRPr="00E672B8">
        <w:softHyphen/>
        <w:t>positionen för 2004 (septem</w:t>
      </w:r>
      <w:r w:rsidRPr="00E672B8">
        <w:softHyphen/>
        <w:t>ber 2003) och 2006 års ekonomiska vår</w:t>
      </w:r>
      <w:r w:rsidRPr="00E672B8">
        <w:softHyphen/>
        <w:t>pro</w:t>
      </w:r>
      <w:r w:rsidRPr="00E672B8">
        <w:softHyphen/>
        <w:t>position (mars 2006) har bedömningen av potentiell BNP för 2006 revi</w:t>
      </w:r>
      <w:r w:rsidRPr="00E672B8">
        <w:softHyphen/>
        <w:t>de</w:t>
      </w:r>
      <w:r w:rsidRPr="00E672B8">
        <w:softHyphen/>
        <w:t>rats upp med 3,5 %. Förklaringar till dessa revide</w:t>
      </w:r>
      <w:r w:rsidRPr="00E672B8">
        <w:softHyphen/>
        <w:t>ringar saknas i stor utsträck</w:t>
      </w:r>
      <w:r w:rsidRPr="00E672B8">
        <w:softHyphen/>
        <w:t xml:space="preserve">ning. </w:t>
      </w:r>
    </w:p>
    <w:p w:rsidR="00574555" w:rsidRPr="00E672B8" w:rsidRDefault="00574555" w:rsidP="00E645F5">
      <w:pPr>
        <w:pStyle w:val="Normaltindrag"/>
      </w:pPr>
      <w:r w:rsidRPr="00E672B8">
        <w:t>Riksrevisionen konstaterar också att det ibland föreligger stora skillnader mot andra prognosinstitut, men att dessa skillnader inte kommenteras i prop</w:t>
      </w:r>
      <w:r w:rsidRPr="00E672B8">
        <w:t>o</w:t>
      </w:r>
      <w:r w:rsidRPr="00E672B8">
        <w:t>siti</w:t>
      </w:r>
      <w:r w:rsidRPr="00E672B8">
        <w:t>o</w:t>
      </w:r>
      <w:r w:rsidRPr="00E672B8">
        <w:t>nerna. Vidare saknas en publicerad dokumentation av beräk</w:t>
      </w:r>
      <w:r w:rsidRPr="00E672B8">
        <w:softHyphen/>
        <w:t>nings</w:t>
      </w:r>
      <w:r w:rsidRPr="00E672B8">
        <w:softHyphen/>
        <w:t xml:space="preserve">metoderna. </w:t>
      </w:r>
    </w:p>
    <w:p w:rsidR="00574555" w:rsidRPr="00E672B8" w:rsidRDefault="00574555" w:rsidP="00A72AF1">
      <w:pPr>
        <w:pStyle w:val="Rubrik2"/>
        <w:rPr>
          <w:b/>
        </w:rPr>
      </w:pPr>
      <w:bookmarkStart w:id="29" w:name="_Toc157424433"/>
      <w:r w:rsidRPr="00E672B8">
        <w:t>Makroekonomisk osäkerhet och finanspolitiska risker</w:t>
      </w:r>
      <w:bookmarkEnd w:id="29"/>
    </w:p>
    <w:p w:rsidR="00574555" w:rsidRPr="00E672B8" w:rsidRDefault="00574555" w:rsidP="00574555">
      <w:r w:rsidRPr="00E672B8">
        <w:t>Osäkerheten i de makroeko</w:t>
      </w:r>
      <w:r w:rsidRPr="00E672B8">
        <w:softHyphen/>
        <w:t>no</w:t>
      </w:r>
      <w:r w:rsidRPr="00E672B8">
        <w:softHyphen/>
        <w:t>mis</w:t>
      </w:r>
      <w:r w:rsidRPr="00E672B8">
        <w:softHyphen/>
        <w:t>ka framskrivningarna är en central risk</w:t>
      </w:r>
      <w:r w:rsidRPr="00E672B8">
        <w:softHyphen/>
        <w:t>fak</w:t>
      </w:r>
      <w:r w:rsidRPr="00E672B8">
        <w:softHyphen/>
        <w:t>tor för finanspolitiken, framhåller Riksrevisionen. En tydlig redovisning av hur denna osäker</w:t>
      </w:r>
      <w:r w:rsidRPr="00E672B8">
        <w:softHyphen/>
        <w:t>het på</w:t>
      </w:r>
      <w:r w:rsidRPr="00E672B8">
        <w:softHyphen/>
        <w:t>ver</w:t>
      </w:r>
      <w:r w:rsidRPr="00E672B8">
        <w:softHyphen/>
        <w:t>kar de offen</w:t>
      </w:r>
      <w:r w:rsidRPr="00E672B8">
        <w:t>t</w:t>
      </w:r>
      <w:r w:rsidRPr="00E672B8">
        <w:t>liga finan</w:t>
      </w:r>
      <w:r w:rsidRPr="00E672B8">
        <w:softHyphen/>
        <w:t xml:space="preserve">serna är därför väsentlig. </w:t>
      </w:r>
    </w:p>
    <w:p w:rsidR="00574555" w:rsidRPr="00E672B8" w:rsidRDefault="00574555" w:rsidP="00E645F5">
      <w:pPr>
        <w:pStyle w:val="Normaltindrag"/>
      </w:pPr>
      <w:r w:rsidRPr="00E672B8">
        <w:t>Som tidigare framgått visar Riksrevisionens granskning att det finns bety</w:t>
      </w:r>
      <w:r w:rsidRPr="00E672B8">
        <w:softHyphen/>
        <w:t>dan</w:t>
      </w:r>
      <w:r w:rsidRPr="00E672B8">
        <w:softHyphen/>
        <w:t>de fel i regeringens konjunktur</w:t>
      </w:r>
      <w:r w:rsidRPr="00E672B8">
        <w:softHyphen/>
        <w:t>pro</w:t>
      </w:r>
      <w:r w:rsidRPr="00E672B8">
        <w:softHyphen/>
        <w:t>gnoser. Det finns också stor osäkerhet i bedömningen av potentiell BNP. Regerin</w:t>
      </w:r>
      <w:r w:rsidRPr="00E672B8">
        <w:t>g</w:t>
      </w:r>
      <w:r w:rsidRPr="00E672B8">
        <w:t>en har under de senaste åren kraf</w:t>
      </w:r>
      <w:r w:rsidRPr="00E672B8">
        <w:softHyphen/>
      </w:r>
      <w:r w:rsidRPr="00E672B8">
        <w:softHyphen/>
        <w:t>tigt reviderat sin syn på ekon</w:t>
      </w:r>
      <w:r w:rsidRPr="00E672B8">
        <w:t>o</w:t>
      </w:r>
      <w:r w:rsidRPr="00E672B8">
        <w:t xml:space="preserve">mins produktionsförmåga. </w:t>
      </w:r>
    </w:p>
    <w:p w:rsidR="00574555" w:rsidRPr="00E672B8" w:rsidRDefault="00574555" w:rsidP="00E645F5">
      <w:pPr>
        <w:pStyle w:val="Rubrik3"/>
        <w:rPr>
          <w:noProof w:val="0"/>
        </w:rPr>
      </w:pPr>
      <w:bookmarkStart w:id="30" w:name="_Toc157424434"/>
      <w:r w:rsidRPr="00E672B8">
        <w:rPr>
          <w:noProof w:val="0"/>
        </w:rPr>
        <w:t>Ingen samlad bedömning av osäkerheter och risker</w:t>
      </w:r>
      <w:bookmarkEnd w:id="30"/>
    </w:p>
    <w:p w:rsidR="00574555" w:rsidRPr="00E672B8" w:rsidRDefault="00574555" w:rsidP="00574555">
      <w:r w:rsidRPr="00E672B8">
        <w:t>Regeringens redovisning av hur osäkerheten i de makroekon</w:t>
      </w:r>
      <w:r w:rsidRPr="00E672B8">
        <w:t>o</w:t>
      </w:r>
      <w:r w:rsidRPr="00E672B8">
        <w:t>miska pro</w:t>
      </w:r>
      <w:r w:rsidRPr="00E672B8">
        <w:softHyphen/>
        <w:t>gno</w:t>
      </w:r>
      <w:r w:rsidRPr="00E672B8">
        <w:softHyphen/>
        <w:t>serna påverkar de offentliga finanserna har flera brister som påtalas i gransk</w:t>
      </w:r>
      <w:r w:rsidRPr="00E672B8">
        <w:softHyphen/>
      </w:r>
      <w:r w:rsidRPr="00E672B8">
        <w:softHyphen/>
      </w:r>
      <w:r w:rsidRPr="00E672B8">
        <w:softHyphen/>
        <w:t>ningen. Känslighet</w:t>
      </w:r>
      <w:r w:rsidR="00F81543" w:rsidRPr="00E672B8">
        <w:t xml:space="preserve">skalkyler redovisas endast </w:t>
      </w:r>
      <w:r w:rsidRPr="00E672B8">
        <w:t>för ett fåtal skatter och statliga utgi</w:t>
      </w:r>
      <w:r w:rsidRPr="00E672B8">
        <w:t>f</w:t>
      </w:r>
      <w:r w:rsidRPr="00E672B8">
        <w:t>ter. Redovisningen är mycket kortfattad och placerad på olika ställen i propositionerna. Det saknas en sammanhållen redo</w:t>
      </w:r>
      <w:r w:rsidRPr="00E672B8">
        <w:softHyphen/>
        <w:t>vis</w:t>
      </w:r>
      <w:r w:rsidRPr="00E672B8">
        <w:softHyphen/>
        <w:t>ning av vilka kons</w:t>
      </w:r>
      <w:r w:rsidRPr="00E672B8">
        <w:t>e</w:t>
      </w:r>
      <w:r w:rsidRPr="00E672B8">
        <w:t>kvenser den makro</w:t>
      </w:r>
      <w:r w:rsidRPr="00E672B8">
        <w:softHyphen/>
        <w:t>ekonomiska osäkerheten har på de offentliga fina</w:t>
      </w:r>
      <w:r w:rsidRPr="00E672B8">
        <w:t>n</w:t>
      </w:r>
      <w:r w:rsidRPr="00E672B8">
        <w:t>serna.</w:t>
      </w:r>
    </w:p>
    <w:p w:rsidR="00574555" w:rsidRPr="00E672B8" w:rsidRDefault="00574555" w:rsidP="00E645F5">
      <w:pPr>
        <w:pStyle w:val="Normaltindrag"/>
      </w:pPr>
      <w:r w:rsidRPr="00E672B8">
        <w:t>Alternativa scenarier redovisas regelbundet i bilagan Svensk ekonomi. A</w:t>
      </w:r>
      <w:r w:rsidRPr="00E672B8">
        <w:t>l</w:t>
      </w:r>
      <w:r w:rsidRPr="00E672B8">
        <w:t>ter</w:t>
      </w:r>
      <w:r w:rsidRPr="00E672B8">
        <w:softHyphen/>
      </w:r>
      <w:r w:rsidRPr="00E672B8">
        <w:softHyphen/>
        <w:t>nativen med hög tillväxt har emellertid mer kara</w:t>
      </w:r>
      <w:r w:rsidRPr="00E672B8">
        <w:t>k</w:t>
      </w:r>
      <w:r w:rsidRPr="00E672B8">
        <w:t>tären av krav</w:t>
      </w:r>
      <w:r w:rsidRPr="00E672B8">
        <w:softHyphen/>
        <w:t>kalkyler för att nå sysselsättningsmålet än av illus</w:t>
      </w:r>
      <w:r w:rsidRPr="00E672B8">
        <w:t>t</w:t>
      </w:r>
      <w:r w:rsidRPr="00E672B8">
        <w:t>rationer av osäker</w:t>
      </w:r>
      <w:r w:rsidRPr="00E672B8">
        <w:softHyphen/>
        <w:t>heten i huvud</w:t>
      </w:r>
      <w:r w:rsidRPr="00E672B8">
        <w:softHyphen/>
        <w:t>kalkylen. De s.k. lågtillväx</w:t>
      </w:r>
      <w:r w:rsidRPr="00E672B8">
        <w:t>t</w:t>
      </w:r>
      <w:r w:rsidRPr="00E672B8">
        <w:t>scenarierna utgör enligt Riksrevisionen ett bra underlag för b</w:t>
      </w:r>
      <w:r w:rsidRPr="00E672B8">
        <w:t>e</w:t>
      </w:r>
      <w:r w:rsidRPr="00E672B8">
        <w:t>dömningar av beho</w:t>
      </w:r>
      <w:r w:rsidRPr="00E672B8">
        <w:softHyphen/>
        <w:t>vet av säkerhetsmarginaler till de budget</w:t>
      </w:r>
      <w:r w:rsidRPr="00E672B8">
        <w:softHyphen/>
        <w:t>politiska målen. Effekterna på de tak</w:t>
      </w:r>
      <w:r w:rsidRPr="00E672B8">
        <w:softHyphen/>
        <w:t>be</w:t>
      </w:r>
      <w:r w:rsidRPr="00E672B8">
        <w:softHyphen/>
        <w:t>gränsade utgifterna har emellertid bara redovisats i två pro</w:t>
      </w:r>
      <w:r w:rsidRPr="00E672B8">
        <w:softHyphen/>
        <w:t>po</w:t>
      </w:r>
      <w:r w:rsidRPr="00E672B8">
        <w:softHyphen/>
        <w:t>si</w:t>
      </w:r>
      <w:r w:rsidRPr="00E672B8">
        <w:softHyphen/>
        <w:t>tioner sedan 2000 års ek</w:t>
      </w:r>
      <w:r w:rsidRPr="00E672B8">
        <w:t>o</w:t>
      </w:r>
      <w:r w:rsidRPr="00E672B8">
        <w:t>nomiska vår</w:t>
      </w:r>
      <w:r w:rsidRPr="00E672B8">
        <w:softHyphen/>
        <w:t>pro</w:t>
      </w:r>
      <w:r w:rsidRPr="00E672B8">
        <w:softHyphen/>
        <w:t>po</w:t>
      </w:r>
      <w:r w:rsidRPr="00E672B8">
        <w:softHyphen/>
        <w:t>si</w:t>
      </w:r>
      <w:r w:rsidRPr="00E672B8">
        <w:softHyphen/>
        <w:t>tion.</w:t>
      </w:r>
    </w:p>
    <w:p w:rsidR="00574555" w:rsidRPr="00E672B8" w:rsidRDefault="00574555" w:rsidP="00E645F5">
      <w:pPr>
        <w:pStyle w:val="Rubrik2"/>
      </w:pPr>
      <w:bookmarkStart w:id="31" w:name="_Toc157424435"/>
      <w:r w:rsidRPr="00E672B8">
        <w:t>Riksrevisionens rekommendationer</w:t>
      </w:r>
      <w:bookmarkEnd w:id="31"/>
    </w:p>
    <w:p w:rsidR="00574555" w:rsidRPr="00E672B8" w:rsidRDefault="00574555" w:rsidP="00F81543">
      <w:r w:rsidRPr="00E672B8">
        <w:t>Riksrevisionens samlade bedömning är att det makroekonomiska underlaget i budgetpropositionen och den ekonomiska vårprop</w:t>
      </w:r>
      <w:r w:rsidRPr="00E672B8">
        <w:t>o</w:t>
      </w:r>
      <w:r w:rsidRPr="00E672B8">
        <w:t>sitionen är av god kvalitet i många avseenden, men att det kan förbättras på flera punkter. Riksrevisi</w:t>
      </w:r>
      <w:r w:rsidRPr="00E672B8">
        <w:t>o</w:t>
      </w:r>
      <w:r w:rsidRPr="00E672B8">
        <w:t>nen</w:t>
      </w:r>
      <w:r w:rsidR="00F81543" w:rsidRPr="00E672B8">
        <w:t>s</w:t>
      </w:r>
      <w:r w:rsidRPr="00E672B8">
        <w:t xml:space="preserve"> </w:t>
      </w:r>
      <w:r w:rsidR="00F81543" w:rsidRPr="00E672B8">
        <w:t>r</w:t>
      </w:r>
      <w:r w:rsidRPr="00E672B8">
        <w:t>e</w:t>
      </w:r>
      <w:r w:rsidRPr="00E672B8">
        <w:t>kommendationer, som alla riktas till regeringen</w:t>
      </w:r>
      <w:r w:rsidR="00F81543" w:rsidRPr="00E672B8">
        <w:t>, är följande:</w:t>
      </w:r>
    </w:p>
    <w:p w:rsidR="00574555" w:rsidRPr="00E672B8" w:rsidRDefault="00574555" w:rsidP="00F81543">
      <w:pPr>
        <w:numPr>
          <w:ilvl w:val="0"/>
          <w:numId w:val="14"/>
        </w:numPr>
        <w:spacing w:before="0"/>
      </w:pPr>
      <w:r w:rsidRPr="00E672B8">
        <w:t>Den systematiska underskattningen av den öppna arbetslösheten bör rä</w:t>
      </w:r>
      <w:r w:rsidRPr="00E672B8">
        <w:t>t</w:t>
      </w:r>
      <w:r w:rsidRPr="00E672B8">
        <w:t>tas till.</w:t>
      </w:r>
    </w:p>
    <w:p w:rsidR="00574555" w:rsidRPr="00E672B8" w:rsidRDefault="00574555" w:rsidP="00F81543">
      <w:pPr>
        <w:numPr>
          <w:ilvl w:val="0"/>
          <w:numId w:val="14"/>
        </w:numPr>
      </w:pPr>
      <w:r w:rsidRPr="00E672B8">
        <w:t>Redovisningen av de medelfristiga kalkylerna bör byggas ut, revi</w:t>
      </w:r>
      <w:r w:rsidRPr="00E672B8">
        <w:softHyphen/>
        <w:t>de</w:t>
      </w:r>
      <w:r w:rsidRPr="00E672B8">
        <w:softHyphen/>
        <w:t>ring</w:t>
      </w:r>
      <w:r w:rsidRPr="00E672B8">
        <w:softHyphen/>
        <w:t>ar av potentiell BNP bör förklaras och skillnader mellan regeringens b</w:t>
      </w:r>
      <w:r w:rsidRPr="00E672B8">
        <w:t>e</w:t>
      </w:r>
      <w:r w:rsidRPr="00E672B8">
        <w:t>döm</w:t>
      </w:r>
      <w:r w:rsidRPr="00E672B8">
        <w:softHyphen/>
        <w:t xml:space="preserve">ning och andra bedömningar bör kommenteras. </w:t>
      </w:r>
    </w:p>
    <w:p w:rsidR="00574555" w:rsidRPr="00E672B8" w:rsidRDefault="00574555" w:rsidP="00F81543">
      <w:pPr>
        <w:numPr>
          <w:ilvl w:val="0"/>
          <w:numId w:val="14"/>
        </w:numPr>
      </w:pPr>
      <w:r w:rsidRPr="00E672B8">
        <w:t>Redovisningen av effekterna på de offentliga finanserna och de tak</w:t>
      </w:r>
      <w:r w:rsidRPr="00E672B8">
        <w:softHyphen/>
        <w:t>be</w:t>
      </w:r>
      <w:r w:rsidR="00E645F5" w:rsidRPr="00E672B8">
        <w:softHyphen/>
      </w:r>
      <w:r w:rsidRPr="00E672B8">
        <w:t>grän</w:t>
      </w:r>
      <w:r w:rsidRPr="00E672B8">
        <w:softHyphen/>
      </w:r>
      <w:r w:rsidR="00E645F5" w:rsidRPr="00E672B8">
        <w:softHyphen/>
      </w:r>
      <w:r w:rsidRPr="00E672B8">
        <w:softHyphen/>
      </w:r>
      <w:r w:rsidRPr="00E672B8">
        <w:softHyphen/>
        <w:t>sa</w:t>
      </w:r>
      <w:r w:rsidRPr="00E672B8">
        <w:softHyphen/>
        <w:t>de utgifterna av osäkerheten i de makroek</w:t>
      </w:r>
      <w:r w:rsidRPr="00E672B8">
        <w:t>o</w:t>
      </w:r>
      <w:r w:rsidRPr="00E672B8">
        <w:t>nomiska fram</w:t>
      </w:r>
      <w:r w:rsidRPr="00E672B8">
        <w:softHyphen/>
        <w:t>skriv</w:t>
      </w:r>
      <w:r w:rsidRPr="00E672B8">
        <w:softHyphen/>
        <w:t>ningarna bör utvecklas. Bedömningen av osäkerheter och risker kan med fördel samlas i ett särskilt a</w:t>
      </w:r>
      <w:r w:rsidRPr="00E672B8">
        <w:t>v</w:t>
      </w:r>
      <w:r w:rsidRPr="00E672B8">
        <w:t>snitt i propositionerna.</w:t>
      </w:r>
    </w:p>
    <w:p w:rsidR="00574555" w:rsidRPr="00E672B8" w:rsidRDefault="00574555" w:rsidP="00F81543">
      <w:pPr>
        <w:numPr>
          <w:ilvl w:val="0"/>
          <w:numId w:val="14"/>
        </w:numPr>
      </w:pPr>
      <w:r w:rsidRPr="00E672B8">
        <w:t>Dokumentation av de metoder och modeller som används för de ma</w:t>
      </w:r>
      <w:r w:rsidRPr="00E672B8">
        <w:t>k</w:t>
      </w:r>
      <w:r w:rsidRPr="00E672B8">
        <w:t>ro</w:t>
      </w:r>
      <w:r w:rsidRPr="00E672B8">
        <w:softHyphen/>
        <w:t>eko</w:t>
      </w:r>
      <w:r w:rsidRPr="00E672B8">
        <w:softHyphen/>
        <w:t>no</w:t>
      </w:r>
      <w:r w:rsidRPr="00E672B8">
        <w:softHyphen/>
        <w:t xml:space="preserve">miska framskrivningarna bör publiceras. </w:t>
      </w:r>
    </w:p>
    <w:p w:rsidR="003C105B" w:rsidRPr="00E672B8" w:rsidRDefault="00E645F5" w:rsidP="003C105B">
      <w:pPr>
        <w:pStyle w:val="Rubrik1"/>
        <w:rPr>
          <w:noProof w:val="0"/>
        </w:rPr>
      </w:pPr>
      <w:r w:rsidRPr="00E672B8">
        <w:rPr>
          <w:noProof w:val="0"/>
        </w:rPr>
        <w:br w:type="page"/>
      </w:r>
      <w:bookmarkStart w:id="32" w:name="_Toc157424436"/>
      <w:r w:rsidR="003C105B" w:rsidRPr="00E672B8">
        <w:rPr>
          <w:noProof w:val="0"/>
        </w:rPr>
        <w:t>Styrelsens överväganden</w:t>
      </w:r>
      <w:bookmarkEnd w:id="32"/>
    </w:p>
    <w:p w:rsidR="004D6770" w:rsidRPr="00E672B8" w:rsidRDefault="004D6770" w:rsidP="004D6770">
      <w:r w:rsidRPr="00E672B8">
        <w:t xml:space="preserve">Styrelsen överlämnar härmed en framställning till riksdagen med anledning av Riksrevisionens granskning av </w:t>
      </w:r>
      <w:r w:rsidR="007139F5" w:rsidRPr="00E672B8">
        <w:t>det makroekonomiska underlaget i budge</w:t>
      </w:r>
      <w:r w:rsidR="007139F5" w:rsidRPr="00E672B8">
        <w:t>t</w:t>
      </w:r>
      <w:r w:rsidR="007139F5" w:rsidRPr="00E672B8">
        <w:t xml:space="preserve">propositionerna. </w:t>
      </w:r>
      <w:r w:rsidRPr="00E672B8">
        <w:t>I anslutning härtill vill styrelsen anf</w:t>
      </w:r>
      <w:r w:rsidRPr="00E672B8">
        <w:t>ö</w:t>
      </w:r>
      <w:r w:rsidRPr="00E672B8">
        <w:t xml:space="preserve">ra följande. </w:t>
      </w:r>
    </w:p>
    <w:p w:rsidR="0079286F" w:rsidRPr="00E672B8" w:rsidRDefault="00867D2B" w:rsidP="0046265B">
      <w:pPr>
        <w:pStyle w:val="Normaltindrag"/>
      </w:pPr>
      <w:r w:rsidRPr="00E672B8">
        <w:t xml:space="preserve">Styrelsen konstaterar att </w:t>
      </w:r>
      <w:r w:rsidR="004F0DBD" w:rsidRPr="00E672B8">
        <w:t xml:space="preserve">det finns nära kopplingar mellan </w:t>
      </w:r>
      <w:r w:rsidRPr="00E672B8">
        <w:t>s</w:t>
      </w:r>
      <w:r w:rsidR="0079286F" w:rsidRPr="00E672B8">
        <w:t>amhällsekon</w:t>
      </w:r>
      <w:r w:rsidR="0079286F" w:rsidRPr="00E672B8">
        <w:t>o</w:t>
      </w:r>
      <w:r w:rsidR="0079286F" w:rsidRPr="00E672B8">
        <w:t>mi</w:t>
      </w:r>
      <w:r w:rsidR="00A3482D" w:rsidRPr="00E672B8">
        <w:t>n</w:t>
      </w:r>
      <w:r w:rsidR="0079286F" w:rsidRPr="00E672B8">
        <w:t xml:space="preserve"> </w:t>
      </w:r>
      <w:r w:rsidR="004F0DBD" w:rsidRPr="00E672B8">
        <w:t xml:space="preserve">och </w:t>
      </w:r>
      <w:r w:rsidR="0079286F" w:rsidRPr="00E672B8">
        <w:t>de offentliga finanserna.</w:t>
      </w:r>
      <w:r w:rsidR="00285CF7" w:rsidRPr="00E672B8">
        <w:t xml:space="preserve"> </w:t>
      </w:r>
      <w:r w:rsidR="00F97AC3" w:rsidRPr="00E672B8">
        <w:t xml:space="preserve">För det första </w:t>
      </w:r>
      <w:r w:rsidR="00285CF7" w:rsidRPr="00E672B8">
        <w:t>fin</w:t>
      </w:r>
      <w:r w:rsidR="0079286F" w:rsidRPr="00E672B8">
        <w:t xml:space="preserve">ns </w:t>
      </w:r>
      <w:r w:rsidR="00285CF7" w:rsidRPr="00E672B8">
        <w:t>automatis</w:t>
      </w:r>
      <w:r w:rsidR="00A3482D" w:rsidRPr="00E672B8">
        <w:t>ka samband</w:t>
      </w:r>
      <w:r w:rsidR="0079286F" w:rsidRPr="00E672B8">
        <w:t xml:space="preserve"> me</w:t>
      </w:r>
      <w:r w:rsidR="0079286F" w:rsidRPr="00E672B8">
        <w:t>l</w:t>
      </w:r>
      <w:r w:rsidR="0079286F" w:rsidRPr="00E672B8">
        <w:t>lan olika delar av ekonomin och den offentliga sektorns inkomster</w:t>
      </w:r>
      <w:r w:rsidR="00285CF7" w:rsidRPr="00E672B8">
        <w:t xml:space="preserve"> och utgifter. </w:t>
      </w:r>
      <w:r w:rsidR="00A1610E" w:rsidRPr="00E672B8">
        <w:t>Genom dessa samband</w:t>
      </w:r>
      <w:r w:rsidR="00F97AC3" w:rsidRPr="00E672B8">
        <w:t xml:space="preserve"> stabiliseras </w:t>
      </w:r>
      <w:r w:rsidRPr="00E672B8">
        <w:t xml:space="preserve">den </w:t>
      </w:r>
      <w:r w:rsidR="00F97AC3" w:rsidRPr="00E672B8">
        <w:t>samhällsekonomi</w:t>
      </w:r>
      <w:r w:rsidRPr="00E672B8">
        <w:t>ska utvec</w:t>
      </w:r>
      <w:r w:rsidRPr="00E672B8">
        <w:t>k</w:t>
      </w:r>
      <w:r w:rsidRPr="00E672B8">
        <w:t>lingen</w:t>
      </w:r>
      <w:r w:rsidR="00F97AC3" w:rsidRPr="00E672B8">
        <w:t xml:space="preserve"> på b</w:t>
      </w:r>
      <w:r w:rsidR="00F97AC3" w:rsidRPr="00E672B8">
        <w:t>e</w:t>
      </w:r>
      <w:r w:rsidR="00F97AC3" w:rsidRPr="00E672B8">
        <w:t>kostnad av ökade variationer i de offentliga finanserna.  För det andra kan s</w:t>
      </w:r>
      <w:r w:rsidR="0079286F" w:rsidRPr="00E672B8">
        <w:t xml:space="preserve">tatsmakterna påverka </w:t>
      </w:r>
      <w:r w:rsidR="00285CF7" w:rsidRPr="00E672B8">
        <w:t xml:space="preserve">den </w:t>
      </w:r>
      <w:r w:rsidR="0079286F" w:rsidRPr="00E672B8">
        <w:t>samhällsekonomi</w:t>
      </w:r>
      <w:r w:rsidR="00285CF7" w:rsidRPr="00E672B8">
        <w:t>ska utvecklingen g</w:t>
      </w:r>
      <w:r w:rsidR="00285CF7" w:rsidRPr="00E672B8">
        <w:t>e</w:t>
      </w:r>
      <w:r w:rsidR="00285CF7" w:rsidRPr="00E672B8">
        <w:t>nom medve</w:t>
      </w:r>
      <w:r w:rsidR="00285CF7" w:rsidRPr="00E672B8">
        <w:t>t</w:t>
      </w:r>
      <w:r w:rsidR="00285CF7" w:rsidRPr="00E672B8">
        <w:t>na politiska åtgärder</w:t>
      </w:r>
      <w:r w:rsidR="0079286F" w:rsidRPr="00E672B8">
        <w:t xml:space="preserve">, antingen i syfte att </w:t>
      </w:r>
      <w:r w:rsidRPr="00E672B8">
        <w:t xml:space="preserve">ytterligare </w:t>
      </w:r>
      <w:r w:rsidR="0079286F" w:rsidRPr="00E672B8">
        <w:t xml:space="preserve">utjämna </w:t>
      </w:r>
      <w:r w:rsidR="005E2897" w:rsidRPr="00E672B8">
        <w:t xml:space="preserve"> </w:t>
      </w:r>
      <w:r w:rsidR="0079286F" w:rsidRPr="00E672B8">
        <w:t>konjunktursväng</w:t>
      </w:r>
      <w:r w:rsidR="001639C9" w:rsidRPr="00E672B8">
        <w:softHyphen/>
      </w:r>
      <w:r w:rsidR="0079286F" w:rsidRPr="00E672B8">
        <w:t>ningar</w:t>
      </w:r>
      <w:r w:rsidRPr="00E672B8">
        <w:t>na</w:t>
      </w:r>
      <w:r w:rsidR="0079286F" w:rsidRPr="00E672B8">
        <w:t xml:space="preserve"> eller i syfte att främja olika aspekter av den ekon</w:t>
      </w:r>
      <w:r w:rsidR="0079286F" w:rsidRPr="00E672B8">
        <w:t>o</w:t>
      </w:r>
      <w:r w:rsidR="0079286F" w:rsidRPr="00E672B8">
        <w:t xml:space="preserve">miska utvecklingen på längre sikt. </w:t>
      </w:r>
      <w:r w:rsidR="00F97AC3" w:rsidRPr="00E672B8">
        <w:t>Dessa möjligheter får emellertid inte öve</w:t>
      </w:r>
      <w:r w:rsidR="00F97AC3" w:rsidRPr="00E672B8">
        <w:t>r</w:t>
      </w:r>
      <w:r w:rsidR="00F97AC3" w:rsidRPr="00E672B8">
        <w:t>utnyttjas</w:t>
      </w:r>
      <w:r w:rsidR="001639C9" w:rsidRPr="00E672B8">
        <w:t xml:space="preserve"> av hänsyn till d</w:t>
      </w:r>
      <w:r w:rsidR="00F97AC3" w:rsidRPr="00E672B8">
        <w:t xml:space="preserve">e </w:t>
      </w:r>
      <w:r w:rsidR="009A62AD" w:rsidRPr="00E672B8">
        <w:t>budgetpolitiskt motiverade krav</w:t>
      </w:r>
      <w:r w:rsidR="00F97AC3" w:rsidRPr="00E672B8">
        <w:t>en</w:t>
      </w:r>
      <w:r w:rsidR="009A62AD" w:rsidRPr="00E672B8">
        <w:t xml:space="preserve"> på </w:t>
      </w:r>
      <w:r w:rsidR="00285CF7" w:rsidRPr="00E672B8">
        <w:t xml:space="preserve">skötseln av </w:t>
      </w:r>
      <w:r w:rsidR="009A62AD" w:rsidRPr="00E672B8">
        <w:t>de offen</w:t>
      </w:r>
      <w:r w:rsidR="009A62AD" w:rsidRPr="00E672B8">
        <w:t>t</w:t>
      </w:r>
      <w:r w:rsidR="009A62AD" w:rsidRPr="00E672B8">
        <w:t>liga finanserna</w:t>
      </w:r>
      <w:r w:rsidR="0046265B" w:rsidRPr="00E672B8">
        <w:t>.</w:t>
      </w:r>
      <w:r w:rsidRPr="00E672B8">
        <w:t xml:space="preserve"> </w:t>
      </w:r>
      <w:r w:rsidR="004F0DBD" w:rsidRPr="00E672B8">
        <w:t xml:space="preserve"> </w:t>
      </w:r>
      <w:r w:rsidR="0046265B" w:rsidRPr="00E672B8">
        <w:t>I spå</w:t>
      </w:r>
      <w:r w:rsidR="00D11144" w:rsidRPr="00E672B8">
        <w:softHyphen/>
      </w:r>
      <w:r w:rsidR="0046265B" w:rsidRPr="00E672B8">
        <w:t>ren av d</w:t>
      </w:r>
      <w:r w:rsidRPr="00E672B8">
        <w:t>en ekon</w:t>
      </w:r>
      <w:r w:rsidR="001639C9" w:rsidRPr="00E672B8">
        <w:t>o</w:t>
      </w:r>
      <w:r w:rsidRPr="00E672B8">
        <w:t xml:space="preserve">miska krisen i början av 1990-talet </w:t>
      </w:r>
      <w:r w:rsidR="0046265B" w:rsidRPr="00E672B8">
        <w:t>har d</w:t>
      </w:r>
      <w:r w:rsidR="009A62AD" w:rsidRPr="00E672B8">
        <w:t>essa krav fått for</w:t>
      </w:r>
      <w:r w:rsidR="00A3482D" w:rsidRPr="00E672B8">
        <w:softHyphen/>
      </w:r>
      <w:r w:rsidR="009A62AD" w:rsidRPr="00E672B8">
        <w:t xml:space="preserve">men av </w:t>
      </w:r>
      <w:r w:rsidR="008A1AF4" w:rsidRPr="00E672B8">
        <w:t>två övergripande och fleråriga mål</w:t>
      </w:r>
      <w:r w:rsidR="009049E1" w:rsidRPr="00E672B8">
        <w:t xml:space="preserve"> som började tillä</w:t>
      </w:r>
      <w:r w:rsidR="009049E1" w:rsidRPr="00E672B8">
        <w:t>m</w:t>
      </w:r>
      <w:r w:rsidR="009049E1" w:rsidRPr="00E672B8">
        <w:t>pas år 1997</w:t>
      </w:r>
      <w:r w:rsidR="008A1AF4" w:rsidRPr="00E672B8">
        <w:t xml:space="preserve">: </w:t>
      </w:r>
      <w:r w:rsidR="009A62AD" w:rsidRPr="00E672B8">
        <w:t xml:space="preserve">ett utgiftstak för staten och ett överskottsmål för de offentliga finanserna. </w:t>
      </w:r>
      <w:r w:rsidR="008A1AF4" w:rsidRPr="00E672B8">
        <w:t xml:space="preserve">För att dessa mål ska kunna uppfyllas </w:t>
      </w:r>
      <w:r w:rsidR="004A6943" w:rsidRPr="00E672B8">
        <w:t>måste</w:t>
      </w:r>
      <w:r w:rsidR="008A1AF4" w:rsidRPr="00E672B8">
        <w:t xml:space="preserve"> de offentl</w:t>
      </w:r>
      <w:r w:rsidR="008A1AF4" w:rsidRPr="00E672B8">
        <w:t>i</w:t>
      </w:r>
      <w:r w:rsidR="008A1AF4" w:rsidRPr="00E672B8">
        <w:t>ga finanserna ku</w:t>
      </w:r>
      <w:r w:rsidR="00C915E5" w:rsidRPr="00E672B8">
        <w:t>nna föru</w:t>
      </w:r>
      <w:r w:rsidR="00C915E5" w:rsidRPr="00E672B8">
        <w:t>t</w:t>
      </w:r>
      <w:r w:rsidR="00C915E5" w:rsidRPr="00E672B8">
        <w:t>ses med god precision. Detta kräver i sin tur säkra makroekonomiska pr</w:t>
      </w:r>
      <w:r w:rsidR="00C915E5" w:rsidRPr="00E672B8">
        <w:t>o</w:t>
      </w:r>
      <w:r w:rsidR="00C915E5" w:rsidRPr="00E672B8">
        <w:t xml:space="preserve">gnoser. </w:t>
      </w:r>
    </w:p>
    <w:p w:rsidR="00A90B8A" w:rsidRPr="00E672B8" w:rsidRDefault="00BC6EDA" w:rsidP="007220F7">
      <w:pPr>
        <w:pStyle w:val="Rubrik2"/>
      </w:pPr>
      <w:bookmarkStart w:id="33" w:name="_Toc157424437"/>
      <w:r w:rsidRPr="00E672B8">
        <w:t>Det m</w:t>
      </w:r>
      <w:r w:rsidR="00F47899" w:rsidRPr="00E672B8">
        <w:t>akro</w:t>
      </w:r>
      <w:r w:rsidR="00826088" w:rsidRPr="00E672B8">
        <w:softHyphen/>
      </w:r>
      <w:r w:rsidR="00F47899" w:rsidRPr="00E672B8">
        <w:t>ekono</w:t>
      </w:r>
      <w:r w:rsidR="00826088" w:rsidRPr="00E672B8">
        <w:softHyphen/>
      </w:r>
      <w:r w:rsidR="00F47899" w:rsidRPr="00E672B8">
        <w:t>mis</w:t>
      </w:r>
      <w:r w:rsidR="00826088" w:rsidRPr="00E672B8">
        <w:softHyphen/>
      </w:r>
      <w:r w:rsidR="00F47899" w:rsidRPr="00E672B8">
        <w:t>ka underlaget</w:t>
      </w:r>
      <w:r w:rsidR="001A2340" w:rsidRPr="00E672B8">
        <w:t>s</w:t>
      </w:r>
      <w:r w:rsidRPr="00E672B8">
        <w:t xml:space="preserve"> </w:t>
      </w:r>
      <w:r w:rsidR="001A2340" w:rsidRPr="00E672B8">
        <w:t>r</w:t>
      </w:r>
      <w:r w:rsidR="009F19C3" w:rsidRPr="00E672B8">
        <w:t>edovis</w:t>
      </w:r>
      <w:r w:rsidR="00B370E1" w:rsidRPr="00E672B8">
        <w:t xml:space="preserve">ning </w:t>
      </w:r>
      <w:r w:rsidR="00760F41" w:rsidRPr="00E672B8">
        <w:t>i budget</w:t>
      </w:r>
      <w:r w:rsidR="00760F41" w:rsidRPr="00E672B8">
        <w:softHyphen/>
        <w:t>pro</w:t>
      </w:r>
      <w:r w:rsidR="00760F41" w:rsidRPr="00E672B8">
        <w:softHyphen/>
      </w:r>
      <w:r w:rsidR="00760F41" w:rsidRPr="00E672B8">
        <w:softHyphen/>
        <w:t>positionerna</w:t>
      </w:r>
      <w:bookmarkEnd w:id="33"/>
      <w:r w:rsidR="00760F41" w:rsidRPr="00E672B8">
        <w:t xml:space="preserve"> </w:t>
      </w:r>
    </w:p>
    <w:p w:rsidR="007220F7" w:rsidRPr="00E672B8" w:rsidRDefault="00EE6932" w:rsidP="00A3482D">
      <w:r w:rsidRPr="00E672B8">
        <w:t>Riksrevisionens granskning visar att det finns stora osäkerheter i de kortsikt</w:t>
      </w:r>
      <w:r w:rsidRPr="00E672B8">
        <w:t>i</w:t>
      </w:r>
      <w:r w:rsidRPr="00E672B8">
        <w:t>ga prognoserna</w:t>
      </w:r>
      <w:r w:rsidR="009049E1" w:rsidRPr="00E672B8">
        <w:t xml:space="preserve"> för den svenska ekonomin</w:t>
      </w:r>
      <w:r w:rsidR="00591792" w:rsidRPr="00E672B8">
        <w:t xml:space="preserve">, både </w:t>
      </w:r>
      <w:r w:rsidRPr="00E672B8">
        <w:t>de som publiceras av rege</w:t>
      </w:r>
      <w:r w:rsidRPr="00E672B8">
        <w:t>r</w:t>
      </w:r>
      <w:r w:rsidRPr="00E672B8">
        <w:t xml:space="preserve">ingen </w:t>
      </w:r>
      <w:r w:rsidR="00591792" w:rsidRPr="00E672B8">
        <w:t xml:space="preserve">och </w:t>
      </w:r>
      <w:r w:rsidRPr="00E672B8">
        <w:t>de som görs av andra  pr</w:t>
      </w:r>
      <w:r w:rsidRPr="00E672B8">
        <w:t>o</w:t>
      </w:r>
      <w:r w:rsidRPr="00E672B8">
        <w:t>gnosmakare. Regeringens prognoser är visserligen inte systematiskt sämre än andra prognosm</w:t>
      </w:r>
      <w:r w:rsidRPr="00E672B8">
        <w:t>a</w:t>
      </w:r>
      <w:r w:rsidRPr="00E672B8">
        <w:t>kares – bortsett från pro</w:t>
      </w:r>
      <w:r w:rsidR="009230A7" w:rsidRPr="00E672B8">
        <w:softHyphen/>
      </w:r>
      <w:r w:rsidRPr="00E672B8">
        <w:t>gnoserna över den öppna arbetslösheten</w:t>
      </w:r>
      <w:r w:rsidR="009049E1" w:rsidRPr="00E672B8">
        <w:t xml:space="preserve"> </w:t>
      </w:r>
      <w:r w:rsidRPr="00E672B8">
        <w:t>– men likheten mellan progno</w:t>
      </w:r>
      <w:r w:rsidRPr="00E672B8">
        <w:t>s</w:t>
      </w:r>
      <w:r w:rsidRPr="00E672B8">
        <w:t xml:space="preserve">makarna innebär </w:t>
      </w:r>
      <w:r w:rsidR="00212D25" w:rsidRPr="00E672B8">
        <w:t xml:space="preserve">självfallet </w:t>
      </w:r>
      <w:r w:rsidR="007B08AC" w:rsidRPr="00E672B8">
        <w:t>ingen lösning på pro</w:t>
      </w:r>
      <w:r w:rsidR="009230A7" w:rsidRPr="00E672B8">
        <w:softHyphen/>
      </w:r>
      <w:r w:rsidR="00D23E13" w:rsidRPr="00E672B8">
        <w:softHyphen/>
      </w:r>
      <w:r w:rsidR="007B08AC" w:rsidRPr="00E672B8">
        <w:t>blemet att finna säkra hål</w:t>
      </w:r>
      <w:r w:rsidR="007B08AC" w:rsidRPr="00E672B8">
        <w:t>l</w:t>
      </w:r>
      <w:r w:rsidR="007B08AC" w:rsidRPr="00E672B8">
        <w:t>punkter för  budgetpolitiken</w:t>
      </w:r>
      <w:r w:rsidRPr="00E672B8">
        <w:t>.</w:t>
      </w:r>
      <w:r w:rsidR="00591792" w:rsidRPr="00E672B8">
        <w:t xml:space="preserve"> </w:t>
      </w:r>
    </w:p>
    <w:p w:rsidR="00EE6932" w:rsidRPr="00E672B8" w:rsidRDefault="00EE6932" w:rsidP="007220F7">
      <w:pPr>
        <w:pStyle w:val="Normaltindrag"/>
      </w:pPr>
      <w:r w:rsidRPr="00E672B8">
        <w:t>Granskningen visar också på andra kvalitetsbrister</w:t>
      </w:r>
      <w:r w:rsidR="007B08AC" w:rsidRPr="00E672B8">
        <w:t xml:space="preserve"> i regeringens progno</w:t>
      </w:r>
      <w:r w:rsidR="007B08AC" w:rsidRPr="00E672B8">
        <w:t>s</w:t>
      </w:r>
      <w:r w:rsidR="007B08AC" w:rsidRPr="00E672B8">
        <w:t>arb</w:t>
      </w:r>
      <w:r w:rsidR="007B08AC" w:rsidRPr="00E672B8">
        <w:t>e</w:t>
      </w:r>
      <w:r w:rsidR="007B08AC" w:rsidRPr="00E672B8">
        <w:t>te</w:t>
      </w:r>
      <w:r w:rsidRPr="00E672B8">
        <w:t xml:space="preserve">.  Regeringens uppföljning av </w:t>
      </w:r>
      <w:r w:rsidR="00914D12" w:rsidRPr="00E672B8">
        <w:t xml:space="preserve">de kortsiktiga prognoserna är </w:t>
      </w:r>
      <w:r w:rsidR="00CB6E00" w:rsidRPr="00E672B8">
        <w:t xml:space="preserve"> </w:t>
      </w:r>
      <w:r w:rsidR="00914D12" w:rsidRPr="00E672B8">
        <w:t>i vissa av</w:t>
      </w:r>
      <w:r w:rsidR="007220F7" w:rsidRPr="00E672B8">
        <w:softHyphen/>
      </w:r>
      <w:r w:rsidR="00914D12" w:rsidRPr="00E672B8">
        <w:t>se</w:t>
      </w:r>
      <w:r w:rsidR="007220F7" w:rsidRPr="00E672B8">
        <w:softHyphen/>
      </w:r>
      <w:r w:rsidR="00914D12" w:rsidRPr="00E672B8">
        <w:t xml:space="preserve">enden otillräcklig. </w:t>
      </w:r>
      <w:r w:rsidRPr="00E672B8">
        <w:t>Redovisningen av de medelfristiga bedömnin</w:t>
      </w:r>
      <w:r w:rsidRPr="00E672B8">
        <w:t>g</w:t>
      </w:r>
      <w:r w:rsidRPr="00E672B8">
        <w:t>arna är knapp</w:t>
      </w:r>
      <w:r w:rsidR="003E6FD4" w:rsidRPr="00E672B8">
        <w:softHyphen/>
      </w:r>
      <w:r w:rsidRPr="00E672B8">
        <w:t xml:space="preserve">händig. Det </w:t>
      </w:r>
      <w:r w:rsidR="002A6B61" w:rsidRPr="00E672B8">
        <w:t>finns heller ingen s</w:t>
      </w:r>
      <w:r w:rsidRPr="00E672B8">
        <w:t xml:space="preserve">amlad bedömning av </w:t>
      </w:r>
      <w:r w:rsidR="00914D12" w:rsidRPr="00E672B8">
        <w:t>den makroek</w:t>
      </w:r>
      <w:r w:rsidR="00CB6E00" w:rsidRPr="00E672B8">
        <w:t>o</w:t>
      </w:r>
      <w:r w:rsidR="00914D12" w:rsidRPr="00E672B8">
        <w:t>n</w:t>
      </w:r>
      <w:r w:rsidR="00914D12" w:rsidRPr="00E672B8">
        <w:t>o</w:t>
      </w:r>
      <w:r w:rsidR="00914D12" w:rsidRPr="00E672B8">
        <w:t xml:space="preserve">miska </w:t>
      </w:r>
      <w:r w:rsidRPr="00E672B8">
        <w:t>osäkerhete</w:t>
      </w:r>
      <w:r w:rsidR="00914D12" w:rsidRPr="00E672B8">
        <w:t xml:space="preserve">n </w:t>
      </w:r>
      <w:r w:rsidRPr="00E672B8">
        <w:t xml:space="preserve">och </w:t>
      </w:r>
      <w:r w:rsidR="00914D12" w:rsidRPr="00E672B8">
        <w:t xml:space="preserve">de finanspolitiska </w:t>
      </w:r>
      <w:r w:rsidRPr="00E672B8">
        <w:t>risker</w:t>
      </w:r>
      <w:r w:rsidR="00914D12" w:rsidRPr="00E672B8">
        <w:t xml:space="preserve"> som följer av denna osäke</w:t>
      </w:r>
      <w:r w:rsidR="00914D12" w:rsidRPr="00E672B8">
        <w:t>r</w:t>
      </w:r>
      <w:r w:rsidR="00914D12" w:rsidRPr="00E672B8">
        <w:t>het</w:t>
      </w:r>
      <w:r w:rsidRPr="00E672B8">
        <w:t xml:space="preserve">. </w:t>
      </w:r>
    </w:p>
    <w:p w:rsidR="008049E6" w:rsidRPr="00E672B8" w:rsidRDefault="008049E6" w:rsidP="00EE6932">
      <w:pPr>
        <w:pStyle w:val="Normaltindrag"/>
      </w:pPr>
      <w:r w:rsidRPr="00E672B8">
        <w:t xml:space="preserve">Styrelsen är medveten om att det </w:t>
      </w:r>
      <w:r w:rsidR="00205C8E" w:rsidRPr="00E672B8">
        <w:t xml:space="preserve">inte går </w:t>
      </w:r>
      <w:r w:rsidRPr="00E672B8">
        <w:t xml:space="preserve">att åstadkomma </w:t>
      </w:r>
      <w:r w:rsidR="00205C8E" w:rsidRPr="00E672B8">
        <w:t xml:space="preserve">helt </w:t>
      </w:r>
      <w:r w:rsidRPr="00E672B8">
        <w:t>säkra pr</w:t>
      </w:r>
      <w:r w:rsidRPr="00E672B8">
        <w:t>o</w:t>
      </w:r>
      <w:r w:rsidRPr="00E672B8">
        <w:t>gnoser för den makroekonomiska utvecklingen, men anser ändå att det är angel</w:t>
      </w:r>
      <w:r w:rsidRPr="00E672B8">
        <w:t>ä</w:t>
      </w:r>
      <w:r w:rsidRPr="00E672B8">
        <w:t xml:space="preserve">get att kvaliteten i prognosarbetet utvecklas så väl som möjligt. En del av denna kvalitetsutveckling bör </w:t>
      </w:r>
      <w:r w:rsidR="00760F41" w:rsidRPr="00E672B8">
        <w:t xml:space="preserve">enligt styrelsens mening </w:t>
      </w:r>
      <w:r w:rsidRPr="00E672B8">
        <w:t xml:space="preserve">ta formen av </w:t>
      </w:r>
      <w:r w:rsidR="00760F41" w:rsidRPr="00E672B8">
        <w:t xml:space="preserve">en </w:t>
      </w:r>
      <w:r w:rsidRPr="00E672B8">
        <w:t>förbättrad redovi</w:t>
      </w:r>
      <w:r w:rsidRPr="00E672B8">
        <w:t>s</w:t>
      </w:r>
      <w:r w:rsidRPr="00E672B8">
        <w:t xml:space="preserve">ning till riksdagen. </w:t>
      </w:r>
      <w:r w:rsidR="00A67F4B" w:rsidRPr="00E672B8">
        <w:t xml:space="preserve"> </w:t>
      </w:r>
      <w:r w:rsidRPr="00E672B8">
        <w:t>De mak</w:t>
      </w:r>
      <w:r w:rsidR="0062456F" w:rsidRPr="00E672B8">
        <w:t>r</w:t>
      </w:r>
      <w:r w:rsidRPr="00E672B8">
        <w:t>oekonomiska bedömningarna bör redovisas utförligt. Avvikelser mot utfall och revideringar av framskri</w:t>
      </w:r>
      <w:r w:rsidRPr="00E672B8">
        <w:t>v</w:t>
      </w:r>
      <w:r w:rsidRPr="00E672B8">
        <w:t>ningarna mellan olika prognostillfällen bör förklaras. Regeringens uppföl</w:t>
      </w:r>
      <w:r w:rsidRPr="00E672B8">
        <w:t>j</w:t>
      </w:r>
      <w:r w:rsidRPr="00E672B8">
        <w:t>ning av konjunkturprognoserna bör utvecklas. Redovisningen av de mede</w:t>
      </w:r>
      <w:r w:rsidRPr="00E672B8">
        <w:t>l</w:t>
      </w:r>
      <w:r w:rsidRPr="00E672B8">
        <w:t xml:space="preserve">fristiga kalkylerna bör byggas ut, </w:t>
      </w:r>
      <w:r w:rsidR="0062456F" w:rsidRPr="00E672B8">
        <w:t xml:space="preserve">revideringar av potentiell BNP bör </w:t>
      </w:r>
      <w:r w:rsidR="00205C8E" w:rsidRPr="00E672B8">
        <w:t xml:space="preserve"> </w:t>
      </w:r>
      <w:r w:rsidR="0062456F" w:rsidRPr="00E672B8">
        <w:t>förkl</w:t>
      </w:r>
      <w:r w:rsidR="0062456F" w:rsidRPr="00E672B8">
        <w:t>a</w:t>
      </w:r>
      <w:r w:rsidR="0062456F" w:rsidRPr="00E672B8">
        <w:t xml:space="preserve">ras </w:t>
      </w:r>
      <w:r w:rsidRPr="00E672B8">
        <w:t>och skillnaden me</w:t>
      </w:r>
      <w:r w:rsidRPr="00E672B8">
        <w:t>l</w:t>
      </w:r>
      <w:r w:rsidRPr="00E672B8">
        <w:t xml:space="preserve">lan regeringens bedömning och andra bedömningar bör kommenteras.  </w:t>
      </w:r>
      <w:r w:rsidR="00BA23B3" w:rsidRPr="00E672B8">
        <w:t>Därtill  krävs en förbättrad redovisning av osäke</w:t>
      </w:r>
      <w:r w:rsidR="00BA23B3" w:rsidRPr="00E672B8">
        <w:t>r</w:t>
      </w:r>
      <w:r w:rsidR="00BA23B3" w:rsidRPr="00E672B8">
        <w:t>heterna i prognoserna och av de risker för de offentliga finanserna som osäkerheten för med sig. Bedö</w:t>
      </w:r>
      <w:r w:rsidR="00BA23B3" w:rsidRPr="00E672B8">
        <w:t>m</w:t>
      </w:r>
      <w:r w:rsidR="00BA23B3" w:rsidRPr="00E672B8">
        <w:t>ningarna av osäkerheter och risker och deras konsekvenser för de offentliga finanserna bör redovisas sa</w:t>
      </w:r>
      <w:r w:rsidR="00BA23B3" w:rsidRPr="00E672B8">
        <w:t>m</w:t>
      </w:r>
      <w:r w:rsidR="00900415" w:rsidRPr="00E672B8">
        <w:t>lat i ett särskilt avsnitt.</w:t>
      </w:r>
      <w:r w:rsidR="00BA23B3" w:rsidRPr="00E672B8">
        <w:t xml:space="preserve"> </w:t>
      </w:r>
    </w:p>
    <w:p w:rsidR="00C35AAF" w:rsidRPr="00E672B8" w:rsidRDefault="00C35AAF" w:rsidP="00C35AAF">
      <w:pPr>
        <w:pStyle w:val="Normaltindrag"/>
      </w:pPr>
      <w:r w:rsidRPr="00E672B8">
        <w:t>De makroekonomiska prognoserna har stor betydelse som grund  för  r</w:t>
      </w:r>
      <w:r w:rsidRPr="00E672B8">
        <w:t>e</w:t>
      </w:r>
      <w:r w:rsidRPr="00E672B8">
        <w:t>ge</w:t>
      </w:r>
      <w:r w:rsidR="00205C8E" w:rsidRPr="00E672B8">
        <w:softHyphen/>
      </w:r>
      <w:r w:rsidRPr="00E672B8">
        <w:t>ringens budgetpropositioner. Det är självfallet väsentligt att träffsäkerh</w:t>
      </w:r>
      <w:r w:rsidRPr="00E672B8">
        <w:t>e</w:t>
      </w:r>
      <w:r w:rsidRPr="00E672B8">
        <w:t xml:space="preserve">ten i prognoserna förbättras, </w:t>
      </w:r>
      <w:r w:rsidR="009230A7" w:rsidRPr="00E672B8">
        <w:t>så långt</w:t>
      </w:r>
      <w:r w:rsidRPr="00E672B8">
        <w:t xml:space="preserve"> </w:t>
      </w:r>
      <w:r w:rsidR="009230A7" w:rsidRPr="00E672B8">
        <w:t>de</w:t>
      </w:r>
      <w:r w:rsidRPr="00E672B8">
        <w:t>tta är möjligt. Riksrevisionens grans</w:t>
      </w:r>
      <w:r w:rsidRPr="00E672B8">
        <w:t>k</w:t>
      </w:r>
      <w:r w:rsidRPr="00E672B8">
        <w:t>ning visar att det saknas en publicerad dokumentation av de metoder och modeller som används i regeringens makroekonomiska prognosarbete. Styrelsens b</w:t>
      </w:r>
      <w:r w:rsidRPr="00E672B8">
        <w:t>e</w:t>
      </w:r>
      <w:r w:rsidRPr="00E672B8">
        <w:t>dömning är att en sådan dokumentation skulle kunna fylla vikt</w:t>
      </w:r>
      <w:r w:rsidRPr="00E672B8">
        <w:t>i</w:t>
      </w:r>
      <w:r w:rsidRPr="00E672B8">
        <w:t xml:space="preserve">ga syften genom att öka transparensen och förbättra förutsättningarna </w:t>
      </w:r>
      <w:r w:rsidR="000A6E48" w:rsidRPr="00E672B8">
        <w:t xml:space="preserve"> </w:t>
      </w:r>
      <w:r w:rsidRPr="00E672B8">
        <w:t>för</w:t>
      </w:r>
      <w:r w:rsidR="000A6E48" w:rsidRPr="00E672B8">
        <w:t xml:space="preserve"> </w:t>
      </w:r>
      <w:r w:rsidRPr="00E672B8">
        <w:t xml:space="preserve"> professione</w:t>
      </w:r>
      <w:r w:rsidRPr="00E672B8">
        <w:t>l</w:t>
      </w:r>
      <w:r w:rsidRPr="00E672B8">
        <w:t xml:space="preserve">la diskussioner på området. </w:t>
      </w:r>
      <w:r w:rsidR="0060142C" w:rsidRPr="00E672B8">
        <w:t>D</w:t>
      </w:r>
      <w:r w:rsidRPr="00E672B8">
        <w:t xml:space="preserve">et ankommer </w:t>
      </w:r>
      <w:r w:rsidR="0060142C" w:rsidRPr="00E672B8">
        <w:t xml:space="preserve">dock </w:t>
      </w:r>
      <w:r w:rsidRPr="00E672B8">
        <w:t>på rege</w:t>
      </w:r>
      <w:r w:rsidRPr="00E672B8">
        <w:t>r</w:t>
      </w:r>
      <w:r w:rsidRPr="00E672B8">
        <w:t>ingen att avgöra om och i vilken form en sådan dokumentation bör pu</w:t>
      </w:r>
      <w:r w:rsidRPr="00E672B8">
        <w:t>b</w:t>
      </w:r>
      <w:r w:rsidRPr="00E672B8">
        <w:t xml:space="preserve">liceras. </w:t>
      </w:r>
    </w:p>
    <w:p w:rsidR="00BA23B3" w:rsidRPr="00E672B8" w:rsidRDefault="00BA23B3" w:rsidP="00BA23B3">
      <w:pPr>
        <w:pStyle w:val="Normaltindrag"/>
      </w:pPr>
      <w:r w:rsidRPr="00E672B8">
        <w:t>Styrelsen anser att regeringen bör förbättra</w:t>
      </w:r>
      <w:r w:rsidR="00760F41" w:rsidRPr="00E672B8">
        <w:t xml:space="preserve"> </w:t>
      </w:r>
      <w:r w:rsidR="00205C8E" w:rsidRPr="00E672B8">
        <w:t xml:space="preserve">redovisningen av </w:t>
      </w:r>
      <w:r w:rsidRPr="00E672B8">
        <w:t>de</w:t>
      </w:r>
      <w:r w:rsidR="00760F41" w:rsidRPr="00E672B8">
        <w:t>t</w:t>
      </w:r>
      <w:r w:rsidRPr="00E672B8">
        <w:t xml:space="preserve"> makr</w:t>
      </w:r>
      <w:r w:rsidRPr="00E672B8">
        <w:t>o</w:t>
      </w:r>
      <w:r w:rsidRPr="00E672B8">
        <w:t xml:space="preserve">ekonomiska </w:t>
      </w:r>
      <w:r w:rsidR="00760F41" w:rsidRPr="00E672B8">
        <w:t>underla</w:t>
      </w:r>
      <w:r w:rsidR="00205C8E" w:rsidRPr="00E672B8">
        <w:t xml:space="preserve">get </w:t>
      </w:r>
      <w:r w:rsidR="00760F41" w:rsidRPr="00E672B8">
        <w:t>i budgetpropositionerna i enli</w:t>
      </w:r>
      <w:r w:rsidR="00760F41" w:rsidRPr="00E672B8">
        <w:t>g</w:t>
      </w:r>
      <w:r w:rsidR="00760F41" w:rsidRPr="00E672B8">
        <w:t xml:space="preserve">het med </w:t>
      </w:r>
      <w:r w:rsidR="007220F7" w:rsidRPr="00E672B8">
        <w:t xml:space="preserve">vad som här </w:t>
      </w:r>
      <w:r w:rsidR="000A6E48" w:rsidRPr="00E672B8">
        <w:t xml:space="preserve">har </w:t>
      </w:r>
      <w:r w:rsidR="007220F7" w:rsidRPr="00E672B8">
        <w:t>anförts</w:t>
      </w:r>
      <w:r w:rsidRPr="00E672B8">
        <w:t xml:space="preserve">. </w:t>
      </w:r>
      <w:r w:rsidR="00035D8B" w:rsidRPr="00E672B8">
        <w:t>Riksdagen föreslås ge regeringen detta till kä</w:t>
      </w:r>
      <w:r w:rsidR="00035D8B" w:rsidRPr="00E672B8">
        <w:t>n</w:t>
      </w:r>
      <w:r w:rsidR="00035D8B" w:rsidRPr="00E672B8">
        <w:t xml:space="preserve">na. </w:t>
      </w:r>
    </w:p>
    <w:p w:rsidR="00880E69" w:rsidRPr="00E672B8" w:rsidRDefault="008375DC" w:rsidP="008375DC">
      <w:pPr>
        <w:pStyle w:val="Rubrik2"/>
      </w:pPr>
      <w:bookmarkStart w:id="34" w:name="_Toc157424438"/>
      <w:r w:rsidRPr="00E672B8">
        <w:t>Styrelsens förslag</w:t>
      </w:r>
      <w:bookmarkEnd w:id="34"/>
    </w:p>
    <w:p w:rsidR="008375DC" w:rsidRPr="00E672B8" w:rsidRDefault="008375DC" w:rsidP="001C5070">
      <w:r w:rsidRPr="00E672B8">
        <w:t xml:space="preserve">Mot bakgrund av ovanstående överväganden föreslår styrelsen att riksdagen begär att regeringen förbättrar </w:t>
      </w:r>
      <w:r w:rsidR="00205C8E" w:rsidRPr="00E672B8">
        <w:t xml:space="preserve">redovisningen av </w:t>
      </w:r>
      <w:r w:rsidRPr="00E672B8">
        <w:t>det makroekonomiska unde</w:t>
      </w:r>
      <w:r w:rsidRPr="00E672B8">
        <w:t>r</w:t>
      </w:r>
      <w:r w:rsidRPr="00E672B8">
        <w:t>laget</w:t>
      </w:r>
      <w:r w:rsidR="00B370E1" w:rsidRPr="00E672B8">
        <w:t xml:space="preserve"> </w:t>
      </w:r>
      <w:r w:rsidRPr="00E672B8">
        <w:t>i budge</w:t>
      </w:r>
      <w:r w:rsidRPr="00E672B8">
        <w:t>t</w:t>
      </w:r>
      <w:r w:rsidR="001C5070" w:rsidRPr="00E672B8">
        <w:t>propositionerna.</w:t>
      </w:r>
      <w:r w:rsidR="00B370E1" w:rsidRPr="00E672B8">
        <w:t xml:space="preserve"> </w:t>
      </w:r>
    </w:p>
    <w:p w:rsidR="00BF57A1" w:rsidRPr="00E672B8" w:rsidRDefault="00BF57A1" w:rsidP="00BF57A1">
      <w:pPr>
        <w:pStyle w:val="Normaltindrag"/>
      </w:pPr>
    </w:p>
    <w:p w:rsidR="00BF57A1" w:rsidRPr="00E672B8" w:rsidRDefault="00BF57A1" w:rsidP="00BF57A1">
      <w:pPr>
        <w:pStyle w:val="Normaltindrag"/>
      </w:pPr>
    </w:p>
    <w:p w:rsidR="00BF57A1" w:rsidRPr="00E672B8" w:rsidRDefault="00BF57A1" w:rsidP="00BF57A1">
      <w:pPr>
        <w:pStyle w:val="Normaltindrag"/>
      </w:pPr>
    </w:p>
    <w:p w:rsidR="00BF57A1" w:rsidRPr="00E672B8" w:rsidRDefault="00BF57A1" w:rsidP="00BF57A1">
      <w:pPr>
        <w:pStyle w:val="Normaltindrag"/>
      </w:pPr>
    </w:p>
    <w:p w:rsidR="00BF57A1" w:rsidRPr="00E672B8" w:rsidRDefault="00BF57A1" w:rsidP="00BF57A1">
      <w:pPr>
        <w:pStyle w:val="Normaltindrag"/>
      </w:pPr>
    </w:p>
    <w:p w:rsidR="00BF57A1" w:rsidRPr="00E672B8" w:rsidRDefault="00BF57A1" w:rsidP="00BF57A1">
      <w:pPr>
        <w:pStyle w:val="Normaltindrag"/>
      </w:pPr>
    </w:p>
    <w:p w:rsidR="00BF57A1" w:rsidRPr="00E672B8" w:rsidRDefault="00BF57A1" w:rsidP="00BF57A1">
      <w:pPr>
        <w:pStyle w:val="Normaltindrag"/>
      </w:pPr>
    </w:p>
    <w:p w:rsidR="00BF57A1" w:rsidRPr="00E672B8" w:rsidRDefault="00A15F87" w:rsidP="00A15F87">
      <w:pPr>
        <w:pStyle w:val="Rubrik1"/>
        <w:rPr>
          <w:noProof w:val="0"/>
        </w:rPr>
      </w:pPr>
      <w:r w:rsidRPr="00E672B8">
        <w:rPr>
          <w:noProof w:val="0"/>
        </w:rPr>
        <w:br w:type="page"/>
      </w:r>
      <w:bookmarkStart w:id="35" w:name="_Toc157424439"/>
      <w:r w:rsidR="00BF57A1" w:rsidRPr="00E672B8">
        <w:rPr>
          <w:noProof w:val="0"/>
        </w:rPr>
        <w:t>Avvikande mening</w:t>
      </w:r>
      <w:bookmarkEnd w:id="35"/>
    </w:p>
    <w:p w:rsidR="00BF57A1" w:rsidRPr="00E672B8" w:rsidRDefault="00BF57A1" w:rsidP="00BF57A1">
      <w:r w:rsidRPr="00E672B8">
        <w:t xml:space="preserve">Per Rosengren (v) anför: </w:t>
      </w:r>
    </w:p>
    <w:p w:rsidR="00BF57A1" w:rsidRPr="00E672B8" w:rsidRDefault="00BF57A1" w:rsidP="00BF57A1">
      <w:r w:rsidRPr="00E672B8">
        <w:t>Jag anser att Riksrevisionens granskningsrapport om det makr</w:t>
      </w:r>
      <w:r w:rsidRPr="00E672B8">
        <w:t>o</w:t>
      </w:r>
      <w:r w:rsidRPr="00E672B8">
        <w:t>ekonomiska underlaget i budgetpropositionerna inte bör föranl</w:t>
      </w:r>
      <w:r w:rsidRPr="00E672B8">
        <w:t>e</w:t>
      </w:r>
      <w:r w:rsidRPr="00E672B8">
        <w:t>da någ</w:t>
      </w:r>
      <w:r w:rsidR="009A5ABE" w:rsidRPr="00E672B8">
        <w:t>on framställning till riksdagen, eftersom de frågor som tas upp i första hand berör regeringen och dessutom redan debatt</w:t>
      </w:r>
      <w:r w:rsidR="009A5ABE" w:rsidRPr="00E672B8">
        <w:t>e</w:t>
      </w:r>
      <w:r w:rsidR="009A5ABE" w:rsidRPr="00E672B8">
        <w:t xml:space="preserve">rats i riksdagen vid ett antal tillfällen. </w:t>
      </w:r>
      <w:r w:rsidRPr="00E672B8">
        <w:t xml:space="preserve"> </w:t>
      </w:r>
    </w:p>
    <w:p w:rsidR="002C498B" w:rsidRPr="00E672B8" w:rsidRDefault="002C498B" w:rsidP="003C105B">
      <w:pPr>
        <w:pStyle w:val="Normaltindrag"/>
      </w:pPr>
    </w:p>
    <w:p w:rsidR="002C498B" w:rsidRPr="00E672B8" w:rsidRDefault="002C498B" w:rsidP="002C498B">
      <w:pPr>
        <w:pStyle w:val="Tryckort"/>
        <w:framePr w:wrap="around"/>
      </w:pPr>
      <w:r w:rsidRPr="00E672B8">
        <w:t>Elanders</w:t>
      </w:r>
      <w:r w:rsidR="00CA21A8" w:rsidRPr="00E672B8">
        <w:t>, Vällingby</w:t>
      </w:r>
      <w:r w:rsidRPr="00E672B8">
        <w:t xml:space="preserve"> 2007</w:t>
      </w:r>
    </w:p>
    <w:p w:rsidR="00BF57A1" w:rsidRPr="00E672B8" w:rsidRDefault="00BF57A1" w:rsidP="003C105B">
      <w:pPr>
        <w:pStyle w:val="Normaltindrag"/>
      </w:pPr>
    </w:p>
    <w:sectPr w:rsidR="00BF57A1" w:rsidRPr="00E672B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098C" w:rsidRPr="00E672B8" w:rsidRDefault="00B2098C">
      <w:r w:rsidRPr="00E672B8">
        <w:separator/>
      </w:r>
    </w:p>
  </w:endnote>
  <w:endnote w:type="continuationSeparator" w:id="0">
    <w:p w:rsidR="00B2098C" w:rsidRPr="00E672B8" w:rsidRDefault="00B2098C">
      <w:r w:rsidRPr="00E672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B8" w:rsidRPr="00E672B8" w:rsidRDefault="00F866B8">
    <w:pPr>
      <w:pStyle w:val="SidfotV"/>
      <w:framePr w:w="8732" w:h="284" w:hRule="exact" w:hSpace="0" w:vSpace="0" w:wrap="around" w:xAlign="inside" w:y="13042" w:anchorLock="0"/>
    </w:pPr>
    <w:r w:rsidRPr="00E672B8">
      <w:fldChar w:fldCharType="begin" w:fldLock="1"/>
    </w:r>
    <w:r w:rsidRPr="00E672B8">
      <w:instrText xml:space="preserve"> P</w:instrText>
    </w:r>
    <w:r w:rsidRPr="00E672B8">
      <w:instrText>A</w:instrText>
    </w:r>
    <w:r w:rsidRPr="00E672B8">
      <w:instrText xml:space="preserve">GE </w:instrText>
    </w:r>
    <w:r w:rsidRPr="00E672B8">
      <w:fldChar w:fldCharType="separate"/>
    </w:r>
    <w:r w:rsidRPr="00E672B8">
      <w:t>2</w:t>
    </w:r>
    <w:r w:rsidRPr="00E672B8">
      <w:fldChar w:fldCharType="end"/>
    </w:r>
  </w:p>
  <w:p w:rsidR="00F866B8" w:rsidRPr="00E672B8" w:rsidRDefault="00F866B8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B8" w:rsidRPr="00E672B8" w:rsidRDefault="00F866B8">
    <w:pPr>
      <w:pStyle w:val="SidfotV"/>
      <w:framePr w:w="8732" w:h="284" w:hRule="exact" w:hSpace="0" w:vSpace="0" w:wrap="around" w:xAlign="inside" w:y="13042" w:anchorLock="0"/>
    </w:pPr>
    <w:r w:rsidRPr="00E672B8">
      <w:fldChar w:fldCharType="begin" w:fldLock="1"/>
    </w:r>
    <w:r w:rsidRPr="00E672B8">
      <w:instrText xml:space="preserve"> P</w:instrText>
    </w:r>
    <w:r w:rsidRPr="00E672B8">
      <w:instrText>A</w:instrText>
    </w:r>
    <w:r w:rsidRPr="00E672B8">
      <w:instrText xml:space="preserve">GE </w:instrText>
    </w:r>
    <w:r w:rsidRPr="00E672B8">
      <w:fldChar w:fldCharType="separate"/>
    </w:r>
    <w:r w:rsidR="003E5EBD" w:rsidRPr="00E672B8">
      <w:t>6</w:t>
    </w:r>
    <w:r w:rsidRPr="00E672B8">
      <w:fldChar w:fldCharType="end"/>
    </w:r>
  </w:p>
  <w:p w:rsidR="00F866B8" w:rsidRPr="00E672B8" w:rsidRDefault="00F866B8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B8" w:rsidRPr="00E672B8" w:rsidRDefault="00F866B8">
    <w:pPr>
      <w:pStyle w:val="SidfotH"/>
      <w:framePr w:w="8732" w:h="284" w:hRule="exact" w:hSpace="0" w:vSpace="0" w:wrap="around" w:xAlign="inside" w:y="13042" w:anchorLock="0"/>
    </w:pPr>
    <w:r w:rsidRPr="00E672B8">
      <w:fldChar w:fldCharType="begin" w:fldLock="1"/>
    </w:r>
    <w:r w:rsidRPr="00E672B8">
      <w:instrText xml:space="preserve"> P</w:instrText>
    </w:r>
    <w:r w:rsidRPr="00E672B8">
      <w:instrText>A</w:instrText>
    </w:r>
    <w:r w:rsidRPr="00E672B8">
      <w:instrText xml:space="preserve">GE </w:instrText>
    </w:r>
    <w:r w:rsidRPr="00E672B8">
      <w:fldChar w:fldCharType="separate"/>
    </w:r>
    <w:r w:rsidR="003E5EBD" w:rsidRPr="00E672B8">
      <w:t>5</w:t>
    </w:r>
    <w:r w:rsidRPr="00E672B8">
      <w:fldChar w:fldCharType="end"/>
    </w:r>
  </w:p>
  <w:p w:rsidR="00F866B8" w:rsidRPr="00E672B8" w:rsidRDefault="00F866B8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B8" w:rsidRPr="00E672B8" w:rsidRDefault="00F866B8">
    <w:pPr>
      <w:pStyle w:val="SidfotV"/>
      <w:framePr w:w="8732" w:h="284" w:hRule="exact" w:hSpace="0" w:vSpace="0" w:wrap="around" w:xAlign="inside" w:y="13042" w:anchorLock="0"/>
    </w:pPr>
    <w:r w:rsidRPr="00E672B8">
      <w:fldChar w:fldCharType="begin" w:fldLock="1"/>
    </w:r>
    <w:r w:rsidRPr="00E672B8">
      <w:instrText xml:space="preserve"> if </w:instrText>
    </w:r>
    <w:r w:rsidRPr="00E672B8">
      <w:fldChar w:fldCharType="begin" w:fldLock="1"/>
    </w:r>
    <w:r w:rsidRPr="00E672B8">
      <w:instrText xml:space="preserve"> = </w:instrText>
    </w:r>
    <w:r w:rsidRPr="00E672B8">
      <w:fldChar w:fldCharType="begin" w:fldLock="1"/>
    </w:r>
    <w:r w:rsidRPr="00E672B8">
      <w:instrText xml:space="preserve"> = </w:instrText>
    </w:r>
    <w:r w:rsidRPr="00E672B8">
      <w:fldChar w:fldCharType="begin" w:fldLock="1"/>
    </w:r>
    <w:r w:rsidRPr="00E672B8">
      <w:instrText xml:space="preserve"> page</w:instrText>
    </w:r>
    <w:r w:rsidRPr="00E672B8">
      <w:fldChar w:fldCharType="separate"/>
    </w:r>
    <w:r w:rsidR="003E5EBD" w:rsidRPr="00E672B8">
      <w:instrText>4</w:instrText>
    </w:r>
    <w:r w:rsidRPr="00E672B8">
      <w:fldChar w:fldCharType="end"/>
    </w:r>
    <w:r w:rsidRPr="00E672B8">
      <w:instrText xml:space="preserve">/2 </w:instrText>
    </w:r>
    <w:r w:rsidRPr="00E672B8">
      <w:fldChar w:fldCharType="separate"/>
    </w:r>
    <w:r w:rsidR="003E5EBD" w:rsidRPr="00E672B8">
      <w:instrText>2</w:instrText>
    </w:r>
    <w:r w:rsidRPr="00E672B8">
      <w:fldChar w:fldCharType="end"/>
    </w:r>
    <w:r w:rsidRPr="00E672B8">
      <w:instrText xml:space="preserve"> - </w:instrText>
    </w:r>
    <w:r w:rsidRPr="00E672B8">
      <w:fldChar w:fldCharType="begin" w:fldLock="1"/>
    </w:r>
    <w:r w:rsidRPr="00E672B8">
      <w:instrText xml:space="preserve"> = int(</w:instrText>
    </w:r>
    <w:r w:rsidRPr="00E672B8">
      <w:fldChar w:fldCharType="begin" w:fldLock="1"/>
    </w:r>
    <w:r w:rsidRPr="00E672B8">
      <w:instrText xml:space="preserve"> page</w:instrText>
    </w:r>
    <w:r w:rsidRPr="00E672B8">
      <w:fldChar w:fldCharType="separate"/>
    </w:r>
    <w:r w:rsidR="003E5EBD" w:rsidRPr="00E672B8">
      <w:instrText>4</w:instrText>
    </w:r>
    <w:r w:rsidRPr="00E672B8">
      <w:fldChar w:fldCharType="end"/>
    </w:r>
    <w:r w:rsidRPr="00E672B8">
      <w:instrText xml:space="preserve">/2) </w:instrText>
    </w:r>
    <w:r w:rsidRPr="00E672B8">
      <w:fldChar w:fldCharType="separate"/>
    </w:r>
    <w:r w:rsidR="003E5EBD" w:rsidRPr="00E672B8">
      <w:instrText>2</w:instrText>
    </w:r>
    <w:r w:rsidRPr="00E672B8">
      <w:fldChar w:fldCharType="end"/>
    </w:r>
    <w:r w:rsidRPr="00E672B8">
      <w:fldChar w:fldCharType="separate"/>
    </w:r>
    <w:r w:rsidR="003E5EBD" w:rsidRPr="00E672B8">
      <w:instrText>0</w:instrText>
    </w:r>
    <w:r w:rsidRPr="00E672B8">
      <w:fldChar w:fldCharType="end"/>
    </w:r>
    <w:r w:rsidRPr="00E672B8">
      <w:instrText xml:space="preserve"> = 0 "</w:instrText>
    </w:r>
    <w:r w:rsidRPr="00E672B8">
      <w:fldChar w:fldCharType="begin" w:fldLock="1"/>
    </w:r>
    <w:r w:rsidRPr="00E672B8">
      <w:instrText xml:space="preserve"> P</w:instrText>
    </w:r>
    <w:r w:rsidRPr="00E672B8">
      <w:instrText>A</w:instrText>
    </w:r>
    <w:r w:rsidRPr="00E672B8">
      <w:instrText xml:space="preserve">GE </w:instrText>
    </w:r>
    <w:r w:rsidRPr="00E672B8">
      <w:fldChar w:fldCharType="separate"/>
    </w:r>
    <w:r w:rsidR="003E5EBD" w:rsidRPr="00E672B8">
      <w:instrText>4</w:instrText>
    </w:r>
    <w:r w:rsidRPr="00E672B8">
      <w:fldChar w:fldCharType="end"/>
    </w:r>
  </w:p>
  <w:p w:rsidR="003E5EBD" w:rsidRPr="00E672B8" w:rsidRDefault="00F866B8">
    <w:pPr>
      <w:pStyle w:val="SidfotV"/>
      <w:framePr w:w="8732" w:h="284" w:hRule="exact" w:hSpace="0" w:vSpace="0" w:wrap="around" w:xAlign="inside" w:y="13042" w:anchorLock="0"/>
    </w:pPr>
    <w:r w:rsidRPr="00E672B8">
      <w:instrText>""</w:instrText>
    </w:r>
    <w:r w:rsidRPr="00E672B8">
      <w:fldChar w:fldCharType="begin" w:fldLock="1"/>
    </w:r>
    <w:r w:rsidRPr="00E672B8">
      <w:instrText xml:space="preserve"> P</w:instrText>
    </w:r>
    <w:r w:rsidRPr="00E672B8">
      <w:instrText>A</w:instrText>
    </w:r>
    <w:r w:rsidRPr="00E672B8">
      <w:instrText xml:space="preserve">GE </w:instrText>
    </w:r>
    <w:r w:rsidRPr="00E672B8">
      <w:fldChar w:fldCharType="separate"/>
    </w:r>
    <w:r w:rsidRPr="00E672B8">
      <w:instrText>5</w:instrText>
    </w:r>
    <w:r w:rsidRPr="00E672B8">
      <w:fldChar w:fldCharType="end"/>
    </w:r>
    <w:r w:rsidRPr="00E672B8">
      <w:instrText>"</w:instrText>
    </w:r>
    <w:r w:rsidRPr="00E672B8">
      <w:fldChar w:fldCharType="separate"/>
    </w:r>
    <w:r w:rsidR="003E5EBD" w:rsidRPr="00E672B8">
      <w:t>4</w:t>
    </w:r>
  </w:p>
  <w:p w:rsidR="00F866B8" w:rsidRPr="00E672B8" w:rsidRDefault="00F866B8">
    <w:pPr>
      <w:pStyle w:val="SidfotH"/>
      <w:framePr w:w="8732" w:h="284" w:hRule="exact" w:hSpace="0" w:vSpace="0" w:wrap="around" w:xAlign="inside" w:y="13042" w:anchorLock="0"/>
    </w:pPr>
    <w:r w:rsidRPr="00E672B8">
      <w:fldChar w:fldCharType="end"/>
    </w:r>
  </w:p>
  <w:p w:rsidR="00F866B8" w:rsidRPr="00E672B8" w:rsidRDefault="00F866B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B8" w:rsidRPr="00E672B8" w:rsidRDefault="00F866B8">
    <w:pPr>
      <w:pStyle w:val="SidfotH"/>
      <w:framePr w:w="8732" w:h="284" w:hRule="exact" w:hSpace="0" w:vSpace="0" w:wrap="around" w:xAlign="inside" w:y="13042" w:anchorLock="0"/>
    </w:pPr>
    <w:r w:rsidRPr="00E672B8">
      <w:fldChar w:fldCharType="begin" w:fldLock="1"/>
    </w:r>
    <w:r w:rsidRPr="00E672B8">
      <w:instrText xml:space="preserve"> P</w:instrText>
    </w:r>
    <w:r w:rsidRPr="00E672B8">
      <w:instrText>A</w:instrText>
    </w:r>
    <w:r w:rsidRPr="00E672B8">
      <w:instrText xml:space="preserve">GE </w:instrText>
    </w:r>
    <w:r w:rsidRPr="00E672B8">
      <w:fldChar w:fldCharType="separate"/>
    </w:r>
    <w:r w:rsidRPr="00E672B8">
      <w:t>11</w:t>
    </w:r>
    <w:r w:rsidRPr="00E672B8">
      <w:fldChar w:fldCharType="end"/>
    </w:r>
  </w:p>
  <w:p w:rsidR="00F866B8" w:rsidRPr="00E672B8" w:rsidRDefault="00F866B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B8" w:rsidRPr="00E672B8" w:rsidRDefault="00F866B8">
    <w:pPr>
      <w:pStyle w:val="SidfotV"/>
      <w:framePr w:w="8732" w:h="284" w:hRule="exact" w:hSpace="0" w:vSpace="0" w:wrap="around" w:xAlign="inside" w:y="13042" w:anchorLock="0"/>
    </w:pPr>
    <w:r w:rsidRPr="00E672B8">
      <w:fldChar w:fldCharType="begin" w:fldLock="1"/>
    </w:r>
    <w:r w:rsidRPr="00E672B8">
      <w:instrText xml:space="preserve"> if </w:instrText>
    </w:r>
    <w:r w:rsidRPr="00E672B8">
      <w:fldChar w:fldCharType="begin" w:fldLock="1"/>
    </w:r>
    <w:r w:rsidRPr="00E672B8">
      <w:instrText xml:space="preserve"> = </w:instrText>
    </w:r>
    <w:r w:rsidRPr="00E672B8">
      <w:fldChar w:fldCharType="begin" w:fldLock="1"/>
    </w:r>
    <w:r w:rsidRPr="00E672B8">
      <w:instrText xml:space="preserve"> = </w:instrText>
    </w:r>
    <w:r w:rsidRPr="00E672B8">
      <w:fldChar w:fldCharType="begin" w:fldLock="1"/>
    </w:r>
    <w:r w:rsidRPr="00E672B8">
      <w:instrText xml:space="preserve"> page</w:instrText>
    </w:r>
    <w:r w:rsidRPr="00E672B8">
      <w:fldChar w:fldCharType="separate"/>
    </w:r>
    <w:r w:rsidR="00E672B8">
      <w:rPr>
        <w:noProof/>
      </w:rPr>
      <w:instrText>1</w:instrText>
    </w:r>
    <w:r w:rsidRPr="00E672B8">
      <w:fldChar w:fldCharType="end"/>
    </w:r>
    <w:r w:rsidRPr="00E672B8">
      <w:instrText xml:space="preserve">/2 </w:instrText>
    </w:r>
    <w:r w:rsidRPr="00E672B8">
      <w:fldChar w:fldCharType="separate"/>
    </w:r>
    <w:r w:rsidR="00E672B8">
      <w:rPr>
        <w:noProof/>
      </w:rPr>
      <w:instrText>0,5</w:instrText>
    </w:r>
    <w:r w:rsidRPr="00E672B8">
      <w:fldChar w:fldCharType="end"/>
    </w:r>
    <w:r w:rsidRPr="00E672B8">
      <w:instrText xml:space="preserve"> - </w:instrText>
    </w:r>
    <w:r w:rsidRPr="00E672B8">
      <w:fldChar w:fldCharType="begin" w:fldLock="1"/>
    </w:r>
    <w:r w:rsidRPr="00E672B8">
      <w:instrText xml:space="preserve"> = int(</w:instrText>
    </w:r>
    <w:r w:rsidRPr="00E672B8">
      <w:fldChar w:fldCharType="begin" w:fldLock="1"/>
    </w:r>
    <w:r w:rsidRPr="00E672B8">
      <w:instrText xml:space="preserve"> page</w:instrText>
    </w:r>
    <w:r w:rsidRPr="00E672B8">
      <w:fldChar w:fldCharType="separate"/>
    </w:r>
    <w:r w:rsidR="00E672B8">
      <w:rPr>
        <w:noProof/>
      </w:rPr>
      <w:instrText>1</w:instrText>
    </w:r>
    <w:r w:rsidRPr="00E672B8">
      <w:fldChar w:fldCharType="end"/>
    </w:r>
    <w:r w:rsidRPr="00E672B8">
      <w:instrText xml:space="preserve">/2) </w:instrText>
    </w:r>
    <w:r w:rsidRPr="00E672B8">
      <w:fldChar w:fldCharType="separate"/>
    </w:r>
    <w:r w:rsidR="00E672B8">
      <w:rPr>
        <w:noProof/>
      </w:rPr>
      <w:instrText>0</w:instrText>
    </w:r>
    <w:r w:rsidRPr="00E672B8">
      <w:fldChar w:fldCharType="end"/>
    </w:r>
    <w:r w:rsidRPr="00E672B8">
      <w:fldChar w:fldCharType="separate"/>
    </w:r>
    <w:r w:rsidR="00E672B8">
      <w:rPr>
        <w:noProof/>
      </w:rPr>
      <w:instrText>0,5</w:instrText>
    </w:r>
    <w:r w:rsidRPr="00E672B8">
      <w:fldChar w:fldCharType="end"/>
    </w:r>
    <w:r w:rsidRPr="00E672B8">
      <w:instrText xml:space="preserve"> = 0 "</w:instrText>
    </w:r>
    <w:r w:rsidRPr="00E672B8">
      <w:fldChar w:fldCharType="begin" w:fldLock="1"/>
    </w:r>
    <w:r w:rsidRPr="00E672B8">
      <w:instrText xml:space="preserve"> P</w:instrText>
    </w:r>
    <w:r w:rsidRPr="00E672B8">
      <w:instrText>A</w:instrText>
    </w:r>
    <w:r w:rsidRPr="00E672B8">
      <w:instrText xml:space="preserve">GE </w:instrText>
    </w:r>
    <w:r w:rsidRPr="00E672B8">
      <w:fldChar w:fldCharType="separate"/>
    </w:r>
    <w:r w:rsidRPr="00E672B8">
      <w:instrText>14</w:instrText>
    </w:r>
    <w:r w:rsidRPr="00E672B8">
      <w:fldChar w:fldCharType="end"/>
    </w:r>
  </w:p>
  <w:p w:rsidR="00F866B8" w:rsidRPr="00E672B8" w:rsidRDefault="00F866B8">
    <w:pPr>
      <w:pStyle w:val="SidfotH"/>
      <w:framePr w:w="8732" w:h="284" w:hRule="exact" w:hSpace="0" w:vSpace="0" w:wrap="around" w:xAlign="inside" w:y="13042" w:anchorLock="0"/>
    </w:pPr>
    <w:r w:rsidRPr="00E672B8">
      <w:instrText>""</w:instrText>
    </w:r>
    <w:r w:rsidRPr="00E672B8">
      <w:fldChar w:fldCharType="begin" w:fldLock="1"/>
    </w:r>
    <w:r w:rsidRPr="00E672B8">
      <w:instrText xml:space="preserve"> P</w:instrText>
    </w:r>
    <w:r w:rsidRPr="00E672B8">
      <w:instrText>A</w:instrText>
    </w:r>
    <w:r w:rsidRPr="00E672B8">
      <w:instrText xml:space="preserve">GE </w:instrText>
    </w:r>
    <w:r w:rsidRPr="00E672B8">
      <w:fldChar w:fldCharType="separate"/>
    </w:r>
    <w:r w:rsidR="00E672B8">
      <w:rPr>
        <w:noProof/>
      </w:rPr>
      <w:instrText>1</w:instrText>
    </w:r>
    <w:r w:rsidRPr="00E672B8">
      <w:fldChar w:fldCharType="end"/>
    </w:r>
    <w:r w:rsidRPr="00E672B8">
      <w:instrText>"</w:instrText>
    </w:r>
    <w:r w:rsidRPr="00E672B8">
      <w:fldChar w:fldCharType="separate"/>
    </w:r>
    <w:r w:rsidR="00E672B8">
      <w:rPr>
        <w:noProof/>
      </w:rPr>
      <w:t>1</w:t>
    </w:r>
    <w:r w:rsidRPr="00E672B8">
      <w:fldChar w:fldCharType="end"/>
    </w:r>
  </w:p>
  <w:p w:rsidR="00F866B8" w:rsidRPr="00E672B8" w:rsidRDefault="00F866B8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B8" w:rsidRPr="00E672B8" w:rsidRDefault="00F866B8">
    <w:pPr>
      <w:pStyle w:val="SidfotV"/>
      <w:framePr w:w="8732" w:h="284" w:hRule="exact" w:hSpace="0" w:vSpace="0" w:wrap="around" w:xAlign="inside" w:y="13042" w:anchorLock="0"/>
    </w:pPr>
    <w:r w:rsidRPr="00E672B8">
      <w:fldChar w:fldCharType="begin" w:fldLock="1"/>
    </w:r>
    <w:r w:rsidRPr="00E672B8">
      <w:instrText xml:space="preserve"> P</w:instrText>
    </w:r>
    <w:r w:rsidRPr="00E672B8">
      <w:instrText>A</w:instrText>
    </w:r>
    <w:r w:rsidRPr="00E672B8">
      <w:instrText xml:space="preserve">GE </w:instrText>
    </w:r>
    <w:r w:rsidRPr="00E672B8">
      <w:fldChar w:fldCharType="separate"/>
    </w:r>
    <w:r w:rsidRPr="00E672B8">
      <w:t>11</w:t>
    </w:r>
    <w:r w:rsidRPr="00E672B8">
      <w:fldChar w:fldCharType="end"/>
    </w:r>
  </w:p>
  <w:p w:rsidR="00F866B8" w:rsidRPr="00E672B8" w:rsidRDefault="00F866B8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B8" w:rsidRPr="00E672B8" w:rsidRDefault="00F866B8">
    <w:pPr>
      <w:pStyle w:val="SidfotH"/>
      <w:framePr w:w="8732" w:h="284" w:hRule="exact" w:hSpace="0" w:vSpace="0" w:wrap="around" w:xAlign="inside" w:y="13042" w:anchorLock="0"/>
    </w:pPr>
    <w:r w:rsidRPr="00E672B8">
      <w:fldChar w:fldCharType="begin" w:fldLock="1"/>
    </w:r>
    <w:r w:rsidRPr="00E672B8">
      <w:instrText xml:space="preserve"> P</w:instrText>
    </w:r>
    <w:r w:rsidRPr="00E672B8">
      <w:instrText>A</w:instrText>
    </w:r>
    <w:r w:rsidRPr="00E672B8">
      <w:instrText xml:space="preserve">GE </w:instrText>
    </w:r>
    <w:r w:rsidRPr="00E672B8">
      <w:fldChar w:fldCharType="separate"/>
    </w:r>
    <w:r w:rsidRPr="00E672B8">
      <w:t>11</w:t>
    </w:r>
    <w:r w:rsidRPr="00E672B8">
      <w:fldChar w:fldCharType="end"/>
    </w:r>
  </w:p>
  <w:p w:rsidR="00F866B8" w:rsidRPr="00E672B8" w:rsidRDefault="00F866B8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B8" w:rsidRPr="00E672B8" w:rsidRDefault="00F866B8">
    <w:pPr>
      <w:pStyle w:val="SidfotV"/>
      <w:framePr w:w="8732" w:h="284" w:hRule="exact" w:hSpace="0" w:vSpace="0" w:wrap="around" w:xAlign="inside" w:y="13042" w:anchorLock="0"/>
    </w:pPr>
    <w:r w:rsidRPr="00E672B8">
      <w:fldChar w:fldCharType="begin" w:fldLock="1"/>
    </w:r>
    <w:r w:rsidRPr="00E672B8">
      <w:instrText xml:space="preserve"> if </w:instrText>
    </w:r>
    <w:r w:rsidRPr="00E672B8">
      <w:fldChar w:fldCharType="begin" w:fldLock="1"/>
    </w:r>
    <w:r w:rsidRPr="00E672B8">
      <w:instrText xml:space="preserve"> = </w:instrText>
    </w:r>
    <w:r w:rsidRPr="00E672B8">
      <w:fldChar w:fldCharType="begin" w:fldLock="1"/>
    </w:r>
    <w:r w:rsidRPr="00E672B8">
      <w:instrText xml:space="preserve"> = </w:instrText>
    </w:r>
    <w:r w:rsidRPr="00E672B8">
      <w:fldChar w:fldCharType="begin" w:fldLock="1"/>
    </w:r>
    <w:r w:rsidRPr="00E672B8">
      <w:instrText xml:space="preserve"> page</w:instrText>
    </w:r>
    <w:r w:rsidRPr="00E672B8">
      <w:fldChar w:fldCharType="separate"/>
    </w:r>
    <w:r w:rsidR="003E5EBD" w:rsidRPr="00E672B8">
      <w:instrText>2</w:instrText>
    </w:r>
    <w:r w:rsidRPr="00E672B8">
      <w:fldChar w:fldCharType="end"/>
    </w:r>
    <w:r w:rsidRPr="00E672B8">
      <w:instrText xml:space="preserve">/2 </w:instrText>
    </w:r>
    <w:r w:rsidRPr="00E672B8">
      <w:fldChar w:fldCharType="separate"/>
    </w:r>
    <w:r w:rsidR="003E5EBD" w:rsidRPr="00E672B8">
      <w:instrText>1</w:instrText>
    </w:r>
    <w:r w:rsidRPr="00E672B8">
      <w:fldChar w:fldCharType="end"/>
    </w:r>
    <w:r w:rsidRPr="00E672B8">
      <w:instrText xml:space="preserve"> - </w:instrText>
    </w:r>
    <w:r w:rsidRPr="00E672B8">
      <w:fldChar w:fldCharType="begin" w:fldLock="1"/>
    </w:r>
    <w:r w:rsidRPr="00E672B8">
      <w:instrText xml:space="preserve"> = int(</w:instrText>
    </w:r>
    <w:r w:rsidRPr="00E672B8">
      <w:fldChar w:fldCharType="begin" w:fldLock="1"/>
    </w:r>
    <w:r w:rsidRPr="00E672B8">
      <w:instrText xml:space="preserve"> page</w:instrText>
    </w:r>
    <w:r w:rsidRPr="00E672B8">
      <w:fldChar w:fldCharType="separate"/>
    </w:r>
    <w:r w:rsidR="003E5EBD" w:rsidRPr="00E672B8">
      <w:instrText>2</w:instrText>
    </w:r>
    <w:r w:rsidRPr="00E672B8">
      <w:fldChar w:fldCharType="end"/>
    </w:r>
    <w:r w:rsidRPr="00E672B8">
      <w:instrText xml:space="preserve">/2) </w:instrText>
    </w:r>
    <w:r w:rsidRPr="00E672B8">
      <w:fldChar w:fldCharType="separate"/>
    </w:r>
    <w:r w:rsidR="003E5EBD" w:rsidRPr="00E672B8">
      <w:instrText>1</w:instrText>
    </w:r>
    <w:r w:rsidRPr="00E672B8">
      <w:fldChar w:fldCharType="end"/>
    </w:r>
    <w:r w:rsidRPr="00E672B8">
      <w:fldChar w:fldCharType="separate"/>
    </w:r>
    <w:r w:rsidR="003E5EBD" w:rsidRPr="00E672B8">
      <w:instrText>0</w:instrText>
    </w:r>
    <w:r w:rsidRPr="00E672B8">
      <w:fldChar w:fldCharType="end"/>
    </w:r>
    <w:r w:rsidRPr="00E672B8">
      <w:instrText xml:space="preserve"> = 0 "</w:instrText>
    </w:r>
    <w:r w:rsidRPr="00E672B8">
      <w:fldChar w:fldCharType="begin" w:fldLock="1"/>
    </w:r>
    <w:r w:rsidRPr="00E672B8">
      <w:instrText xml:space="preserve"> P</w:instrText>
    </w:r>
    <w:r w:rsidRPr="00E672B8">
      <w:instrText>A</w:instrText>
    </w:r>
    <w:r w:rsidRPr="00E672B8">
      <w:instrText xml:space="preserve">GE </w:instrText>
    </w:r>
    <w:r w:rsidRPr="00E672B8">
      <w:fldChar w:fldCharType="separate"/>
    </w:r>
    <w:r w:rsidR="003E5EBD" w:rsidRPr="00E672B8">
      <w:instrText>2</w:instrText>
    </w:r>
    <w:r w:rsidRPr="00E672B8">
      <w:fldChar w:fldCharType="end"/>
    </w:r>
  </w:p>
  <w:p w:rsidR="003E5EBD" w:rsidRPr="00E672B8" w:rsidRDefault="00F866B8">
    <w:pPr>
      <w:pStyle w:val="SidfotV"/>
      <w:framePr w:w="8732" w:h="284" w:hRule="exact" w:hSpace="0" w:vSpace="0" w:wrap="around" w:xAlign="inside" w:y="13042" w:anchorLock="0"/>
    </w:pPr>
    <w:r w:rsidRPr="00E672B8">
      <w:instrText>""</w:instrText>
    </w:r>
    <w:r w:rsidRPr="00E672B8">
      <w:fldChar w:fldCharType="begin" w:fldLock="1"/>
    </w:r>
    <w:r w:rsidRPr="00E672B8">
      <w:instrText xml:space="preserve"> P</w:instrText>
    </w:r>
    <w:r w:rsidRPr="00E672B8">
      <w:instrText>A</w:instrText>
    </w:r>
    <w:r w:rsidRPr="00E672B8">
      <w:instrText xml:space="preserve">GE </w:instrText>
    </w:r>
    <w:r w:rsidRPr="00E672B8">
      <w:fldChar w:fldCharType="separate"/>
    </w:r>
    <w:r w:rsidRPr="00E672B8">
      <w:instrText>3</w:instrText>
    </w:r>
    <w:r w:rsidRPr="00E672B8">
      <w:fldChar w:fldCharType="end"/>
    </w:r>
    <w:r w:rsidRPr="00E672B8">
      <w:instrText>"</w:instrText>
    </w:r>
    <w:r w:rsidRPr="00E672B8">
      <w:fldChar w:fldCharType="separate"/>
    </w:r>
    <w:r w:rsidR="003E5EBD" w:rsidRPr="00E672B8">
      <w:t>2</w:t>
    </w:r>
  </w:p>
  <w:p w:rsidR="00F866B8" w:rsidRPr="00E672B8" w:rsidRDefault="00F866B8">
    <w:pPr>
      <w:pStyle w:val="SidfotH"/>
      <w:framePr w:w="8732" w:h="284" w:hRule="exact" w:hSpace="0" w:vSpace="0" w:wrap="around" w:xAlign="inside" w:y="13042" w:anchorLock="0"/>
    </w:pPr>
    <w:r w:rsidRPr="00E672B8">
      <w:fldChar w:fldCharType="end"/>
    </w:r>
  </w:p>
  <w:p w:rsidR="00F866B8" w:rsidRPr="00E672B8" w:rsidRDefault="00F866B8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B8" w:rsidRPr="00E672B8" w:rsidRDefault="00F866B8">
    <w:pPr>
      <w:pStyle w:val="SidfotV"/>
      <w:framePr w:w="8732" w:h="284" w:hRule="exact" w:hSpace="0" w:vSpace="0" w:wrap="around" w:xAlign="inside" w:y="13042" w:anchorLock="0"/>
    </w:pPr>
    <w:r w:rsidRPr="00E672B8">
      <w:fldChar w:fldCharType="begin" w:fldLock="1"/>
    </w:r>
    <w:r w:rsidRPr="00E672B8">
      <w:instrText xml:space="preserve"> P</w:instrText>
    </w:r>
    <w:r w:rsidRPr="00E672B8">
      <w:instrText>A</w:instrText>
    </w:r>
    <w:r w:rsidRPr="00E672B8">
      <w:instrText xml:space="preserve">GE </w:instrText>
    </w:r>
    <w:r w:rsidRPr="00E672B8">
      <w:fldChar w:fldCharType="separate"/>
    </w:r>
    <w:r w:rsidRPr="00E672B8">
      <w:t>11</w:t>
    </w:r>
    <w:r w:rsidRPr="00E672B8">
      <w:fldChar w:fldCharType="end"/>
    </w:r>
  </w:p>
  <w:p w:rsidR="00F866B8" w:rsidRPr="00E672B8" w:rsidRDefault="00F866B8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B8" w:rsidRPr="00E672B8" w:rsidRDefault="00F866B8">
    <w:pPr>
      <w:pStyle w:val="SidfotH"/>
      <w:framePr w:w="8732" w:h="284" w:hRule="exact" w:hSpace="0" w:vSpace="0" w:wrap="around" w:xAlign="inside" w:y="13042" w:anchorLock="0"/>
    </w:pPr>
    <w:r w:rsidRPr="00E672B8">
      <w:fldChar w:fldCharType="begin" w:fldLock="1"/>
    </w:r>
    <w:r w:rsidRPr="00E672B8">
      <w:instrText xml:space="preserve"> P</w:instrText>
    </w:r>
    <w:r w:rsidRPr="00E672B8">
      <w:instrText>A</w:instrText>
    </w:r>
    <w:r w:rsidRPr="00E672B8">
      <w:instrText xml:space="preserve">GE </w:instrText>
    </w:r>
    <w:r w:rsidRPr="00E672B8">
      <w:fldChar w:fldCharType="separate"/>
    </w:r>
    <w:r w:rsidRPr="00E672B8">
      <w:t>11</w:t>
    </w:r>
    <w:r w:rsidRPr="00E672B8">
      <w:fldChar w:fldCharType="end"/>
    </w:r>
  </w:p>
  <w:p w:rsidR="00F866B8" w:rsidRPr="00E672B8" w:rsidRDefault="00F866B8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B8" w:rsidRPr="00E672B8" w:rsidRDefault="00F866B8">
    <w:pPr>
      <w:pStyle w:val="SidfotV"/>
      <w:framePr w:w="8732" w:h="284" w:hRule="exact" w:hSpace="0" w:vSpace="0" w:wrap="around" w:xAlign="inside" w:y="13042" w:anchorLock="0"/>
    </w:pPr>
    <w:r w:rsidRPr="00E672B8">
      <w:fldChar w:fldCharType="begin" w:fldLock="1"/>
    </w:r>
    <w:r w:rsidRPr="00E672B8">
      <w:instrText xml:space="preserve"> if </w:instrText>
    </w:r>
    <w:r w:rsidRPr="00E672B8">
      <w:fldChar w:fldCharType="begin" w:fldLock="1"/>
    </w:r>
    <w:r w:rsidRPr="00E672B8">
      <w:instrText xml:space="preserve"> = </w:instrText>
    </w:r>
    <w:r w:rsidRPr="00E672B8">
      <w:fldChar w:fldCharType="begin" w:fldLock="1"/>
    </w:r>
    <w:r w:rsidRPr="00E672B8">
      <w:instrText xml:space="preserve"> = </w:instrText>
    </w:r>
    <w:r w:rsidRPr="00E672B8">
      <w:fldChar w:fldCharType="begin" w:fldLock="1"/>
    </w:r>
    <w:r w:rsidRPr="00E672B8">
      <w:instrText xml:space="preserve"> page</w:instrText>
    </w:r>
    <w:r w:rsidRPr="00E672B8">
      <w:fldChar w:fldCharType="separate"/>
    </w:r>
    <w:r w:rsidR="003E5EBD" w:rsidRPr="00E672B8">
      <w:instrText>3</w:instrText>
    </w:r>
    <w:r w:rsidRPr="00E672B8">
      <w:fldChar w:fldCharType="end"/>
    </w:r>
    <w:r w:rsidRPr="00E672B8">
      <w:instrText xml:space="preserve">/2 </w:instrText>
    </w:r>
    <w:r w:rsidRPr="00E672B8">
      <w:fldChar w:fldCharType="separate"/>
    </w:r>
    <w:r w:rsidR="003E5EBD" w:rsidRPr="00E672B8">
      <w:instrText>1,5</w:instrText>
    </w:r>
    <w:r w:rsidRPr="00E672B8">
      <w:fldChar w:fldCharType="end"/>
    </w:r>
    <w:r w:rsidRPr="00E672B8">
      <w:instrText xml:space="preserve"> - </w:instrText>
    </w:r>
    <w:r w:rsidRPr="00E672B8">
      <w:fldChar w:fldCharType="begin" w:fldLock="1"/>
    </w:r>
    <w:r w:rsidRPr="00E672B8">
      <w:instrText xml:space="preserve"> = int(</w:instrText>
    </w:r>
    <w:r w:rsidRPr="00E672B8">
      <w:fldChar w:fldCharType="begin" w:fldLock="1"/>
    </w:r>
    <w:r w:rsidRPr="00E672B8">
      <w:instrText xml:space="preserve"> page</w:instrText>
    </w:r>
    <w:r w:rsidRPr="00E672B8">
      <w:fldChar w:fldCharType="separate"/>
    </w:r>
    <w:r w:rsidR="003E5EBD" w:rsidRPr="00E672B8">
      <w:instrText>3</w:instrText>
    </w:r>
    <w:r w:rsidRPr="00E672B8">
      <w:fldChar w:fldCharType="end"/>
    </w:r>
    <w:r w:rsidRPr="00E672B8">
      <w:instrText xml:space="preserve">/2) </w:instrText>
    </w:r>
    <w:r w:rsidRPr="00E672B8">
      <w:fldChar w:fldCharType="separate"/>
    </w:r>
    <w:r w:rsidR="003E5EBD" w:rsidRPr="00E672B8">
      <w:instrText>1</w:instrText>
    </w:r>
    <w:r w:rsidRPr="00E672B8">
      <w:fldChar w:fldCharType="end"/>
    </w:r>
    <w:r w:rsidRPr="00E672B8">
      <w:fldChar w:fldCharType="separate"/>
    </w:r>
    <w:r w:rsidR="003E5EBD" w:rsidRPr="00E672B8">
      <w:instrText>0,5</w:instrText>
    </w:r>
    <w:r w:rsidRPr="00E672B8">
      <w:fldChar w:fldCharType="end"/>
    </w:r>
    <w:r w:rsidRPr="00E672B8">
      <w:instrText xml:space="preserve"> = 0 "</w:instrText>
    </w:r>
    <w:r w:rsidRPr="00E672B8">
      <w:fldChar w:fldCharType="begin" w:fldLock="1"/>
    </w:r>
    <w:r w:rsidRPr="00E672B8">
      <w:instrText xml:space="preserve"> P</w:instrText>
    </w:r>
    <w:r w:rsidRPr="00E672B8">
      <w:instrText>A</w:instrText>
    </w:r>
    <w:r w:rsidRPr="00E672B8">
      <w:instrText xml:space="preserve">GE </w:instrText>
    </w:r>
    <w:r w:rsidRPr="00E672B8">
      <w:fldChar w:fldCharType="separate"/>
    </w:r>
    <w:r w:rsidRPr="00E672B8">
      <w:instrText>4</w:instrText>
    </w:r>
    <w:r w:rsidRPr="00E672B8">
      <w:fldChar w:fldCharType="end"/>
    </w:r>
  </w:p>
  <w:p w:rsidR="00F866B8" w:rsidRPr="00E672B8" w:rsidRDefault="00F866B8">
    <w:pPr>
      <w:pStyle w:val="SidfotH"/>
      <w:framePr w:w="8732" w:h="284" w:hRule="exact" w:hSpace="0" w:vSpace="0" w:wrap="around" w:xAlign="inside" w:y="13042" w:anchorLock="0"/>
    </w:pPr>
    <w:r w:rsidRPr="00E672B8">
      <w:instrText>""</w:instrText>
    </w:r>
    <w:r w:rsidRPr="00E672B8">
      <w:fldChar w:fldCharType="begin" w:fldLock="1"/>
    </w:r>
    <w:r w:rsidRPr="00E672B8">
      <w:instrText xml:space="preserve"> P</w:instrText>
    </w:r>
    <w:r w:rsidRPr="00E672B8">
      <w:instrText>A</w:instrText>
    </w:r>
    <w:r w:rsidRPr="00E672B8">
      <w:instrText xml:space="preserve">GE </w:instrText>
    </w:r>
    <w:r w:rsidRPr="00E672B8">
      <w:fldChar w:fldCharType="separate"/>
    </w:r>
    <w:r w:rsidR="003E5EBD" w:rsidRPr="00E672B8">
      <w:instrText>3</w:instrText>
    </w:r>
    <w:r w:rsidRPr="00E672B8">
      <w:fldChar w:fldCharType="end"/>
    </w:r>
    <w:r w:rsidRPr="00E672B8">
      <w:instrText>"</w:instrText>
    </w:r>
    <w:r w:rsidRPr="00E672B8">
      <w:fldChar w:fldCharType="separate"/>
    </w:r>
    <w:r w:rsidR="003E5EBD" w:rsidRPr="00E672B8">
      <w:t>3</w:t>
    </w:r>
    <w:r w:rsidRPr="00E672B8">
      <w:fldChar w:fldCharType="end"/>
    </w:r>
  </w:p>
  <w:p w:rsidR="00F866B8" w:rsidRPr="00E672B8" w:rsidRDefault="00F866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098C" w:rsidRPr="00E672B8" w:rsidRDefault="00B2098C">
      <w:pPr>
        <w:pStyle w:val="Sidfot"/>
      </w:pPr>
    </w:p>
  </w:footnote>
  <w:footnote w:type="continuationSeparator" w:id="0">
    <w:p w:rsidR="00B2098C" w:rsidRPr="00E672B8" w:rsidRDefault="00B2098C">
      <w:r w:rsidRPr="00E672B8">
        <w:continuationSeparator/>
      </w:r>
    </w:p>
  </w:footnote>
  <w:footnote w:id="1">
    <w:p w:rsidR="00F866B8" w:rsidRPr="00E672B8" w:rsidRDefault="00F866B8" w:rsidP="00574555">
      <w:pPr>
        <w:pStyle w:val="Fotnotstext"/>
      </w:pPr>
      <w:r w:rsidRPr="00E672B8">
        <w:rPr>
          <w:rStyle w:val="Fotnotsreferens"/>
        </w:rPr>
        <w:footnoteRef/>
      </w:r>
      <w:r w:rsidRPr="00E672B8">
        <w:t xml:space="preserve"> Utgiftstaket är ett nominellt tak för statsutgifterna som omfattar alla u</w:t>
      </w:r>
      <w:r w:rsidRPr="00E672B8">
        <w:t>t</w:t>
      </w:r>
      <w:r w:rsidRPr="00E672B8">
        <w:t>giftsområden i statsbudgeten utom statsskuldsräntorna (utgiftsområde 26), men inklusive utgifterna för ålders</w:t>
      </w:r>
      <w:r w:rsidRPr="00E672B8">
        <w:softHyphen/>
        <w:t>pen</w:t>
      </w:r>
      <w:r w:rsidRPr="00E672B8">
        <w:softHyphen/>
        <w:t>sionssystemet vid sidan av statsbudgeten. Utgiftstaket beslutas av riksd</w:t>
      </w:r>
      <w:r w:rsidRPr="00E672B8">
        <w:t>a</w:t>
      </w:r>
      <w:r w:rsidRPr="00E672B8">
        <w:t>gen två till tre år före det aktuella bu</w:t>
      </w:r>
      <w:r w:rsidRPr="00E672B8">
        <w:t>d</w:t>
      </w:r>
      <w:r w:rsidRPr="00E672B8">
        <w:t>getåret.</w:t>
      </w:r>
    </w:p>
    <w:p w:rsidR="00F866B8" w:rsidRPr="00E672B8" w:rsidRDefault="00F866B8" w:rsidP="00574555">
      <w:pPr>
        <w:pStyle w:val="Fotnotstext"/>
      </w:pPr>
    </w:p>
  </w:footnote>
  <w:footnote w:id="2">
    <w:p w:rsidR="00F866B8" w:rsidRPr="00E672B8" w:rsidRDefault="00F866B8" w:rsidP="00574555">
      <w:pPr>
        <w:pStyle w:val="Fotnotstext"/>
      </w:pPr>
      <w:r w:rsidRPr="00E672B8">
        <w:rPr>
          <w:rStyle w:val="Fotnotsreferens"/>
        </w:rPr>
        <w:footnoteRef/>
      </w:r>
      <w:r w:rsidRPr="00E672B8">
        <w:t xml:space="preserve"> Överskottsmålet innebär att de offentliga finanserna – dvs. summan av staten, kom</w:t>
      </w:r>
      <w:r w:rsidRPr="00E672B8">
        <w:softHyphen/>
        <w:t>mun</w:t>
      </w:r>
      <w:r w:rsidRPr="00E672B8">
        <w:softHyphen/>
        <w:t>sektorn och pensionssystemet – ska uppvisa ett överskott på 2 % av BNP i geno</w:t>
      </w:r>
      <w:r w:rsidRPr="00E672B8">
        <w:t>m</w:t>
      </w:r>
      <w:r w:rsidRPr="00E672B8">
        <w:t xml:space="preserve">snitt över en konjunkturcykel.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B8" w:rsidRPr="00E672B8" w:rsidRDefault="00F866B8">
    <w:pPr>
      <w:pStyle w:val="SidhuvudKantJmn"/>
      <w:framePr w:w="8732" w:h="567" w:hRule="exact" w:vSpace="0" w:wrap="around" w:vAnchor="page" w:y="341" w:anchorLock="0"/>
    </w:pP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 BetänkandeÅr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t>2006/07</w: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t>:</w:t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 Utskott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t>RRS</w: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 BetänkandeNr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t>16</w:t>
    </w:r>
    <w:r w:rsidRPr="00E672B8">
      <w:rPr>
        <w:rStyle w:val="SidhuvudUtskott"/>
      </w:rPr>
      <w:fldChar w:fldCharType="end"/>
    </w:r>
    <w:r w:rsidRPr="00E672B8">
      <w:t xml:space="preserve">     </w:t>
    </w:r>
    <w:r w:rsidRPr="00E672B8">
      <w:rPr>
        <w:rStyle w:val="SidhuvudBilaga"/>
      </w:rPr>
      <w:t xml:space="preserve"> </w:t>
    </w:r>
    <w:r w:rsidRPr="00E672B8">
      <w:rPr>
        <w:rStyle w:val="SidhuvudRubrikReferens"/>
      </w:rPr>
      <w:fldChar w:fldCharType="begin" w:fldLock="1"/>
    </w:r>
    <w:r w:rsidRPr="00E672B8">
      <w:rPr>
        <w:rStyle w:val="SidhuvudRubrikReferens"/>
      </w:rPr>
      <w:instrText xml:space="preserve"> StyleREF "Rubrik 1" </w:instrText>
    </w:r>
    <w:r w:rsidRPr="00E672B8">
      <w:rPr>
        <w:rStyle w:val="SidhuvudRubrikReferens"/>
      </w:rPr>
      <w:fldChar w:fldCharType="separate"/>
    </w:r>
    <w:r w:rsidRPr="00E672B8">
      <w:rPr>
        <w:rStyle w:val="SidhuvudRubrikReferens"/>
      </w:rPr>
      <w:t>Sammanfattning</w:t>
    </w:r>
    <w:r w:rsidRPr="00E672B8">
      <w:rPr>
        <w:rStyle w:val="SidhuvudRubrikReferens"/>
      </w:rPr>
      <w:fldChar w:fldCharType="end"/>
    </w:r>
  </w:p>
  <w:p w:rsidR="00F866B8" w:rsidRPr="00E672B8" w:rsidRDefault="00F866B8">
    <w:pPr>
      <w:pStyle w:val="SidhuvudKantJmn"/>
      <w:framePr w:w="8732" w:h="567" w:hRule="exact" w:vSpace="0" w:wrap="around" w:vAnchor="page" w:y="341" w:anchorLock="0"/>
    </w:pP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 Status</w:instrTex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if </w:instrText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 "UtkastDatum"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instrText>Nej</w:instrTex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instrText xml:space="preserve"> = "Ja" "    </w:instrText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PRINTDATE \@ "yyyy-MM-dd HH.mm" 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instrText>2000-08-11 16.42</w:instrTex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instrText xml:space="preserve">" </w:instrText>
    </w:r>
    <w:r w:rsidRPr="00E672B8">
      <w:rPr>
        <w:rStyle w:val="SidhuvudUtskott"/>
      </w:rPr>
      <w:fldChar w:fldCharType="end"/>
    </w:r>
  </w:p>
  <w:p w:rsidR="00F866B8" w:rsidRPr="00E672B8" w:rsidRDefault="00F866B8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B8" w:rsidRPr="00E672B8" w:rsidRDefault="00F866B8">
    <w:pPr>
      <w:pStyle w:val="SidhuvudKantJmn"/>
      <w:framePr w:w="8732" w:h="567" w:hRule="exact" w:vSpace="0" w:wrap="around" w:vAnchor="page" w:y="341" w:anchorLock="0"/>
    </w:pPr>
    <w:r w:rsidRPr="00E672B8">
      <w:rPr>
        <w:rStyle w:val="SidhuvudUtskott"/>
      </w:rPr>
      <w:t>2006/07:RRS16</w:t>
    </w:r>
    <w:r w:rsidRPr="00E672B8">
      <w:t xml:space="preserve">     </w:t>
    </w:r>
    <w:r w:rsidRPr="00E672B8">
      <w:rPr>
        <w:rStyle w:val="SidhuvudBilaga"/>
      </w:rPr>
      <w:t xml:space="preserve"> </w:t>
    </w:r>
    <w:r w:rsidR="003E5EBD" w:rsidRPr="00E672B8">
      <w:rPr>
        <w:rStyle w:val="SidhuvudRubrikReferens"/>
      </w:rPr>
      <w:t>Riksrevisionens granskning</w:t>
    </w:r>
  </w:p>
  <w:p w:rsidR="00F866B8" w:rsidRPr="00E672B8" w:rsidRDefault="00F866B8">
    <w:pPr>
      <w:pStyle w:val="SidhuvudKantJmn"/>
      <w:framePr w:w="8732" w:h="567" w:hRule="exact" w:vSpace="0" w:wrap="around" w:vAnchor="page" w:y="341" w:anchorLock="0"/>
    </w:pPr>
  </w:p>
  <w:p w:rsidR="00F866B8" w:rsidRPr="00E672B8" w:rsidRDefault="00F866B8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B8" w:rsidRPr="00E672B8" w:rsidRDefault="003E5EBD">
    <w:pPr>
      <w:pStyle w:val="SidhuvudKantUdda"/>
      <w:framePr w:w="8732" w:h="567" w:hRule="exact" w:vSpace="0" w:wrap="around" w:vAnchor="page" w:y="341" w:anchorLock="0"/>
    </w:pPr>
    <w:r w:rsidRPr="00E672B8">
      <w:rPr>
        <w:rStyle w:val="SidhuvudRubrikReferens"/>
      </w:rPr>
      <w:t>Riksrevisionens granskning</w:t>
    </w:r>
    <w:r w:rsidR="00F866B8" w:rsidRPr="00E672B8">
      <w:rPr>
        <w:rStyle w:val="SidhuvudBilaga"/>
      </w:rPr>
      <w:t xml:space="preserve"> </w:t>
    </w:r>
    <w:r w:rsidR="00F866B8" w:rsidRPr="00E672B8">
      <w:t xml:space="preserve">     </w:t>
    </w:r>
    <w:r w:rsidR="00F866B8" w:rsidRPr="00E672B8">
      <w:rPr>
        <w:rStyle w:val="SidhuvudUtskott"/>
      </w:rPr>
      <w:t>2006/07:RRS16</w:t>
    </w:r>
  </w:p>
  <w:p w:rsidR="00F866B8" w:rsidRPr="00E672B8" w:rsidRDefault="00F866B8">
    <w:pPr>
      <w:pStyle w:val="SidhuvudKantUdda"/>
      <w:framePr w:w="8732" w:h="567" w:hRule="exact" w:vSpace="0" w:wrap="around" w:vAnchor="page" w:y="341" w:anchorLock="0"/>
    </w:pPr>
  </w:p>
  <w:p w:rsidR="00F866B8" w:rsidRPr="00E672B8" w:rsidRDefault="00F866B8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EBD" w:rsidRPr="00E672B8" w:rsidRDefault="003E5EBD">
    <w:pPr>
      <w:pStyle w:val="SidhuvudKantJmn"/>
      <w:framePr w:w="8732" w:h="567" w:hRule="exact" w:vSpace="0" w:wrap="around" w:vAnchor="page" w:y="341" w:anchorLock="0"/>
    </w:pPr>
    <w:r w:rsidRPr="00E672B8">
      <w:rPr>
        <w:rStyle w:val="SidhuvudUtskott"/>
      </w:rPr>
      <w:t>2006/07:RRS16</w:t>
    </w:r>
    <w:r w:rsidRPr="00E672B8">
      <w:t xml:space="preserve">    </w:t>
    </w:r>
  </w:p>
  <w:p w:rsidR="003E5EBD" w:rsidRPr="00E672B8" w:rsidRDefault="003E5EBD">
    <w:pPr>
      <w:pStyle w:val="SidhuvudKantJmn"/>
      <w:framePr w:w="8732" w:h="567" w:hRule="exact" w:vSpace="0" w:wrap="around" w:vAnchor="page" w:y="341" w:anchorLock="0"/>
    </w:pPr>
  </w:p>
  <w:p w:rsidR="00F866B8" w:rsidRPr="00E672B8" w:rsidRDefault="003E5EBD">
    <w:pPr>
      <w:pStyle w:val="SidhuvudKantUdda"/>
      <w:framePr w:w="8732" w:h="567" w:hRule="exact" w:vSpace="0" w:wrap="around" w:vAnchor="page" w:y="341" w:anchorLock="0"/>
    </w:pPr>
    <w:r w:rsidRPr="00E672B8">
      <w:rPr>
        <w:rStyle w:val="SidhuvudRubrikReferens"/>
        <w:smallCaps w:val="0"/>
        <w:spacing w:val="0"/>
        <w:sz w:val="19"/>
      </w:rPr>
      <w:t xml:space="preserve"> </w:t>
    </w:r>
  </w:p>
  <w:p w:rsidR="00F866B8" w:rsidRPr="00E672B8" w:rsidRDefault="00F866B8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B8" w:rsidRPr="00E672B8" w:rsidRDefault="00F866B8">
    <w:pPr>
      <w:pStyle w:val="SidhuvudKantUdda"/>
      <w:framePr w:w="8732" w:h="567" w:hRule="exact" w:vSpace="0" w:wrap="around" w:vAnchor="page" w:y="341" w:anchorLock="0"/>
    </w:pPr>
    <w:r w:rsidRPr="00E672B8">
      <w:rPr>
        <w:rStyle w:val="SidhuvudRubrikReferens"/>
      </w:rPr>
      <w:fldChar w:fldCharType="begin" w:fldLock="1"/>
    </w:r>
    <w:r w:rsidRPr="00E672B8">
      <w:rPr>
        <w:rStyle w:val="SidhuvudRubrikReferens"/>
      </w:rPr>
      <w:instrText xml:space="preserve"> StyleREF "Rubrik 1" </w:instrText>
    </w:r>
    <w:r w:rsidRPr="00E672B8">
      <w:rPr>
        <w:rStyle w:val="SidhuvudRubrikReferens"/>
      </w:rPr>
      <w:fldChar w:fldCharType="separate"/>
    </w:r>
    <w:r w:rsidRPr="00E672B8">
      <w:rPr>
        <w:rStyle w:val="SidhuvudRubrikReferens"/>
      </w:rPr>
      <w:t>Sammanfattning</w:t>
    </w:r>
    <w:r w:rsidRPr="00E672B8">
      <w:rPr>
        <w:rStyle w:val="SidhuvudRubrikReferens"/>
      </w:rPr>
      <w:fldChar w:fldCharType="end"/>
    </w:r>
    <w:r w:rsidRPr="00E672B8">
      <w:rPr>
        <w:rStyle w:val="SidhuvudBilaga"/>
      </w:rPr>
      <w:t xml:space="preserve"> </w:t>
    </w:r>
    <w:r w:rsidRPr="00E672B8">
      <w:t xml:space="preserve">     </w:t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 BetänkandeÅr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t>2006/07</w: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t>:</w:t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</w:instrText>
    </w:r>
    <w:r w:rsidRPr="00E672B8">
      <w:instrText xml:space="preserve"> </w:instrText>
    </w:r>
    <w:r w:rsidRPr="00E672B8">
      <w:rPr>
        <w:rStyle w:val="SidhuvudUtskott"/>
      </w:rPr>
      <w:instrText>Utskott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t>RRS</w: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 Betä</w:instrText>
    </w:r>
    <w:r w:rsidRPr="00E672B8">
      <w:rPr>
        <w:rStyle w:val="SidhuvudUtskott"/>
      </w:rPr>
      <w:instrText>n</w:instrText>
    </w:r>
    <w:r w:rsidRPr="00E672B8">
      <w:rPr>
        <w:rStyle w:val="SidhuvudUtskott"/>
      </w:rPr>
      <w:instrText>kandeNr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t>16</w:t>
    </w:r>
    <w:r w:rsidRPr="00E672B8">
      <w:rPr>
        <w:rStyle w:val="SidhuvudUtskott"/>
      </w:rPr>
      <w:fldChar w:fldCharType="end"/>
    </w:r>
  </w:p>
  <w:p w:rsidR="00F866B8" w:rsidRPr="00E672B8" w:rsidRDefault="00F866B8">
    <w:pPr>
      <w:pStyle w:val="SidhuvudKantUdda"/>
      <w:framePr w:w="8732" w:h="567" w:hRule="exact" w:vSpace="0" w:wrap="around" w:vAnchor="page" w:y="341" w:anchorLock="0"/>
    </w:pP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if </w:instrText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 "UtkastDatum"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instrText>Nej</w:instrTex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instrText xml:space="preserve"> = "Ja" "</w:instrText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PRINTDATE \@ "yyyy-MM-dd HH.mm    " 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instrText>2000-08-11 16.42</w:instrTex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instrText xml:space="preserve">" </w:instrTex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</w:instrText>
    </w:r>
    <w:r w:rsidRPr="00E672B8">
      <w:rPr>
        <w:rStyle w:val="SidhuvudUtskott"/>
      </w:rPr>
      <w:instrText>O</w:instrText>
    </w:r>
    <w:r w:rsidRPr="00E672B8">
      <w:rPr>
        <w:rStyle w:val="SidhuvudUtskott"/>
      </w:rPr>
      <w:instrText>PERTY Status</w:instrText>
    </w:r>
    <w:r w:rsidRPr="00E672B8">
      <w:rPr>
        <w:rStyle w:val="SidhuvudUtskott"/>
      </w:rPr>
      <w:fldChar w:fldCharType="end"/>
    </w:r>
  </w:p>
  <w:p w:rsidR="00F866B8" w:rsidRPr="00E672B8" w:rsidRDefault="00F866B8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B8" w:rsidRPr="00E672B8" w:rsidRDefault="003E5EBD">
    <w:pPr>
      <w:pStyle w:val="SidhuvudKantUdda"/>
      <w:framePr w:w="8732" w:h="567" w:hRule="exact" w:vSpace="0" w:wrap="around" w:vAnchor="page" w:y="341" w:anchorLock="0"/>
    </w:pPr>
    <w:r w:rsidRPr="00E672B8">
      <w:t xml:space="preserve"> </w:t>
    </w:r>
  </w:p>
  <w:p w:rsidR="00F866B8" w:rsidRPr="00E672B8" w:rsidRDefault="00F866B8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B8" w:rsidRPr="00E672B8" w:rsidRDefault="00F866B8">
    <w:pPr>
      <w:pStyle w:val="SidhuvudKantJmn"/>
      <w:framePr w:w="8732" w:h="567" w:hRule="exact" w:vSpace="0" w:wrap="around" w:vAnchor="page" w:y="341" w:anchorLock="0"/>
    </w:pP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 BetänkandeÅr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t>2006/07</w: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t>:</w:t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 Utskott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t>RRS</w: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 BetänkandeNr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t>16</w:t>
    </w:r>
    <w:r w:rsidRPr="00E672B8">
      <w:rPr>
        <w:rStyle w:val="SidhuvudUtskott"/>
      </w:rPr>
      <w:fldChar w:fldCharType="end"/>
    </w:r>
    <w:r w:rsidRPr="00E672B8">
      <w:t xml:space="preserve">     </w:t>
    </w:r>
    <w:r w:rsidRPr="00E672B8">
      <w:rPr>
        <w:rStyle w:val="SidhuvudBilaga"/>
      </w:rPr>
      <w:t xml:space="preserve"> </w:t>
    </w:r>
    <w:r w:rsidRPr="00E672B8">
      <w:rPr>
        <w:rStyle w:val="SidhuvudRubrikReferens"/>
      </w:rPr>
      <w:fldChar w:fldCharType="begin" w:fldLock="1"/>
    </w:r>
    <w:r w:rsidRPr="00E672B8">
      <w:rPr>
        <w:rStyle w:val="SidhuvudRubrikReferens"/>
      </w:rPr>
      <w:instrText xml:space="preserve"> StyleREF "Rubrik 1" </w:instrText>
    </w:r>
    <w:r w:rsidRPr="00E672B8">
      <w:rPr>
        <w:rStyle w:val="SidhuvudRubrikReferens"/>
      </w:rPr>
      <w:fldChar w:fldCharType="separate"/>
    </w:r>
    <w:r w:rsidRPr="00E672B8">
      <w:rPr>
        <w:rStyle w:val="SidhuvudRubrikReferens"/>
      </w:rPr>
      <w:t>Sammanfattning</w:t>
    </w:r>
    <w:r w:rsidRPr="00E672B8">
      <w:rPr>
        <w:rStyle w:val="SidhuvudRubrikReferens"/>
      </w:rPr>
      <w:fldChar w:fldCharType="end"/>
    </w:r>
  </w:p>
  <w:p w:rsidR="00F866B8" w:rsidRPr="00E672B8" w:rsidRDefault="00F866B8">
    <w:pPr>
      <w:pStyle w:val="SidhuvudKantJmn"/>
      <w:framePr w:w="8732" w:h="567" w:hRule="exact" w:vSpace="0" w:wrap="around" w:vAnchor="page" w:y="341" w:anchorLock="0"/>
    </w:pP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 Status</w:instrTex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if </w:instrText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 "UtkastDatum"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instrText>Nej</w:instrTex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instrText xml:space="preserve"> = "Ja" "    </w:instrText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PRINTDATE \@ "yyyy-MM-dd HH.mm" 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instrText>2000-08-11 16.42</w:instrTex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instrText xml:space="preserve">" </w:instrText>
    </w:r>
    <w:r w:rsidRPr="00E672B8">
      <w:rPr>
        <w:rStyle w:val="SidhuvudUtskott"/>
      </w:rPr>
      <w:fldChar w:fldCharType="end"/>
    </w:r>
  </w:p>
  <w:p w:rsidR="00F866B8" w:rsidRPr="00E672B8" w:rsidRDefault="00F866B8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B8" w:rsidRPr="00E672B8" w:rsidRDefault="00F866B8">
    <w:pPr>
      <w:pStyle w:val="SidhuvudKantUdda"/>
      <w:framePr w:w="8732" w:h="567" w:hRule="exact" w:vSpace="0" w:wrap="around" w:vAnchor="page" w:y="341" w:anchorLock="0"/>
    </w:pPr>
    <w:r w:rsidRPr="00E672B8">
      <w:rPr>
        <w:rStyle w:val="SidhuvudRubrikReferens"/>
      </w:rPr>
      <w:fldChar w:fldCharType="begin" w:fldLock="1"/>
    </w:r>
    <w:r w:rsidRPr="00E672B8">
      <w:rPr>
        <w:rStyle w:val="SidhuvudRubrikReferens"/>
      </w:rPr>
      <w:instrText xml:space="preserve"> StyleREF "Rubrik 1" </w:instrText>
    </w:r>
    <w:r w:rsidRPr="00E672B8">
      <w:rPr>
        <w:rStyle w:val="SidhuvudRubrikReferens"/>
      </w:rPr>
      <w:fldChar w:fldCharType="separate"/>
    </w:r>
    <w:r w:rsidRPr="00E672B8">
      <w:rPr>
        <w:rStyle w:val="SidhuvudRubrikReferens"/>
      </w:rPr>
      <w:t>Sammanfattning</w:t>
    </w:r>
    <w:r w:rsidRPr="00E672B8">
      <w:rPr>
        <w:rStyle w:val="SidhuvudRubrikReferens"/>
      </w:rPr>
      <w:fldChar w:fldCharType="end"/>
    </w:r>
    <w:r w:rsidRPr="00E672B8">
      <w:rPr>
        <w:rStyle w:val="SidhuvudBilaga"/>
      </w:rPr>
      <w:t xml:space="preserve"> </w:t>
    </w:r>
    <w:r w:rsidRPr="00E672B8">
      <w:t xml:space="preserve">     </w:t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 BetänkandeÅr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t>2006/07</w: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t>:</w:t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</w:instrText>
    </w:r>
    <w:r w:rsidRPr="00E672B8">
      <w:instrText xml:space="preserve"> </w:instrText>
    </w:r>
    <w:r w:rsidRPr="00E672B8">
      <w:rPr>
        <w:rStyle w:val="SidhuvudUtskott"/>
      </w:rPr>
      <w:instrText>Utskott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t>RRS</w: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 Betä</w:instrText>
    </w:r>
    <w:r w:rsidRPr="00E672B8">
      <w:rPr>
        <w:rStyle w:val="SidhuvudUtskott"/>
      </w:rPr>
      <w:instrText>n</w:instrText>
    </w:r>
    <w:r w:rsidRPr="00E672B8">
      <w:rPr>
        <w:rStyle w:val="SidhuvudUtskott"/>
      </w:rPr>
      <w:instrText>kandeNr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t>16</w:t>
    </w:r>
    <w:r w:rsidRPr="00E672B8">
      <w:rPr>
        <w:rStyle w:val="SidhuvudUtskott"/>
      </w:rPr>
      <w:fldChar w:fldCharType="end"/>
    </w:r>
  </w:p>
  <w:p w:rsidR="00F866B8" w:rsidRPr="00E672B8" w:rsidRDefault="00F866B8">
    <w:pPr>
      <w:pStyle w:val="SidhuvudKantUdda"/>
      <w:framePr w:w="8732" w:h="567" w:hRule="exact" w:vSpace="0" w:wrap="around" w:vAnchor="page" w:y="341" w:anchorLock="0"/>
    </w:pP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if </w:instrText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 "UtkastDatum"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instrText>Nej</w:instrTex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instrText xml:space="preserve"> = "Ja" "</w:instrText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PRINTDATE \@ "yyyy-MM-dd HH.mm    " 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instrText>2000-08-11 16.42</w:instrTex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instrText xml:space="preserve">" </w:instrTex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</w:instrText>
    </w:r>
    <w:r w:rsidRPr="00E672B8">
      <w:rPr>
        <w:rStyle w:val="SidhuvudUtskott"/>
      </w:rPr>
      <w:instrText>O</w:instrText>
    </w:r>
    <w:r w:rsidRPr="00E672B8">
      <w:rPr>
        <w:rStyle w:val="SidhuvudUtskott"/>
      </w:rPr>
      <w:instrText>PERTY Status</w:instrText>
    </w:r>
    <w:r w:rsidRPr="00E672B8">
      <w:rPr>
        <w:rStyle w:val="SidhuvudUtskott"/>
      </w:rPr>
      <w:fldChar w:fldCharType="end"/>
    </w:r>
  </w:p>
  <w:p w:rsidR="00F866B8" w:rsidRPr="00E672B8" w:rsidRDefault="00F866B8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EBD" w:rsidRPr="00E672B8" w:rsidRDefault="003E5EBD">
    <w:pPr>
      <w:pStyle w:val="SidhuvudKantJmn"/>
      <w:framePr w:w="8732" w:h="567" w:hRule="exact" w:vSpace="0" w:wrap="around" w:vAnchor="page" w:y="341" w:anchorLock="0"/>
    </w:pPr>
    <w:r w:rsidRPr="00E672B8">
      <w:rPr>
        <w:rStyle w:val="SidhuvudUtskott"/>
      </w:rPr>
      <w:t>2006/07:RRS16</w:t>
    </w:r>
    <w:r w:rsidRPr="00E672B8">
      <w:t xml:space="preserve">    </w:t>
    </w:r>
  </w:p>
  <w:p w:rsidR="003E5EBD" w:rsidRPr="00E672B8" w:rsidRDefault="003E5EBD">
    <w:pPr>
      <w:pStyle w:val="SidhuvudKantJmn"/>
      <w:framePr w:w="8732" w:h="567" w:hRule="exact" w:vSpace="0" w:wrap="around" w:vAnchor="page" w:y="341" w:anchorLock="0"/>
    </w:pPr>
  </w:p>
  <w:p w:rsidR="00F866B8" w:rsidRPr="00E672B8" w:rsidRDefault="003E5EBD">
    <w:pPr>
      <w:pStyle w:val="SidhuvudKantUdda"/>
      <w:framePr w:w="8732" w:h="567" w:hRule="exact" w:vSpace="0" w:wrap="around" w:vAnchor="page" w:y="341" w:anchorLock="0"/>
    </w:pPr>
    <w:r w:rsidRPr="00E672B8">
      <w:rPr>
        <w:rStyle w:val="SidhuvudRubrikReferens"/>
        <w:smallCaps w:val="0"/>
        <w:spacing w:val="0"/>
        <w:sz w:val="19"/>
      </w:rPr>
      <w:t xml:space="preserve"> </w:t>
    </w:r>
  </w:p>
  <w:p w:rsidR="00F866B8" w:rsidRPr="00E672B8" w:rsidRDefault="00F866B8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B8" w:rsidRPr="00E672B8" w:rsidRDefault="00F866B8">
    <w:pPr>
      <w:pStyle w:val="SidhuvudKantJmn"/>
      <w:framePr w:w="8732" w:h="567" w:hRule="exact" w:vSpace="0" w:wrap="around" w:vAnchor="page" w:y="341" w:anchorLock="0"/>
    </w:pP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 BetänkandeÅr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t>2006/07</w: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t>:</w:t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 Utskott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t>RRS</w: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 BetänkandeNr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t>16</w:t>
    </w:r>
    <w:r w:rsidRPr="00E672B8">
      <w:rPr>
        <w:rStyle w:val="SidhuvudUtskott"/>
      </w:rPr>
      <w:fldChar w:fldCharType="end"/>
    </w:r>
    <w:r w:rsidRPr="00E672B8">
      <w:t xml:space="preserve">     </w:t>
    </w:r>
    <w:r w:rsidRPr="00E672B8">
      <w:rPr>
        <w:rStyle w:val="SidhuvudBilaga"/>
      </w:rPr>
      <w:t xml:space="preserve"> </w:t>
    </w:r>
    <w:r w:rsidRPr="00E672B8">
      <w:rPr>
        <w:rStyle w:val="SidhuvudRubrikReferens"/>
      </w:rPr>
      <w:fldChar w:fldCharType="begin" w:fldLock="1"/>
    </w:r>
    <w:r w:rsidRPr="00E672B8">
      <w:rPr>
        <w:rStyle w:val="SidhuvudRubrikReferens"/>
      </w:rPr>
      <w:instrText xml:space="preserve"> StyleREF "Rubrik 1" </w:instrText>
    </w:r>
    <w:r w:rsidRPr="00E672B8">
      <w:rPr>
        <w:rStyle w:val="SidhuvudRubrikReferens"/>
      </w:rPr>
      <w:fldChar w:fldCharType="separate"/>
    </w:r>
    <w:r w:rsidRPr="00E672B8">
      <w:rPr>
        <w:rStyle w:val="SidhuvudRubrikReferens"/>
      </w:rPr>
      <w:t>Innehållsförteckning</w:t>
    </w:r>
    <w:r w:rsidRPr="00E672B8">
      <w:rPr>
        <w:rStyle w:val="SidhuvudRubrikReferens"/>
      </w:rPr>
      <w:fldChar w:fldCharType="end"/>
    </w:r>
  </w:p>
  <w:p w:rsidR="00F866B8" w:rsidRPr="00E672B8" w:rsidRDefault="00F866B8">
    <w:pPr>
      <w:pStyle w:val="SidhuvudKantJmn"/>
      <w:framePr w:w="8732" w:h="567" w:hRule="exact" w:vSpace="0" w:wrap="around" w:vAnchor="page" w:y="341" w:anchorLock="0"/>
    </w:pP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 Status</w:instrTex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if </w:instrText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 "UtkastDatum"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instrText>Nej</w:instrTex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instrText xml:space="preserve"> = "Ja" "    </w:instrText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PRINTDATE \@ "yyyy-MM-dd HH.mm" 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instrText>2000-08-11 16.42</w:instrTex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instrText xml:space="preserve">" </w:instrText>
    </w:r>
    <w:r w:rsidRPr="00E672B8">
      <w:rPr>
        <w:rStyle w:val="SidhuvudUtskott"/>
      </w:rPr>
      <w:fldChar w:fldCharType="end"/>
    </w:r>
  </w:p>
  <w:p w:rsidR="00F866B8" w:rsidRPr="00E672B8" w:rsidRDefault="00F866B8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B8" w:rsidRPr="00E672B8" w:rsidRDefault="00F866B8">
    <w:pPr>
      <w:pStyle w:val="SidhuvudKantUdda"/>
      <w:framePr w:w="8732" w:h="567" w:hRule="exact" w:vSpace="0" w:wrap="around" w:vAnchor="page" w:y="341" w:anchorLock="0"/>
    </w:pPr>
    <w:r w:rsidRPr="00E672B8">
      <w:rPr>
        <w:rStyle w:val="SidhuvudRubrikReferens"/>
      </w:rPr>
      <w:fldChar w:fldCharType="begin" w:fldLock="1"/>
    </w:r>
    <w:r w:rsidRPr="00E672B8">
      <w:rPr>
        <w:rStyle w:val="SidhuvudRubrikReferens"/>
      </w:rPr>
      <w:instrText xml:space="preserve"> StyleREF "Rubrik 1" </w:instrText>
    </w:r>
    <w:r w:rsidRPr="00E672B8">
      <w:rPr>
        <w:rStyle w:val="SidhuvudRubrikReferens"/>
      </w:rPr>
      <w:fldChar w:fldCharType="separate"/>
    </w:r>
    <w:r w:rsidRPr="00E672B8">
      <w:rPr>
        <w:rStyle w:val="SidhuvudRubrikReferens"/>
      </w:rPr>
      <w:t>Innehållsförteckning</w:t>
    </w:r>
    <w:r w:rsidRPr="00E672B8">
      <w:rPr>
        <w:rStyle w:val="SidhuvudRubrikReferens"/>
      </w:rPr>
      <w:fldChar w:fldCharType="end"/>
    </w:r>
    <w:r w:rsidRPr="00E672B8">
      <w:rPr>
        <w:rStyle w:val="SidhuvudBilaga"/>
      </w:rPr>
      <w:t xml:space="preserve"> </w:t>
    </w:r>
    <w:r w:rsidRPr="00E672B8">
      <w:t xml:space="preserve">     </w:t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 BetänkandeÅr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t>2006/07</w: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t>:</w:t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</w:instrText>
    </w:r>
    <w:r w:rsidRPr="00E672B8">
      <w:instrText xml:space="preserve"> </w:instrText>
    </w:r>
    <w:r w:rsidRPr="00E672B8">
      <w:rPr>
        <w:rStyle w:val="SidhuvudUtskott"/>
      </w:rPr>
      <w:instrText>Utskott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t>RRS</w: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 Betä</w:instrText>
    </w:r>
    <w:r w:rsidRPr="00E672B8">
      <w:rPr>
        <w:rStyle w:val="SidhuvudUtskott"/>
      </w:rPr>
      <w:instrText>n</w:instrText>
    </w:r>
    <w:r w:rsidRPr="00E672B8">
      <w:rPr>
        <w:rStyle w:val="SidhuvudUtskott"/>
      </w:rPr>
      <w:instrText>kandeNr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t>16</w:t>
    </w:r>
    <w:r w:rsidRPr="00E672B8">
      <w:rPr>
        <w:rStyle w:val="SidhuvudUtskott"/>
      </w:rPr>
      <w:fldChar w:fldCharType="end"/>
    </w:r>
  </w:p>
  <w:p w:rsidR="00F866B8" w:rsidRPr="00E672B8" w:rsidRDefault="00F866B8">
    <w:pPr>
      <w:pStyle w:val="SidhuvudKantUdda"/>
      <w:framePr w:w="8732" w:h="567" w:hRule="exact" w:vSpace="0" w:wrap="around" w:vAnchor="page" w:y="341" w:anchorLock="0"/>
    </w:pP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if </w:instrText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DOCPROPERTY "UtkastDatum"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instrText>Nej</w:instrTex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instrText xml:space="preserve"> = "Ja" "</w:instrText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PRINTDATE \@ "yyyy-MM-dd HH.mm    " </w:instrText>
    </w:r>
    <w:r w:rsidRPr="00E672B8">
      <w:rPr>
        <w:rStyle w:val="SidhuvudUtskott"/>
      </w:rPr>
      <w:fldChar w:fldCharType="separate"/>
    </w:r>
    <w:r w:rsidRPr="00E672B8">
      <w:rPr>
        <w:rStyle w:val="SidhuvudUtskott"/>
      </w:rPr>
      <w:instrText>2000-08-11 16.42</w:instrTex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instrText xml:space="preserve">" </w:instrText>
    </w:r>
    <w:r w:rsidRPr="00E672B8">
      <w:rPr>
        <w:rStyle w:val="SidhuvudUtskott"/>
      </w:rPr>
      <w:fldChar w:fldCharType="end"/>
    </w:r>
    <w:r w:rsidRPr="00E672B8">
      <w:rPr>
        <w:rStyle w:val="SidhuvudUtskott"/>
      </w:rPr>
      <w:fldChar w:fldCharType="begin" w:fldLock="1"/>
    </w:r>
    <w:r w:rsidRPr="00E672B8">
      <w:rPr>
        <w:rStyle w:val="SidhuvudUtskott"/>
      </w:rPr>
      <w:instrText xml:space="preserve"> DOCPR</w:instrText>
    </w:r>
    <w:r w:rsidRPr="00E672B8">
      <w:rPr>
        <w:rStyle w:val="SidhuvudUtskott"/>
      </w:rPr>
      <w:instrText>O</w:instrText>
    </w:r>
    <w:r w:rsidRPr="00E672B8">
      <w:rPr>
        <w:rStyle w:val="SidhuvudUtskott"/>
      </w:rPr>
      <w:instrText>PERTY Status</w:instrText>
    </w:r>
    <w:r w:rsidRPr="00E672B8">
      <w:rPr>
        <w:rStyle w:val="SidhuvudUtskott"/>
      </w:rPr>
      <w:fldChar w:fldCharType="end"/>
    </w:r>
  </w:p>
  <w:p w:rsidR="00F866B8" w:rsidRPr="00E672B8" w:rsidRDefault="00F866B8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EBD" w:rsidRPr="00E672B8" w:rsidRDefault="003E5EBD">
    <w:pPr>
      <w:pStyle w:val="SidhuvudKantUdda"/>
      <w:framePr w:w="8732" w:h="567" w:hRule="exact" w:vSpace="0" w:wrap="around" w:vAnchor="page" w:y="341" w:anchorLock="0"/>
    </w:pPr>
    <w:r w:rsidRPr="00E672B8">
      <w:t xml:space="preserve">  </w:t>
    </w:r>
    <w:r w:rsidRPr="00E672B8">
      <w:rPr>
        <w:rStyle w:val="SidhuvudUtskott"/>
      </w:rPr>
      <w:t>2006/07:RRS16</w:t>
    </w:r>
  </w:p>
  <w:p w:rsidR="00F866B8" w:rsidRPr="00E672B8" w:rsidRDefault="00F866B8">
    <w:pPr>
      <w:pStyle w:val="SidhuvudKantUdda"/>
      <w:framePr w:w="8732" w:h="567" w:hRule="exact" w:vSpace="0" w:wrap="around" w:vAnchor="page" w:y="341" w:anchorLock="0"/>
    </w:pPr>
  </w:p>
  <w:p w:rsidR="00F866B8" w:rsidRPr="00E672B8" w:rsidRDefault="00F866B8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C1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2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1030B18"/>
    <w:multiLevelType w:val="hybridMultilevel"/>
    <w:tmpl w:val="762ACC50"/>
    <w:lvl w:ilvl="0" w:tplc="3E9A099A">
      <w:numFmt w:val="bullet"/>
      <w:lvlText w:val="-"/>
      <w:lvlJc w:val="left"/>
      <w:pPr>
        <w:tabs>
          <w:tab w:val="num" w:pos="587"/>
        </w:tabs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47DA2"/>
    <w:multiLevelType w:val="hybridMultilevel"/>
    <w:tmpl w:val="7AF8013E"/>
    <w:lvl w:ilvl="0" w:tplc="E70A2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00318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6" w15:restartNumberingAfterBreak="0">
    <w:nsid w:val="44BA5EC8"/>
    <w:multiLevelType w:val="hybridMultilevel"/>
    <w:tmpl w:val="F482C1B0"/>
    <w:lvl w:ilvl="0" w:tplc="041D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2C7F04"/>
    <w:multiLevelType w:val="hybridMultilevel"/>
    <w:tmpl w:val="3F587914"/>
    <w:lvl w:ilvl="0" w:tplc="041D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4C78C1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9" w15:restartNumberingAfterBreak="0">
    <w:nsid w:val="5A5371E1"/>
    <w:multiLevelType w:val="hybridMultilevel"/>
    <w:tmpl w:val="478C493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1" w15:restartNumberingAfterBreak="0">
    <w:nsid w:val="69BF225E"/>
    <w:multiLevelType w:val="hybridMultilevel"/>
    <w:tmpl w:val="51D25A7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A342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3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373165436">
    <w:abstractNumId w:val="2"/>
  </w:num>
  <w:num w:numId="2" w16cid:durableId="2093697131">
    <w:abstractNumId w:val="10"/>
  </w:num>
  <w:num w:numId="3" w16cid:durableId="1744792616">
    <w:abstractNumId w:val="1"/>
  </w:num>
  <w:num w:numId="4" w16cid:durableId="92015649">
    <w:abstractNumId w:val="13"/>
  </w:num>
  <w:num w:numId="5" w16cid:durableId="2075155546">
    <w:abstractNumId w:val="9"/>
  </w:num>
  <w:num w:numId="6" w16cid:durableId="590772874">
    <w:abstractNumId w:val="3"/>
  </w:num>
  <w:num w:numId="7" w16cid:durableId="1074816871">
    <w:abstractNumId w:val="0"/>
  </w:num>
  <w:num w:numId="8" w16cid:durableId="793402272">
    <w:abstractNumId w:val="12"/>
  </w:num>
  <w:num w:numId="9" w16cid:durableId="1433356333">
    <w:abstractNumId w:val="6"/>
  </w:num>
  <w:num w:numId="10" w16cid:durableId="1024939301">
    <w:abstractNumId w:val="11"/>
  </w:num>
  <w:num w:numId="11" w16cid:durableId="557134707">
    <w:abstractNumId w:val="4"/>
  </w:num>
  <w:num w:numId="12" w16cid:durableId="1969622260">
    <w:abstractNumId w:val="5"/>
  </w:num>
  <w:num w:numId="13" w16cid:durableId="797841855">
    <w:abstractNumId w:val="8"/>
  </w:num>
  <w:num w:numId="14" w16cid:durableId="1787042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607"/>
  </w:docVars>
  <w:rsids>
    <w:rsidRoot w:val="003C105B"/>
    <w:rsid w:val="0000600B"/>
    <w:rsid w:val="00007428"/>
    <w:rsid w:val="00013BFA"/>
    <w:rsid w:val="00030049"/>
    <w:rsid w:val="00032780"/>
    <w:rsid w:val="00035D8B"/>
    <w:rsid w:val="00037057"/>
    <w:rsid w:val="00040EE1"/>
    <w:rsid w:val="00063927"/>
    <w:rsid w:val="00064B25"/>
    <w:rsid w:val="00074909"/>
    <w:rsid w:val="00080B70"/>
    <w:rsid w:val="000827F1"/>
    <w:rsid w:val="00091120"/>
    <w:rsid w:val="000957ED"/>
    <w:rsid w:val="000A6E48"/>
    <w:rsid w:val="000B3FD2"/>
    <w:rsid w:val="000C6E9C"/>
    <w:rsid w:val="000D7AA7"/>
    <w:rsid w:val="001165A0"/>
    <w:rsid w:val="001348B2"/>
    <w:rsid w:val="00147D33"/>
    <w:rsid w:val="001639C9"/>
    <w:rsid w:val="0017523A"/>
    <w:rsid w:val="0018398A"/>
    <w:rsid w:val="001A2340"/>
    <w:rsid w:val="001C5070"/>
    <w:rsid w:val="001D24FF"/>
    <w:rsid w:val="001D6B26"/>
    <w:rsid w:val="001E264E"/>
    <w:rsid w:val="001F7CDD"/>
    <w:rsid w:val="00205C8E"/>
    <w:rsid w:val="0020634B"/>
    <w:rsid w:val="00206EF7"/>
    <w:rsid w:val="00212D25"/>
    <w:rsid w:val="00250D7B"/>
    <w:rsid w:val="00261453"/>
    <w:rsid w:val="00285CF7"/>
    <w:rsid w:val="002A1381"/>
    <w:rsid w:val="002A6B61"/>
    <w:rsid w:val="002B160B"/>
    <w:rsid w:val="002C498B"/>
    <w:rsid w:val="002D1B8E"/>
    <w:rsid w:val="002D5349"/>
    <w:rsid w:val="002E64FC"/>
    <w:rsid w:val="002F0A87"/>
    <w:rsid w:val="002F361C"/>
    <w:rsid w:val="002F4D5B"/>
    <w:rsid w:val="002F7171"/>
    <w:rsid w:val="0031754E"/>
    <w:rsid w:val="003201E5"/>
    <w:rsid w:val="00325923"/>
    <w:rsid w:val="003278A8"/>
    <w:rsid w:val="003320B1"/>
    <w:rsid w:val="00384B70"/>
    <w:rsid w:val="003A5C6B"/>
    <w:rsid w:val="003A799F"/>
    <w:rsid w:val="003B4BAD"/>
    <w:rsid w:val="003B4CCD"/>
    <w:rsid w:val="003C105B"/>
    <w:rsid w:val="003D145E"/>
    <w:rsid w:val="003D79D8"/>
    <w:rsid w:val="003E5EBD"/>
    <w:rsid w:val="003E6FD4"/>
    <w:rsid w:val="004029ED"/>
    <w:rsid w:val="00421740"/>
    <w:rsid w:val="00421884"/>
    <w:rsid w:val="004276FE"/>
    <w:rsid w:val="0043617E"/>
    <w:rsid w:val="0043658A"/>
    <w:rsid w:val="0046265B"/>
    <w:rsid w:val="00471647"/>
    <w:rsid w:val="0047416E"/>
    <w:rsid w:val="00476E4B"/>
    <w:rsid w:val="004A6943"/>
    <w:rsid w:val="004B02F5"/>
    <w:rsid w:val="004B09C6"/>
    <w:rsid w:val="004D6770"/>
    <w:rsid w:val="004D7164"/>
    <w:rsid w:val="004F0DBD"/>
    <w:rsid w:val="00502961"/>
    <w:rsid w:val="00504FFC"/>
    <w:rsid w:val="00517E24"/>
    <w:rsid w:val="00521A2A"/>
    <w:rsid w:val="005456C2"/>
    <w:rsid w:val="005513D5"/>
    <w:rsid w:val="00557D48"/>
    <w:rsid w:val="00574555"/>
    <w:rsid w:val="00591792"/>
    <w:rsid w:val="005A2C00"/>
    <w:rsid w:val="005B092E"/>
    <w:rsid w:val="005D052D"/>
    <w:rsid w:val="005E2860"/>
    <w:rsid w:val="005E2897"/>
    <w:rsid w:val="005F4B96"/>
    <w:rsid w:val="005F653F"/>
    <w:rsid w:val="0060142C"/>
    <w:rsid w:val="00606830"/>
    <w:rsid w:val="00607C54"/>
    <w:rsid w:val="0062456F"/>
    <w:rsid w:val="00640FD6"/>
    <w:rsid w:val="00643114"/>
    <w:rsid w:val="00647003"/>
    <w:rsid w:val="0065300B"/>
    <w:rsid w:val="00662E65"/>
    <w:rsid w:val="006826BB"/>
    <w:rsid w:val="00686EBF"/>
    <w:rsid w:val="006C6ACE"/>
    <w:rsid w:val="006D0187"/>
    <w:rsid w:val="007139F5"/>
    <w:rsid w:val="007167C9"/>
    <w:rsid w:val="007220F7"/>
    <w:rsid w:val="00760F41"/>
    <w:rsid w:val="0079286F"/>
    <w:rsid w:val="007A624F"/>
    <w:rsid w:val="007B08AC"/>
    <w:rsid w:val="007B515E"/>
    <w:rsid w:val="007B717E"/>
    <w:rsid w:val="007C66CE"/>
    <w:rsid w:val="007E486C"/>
    <w:rsid w:val="007E7320"/>
    <w:rsid w:val="007F1AAF"/>
    <w:rsid w:val="008031E8"/>
    <w:rsid w:val="008049E6"/>
    <w:rsid w:val="00826088"/>
    <w:rsid w:val="00826B13"/>
    <w:rsid w:val="0083721E"/>
    <w:rsid w:val="008375DC"/>
    <w:rsid w:val="00853C16"/>
    <w:rsid w:val="008603A2"/>
    <w:rsid w:val="00867D2B"/>
    <w:rsid w:val="0087428A"/>
    <w:rsid w:val="00880E69"/>
    <w:rsid w:val="008957CD"/>
    <w:rsid w:val="008A1AF4"/>
    <w:rsid w:val="008A1D4F"/>
    <w:rsid w:val="008A43F9"/>
    <w:rsid w:val="008B3C2F"/>
    <w:rsid w:val="008E4168"/>
    <w:rsid w:val="00900415"/>
    <w:rsid w:val="009020EC"/>
    <w:rsid w:val="009049E1"/>
    <w:rsid w:val="00914D12"/>
    <w:rsid w:val="009230A7"/>
    <w:rsid w:val="00931551"/>
    <w:rsid w:val="00970394"/>
    <w:rsid w:val="00981A5F"/>
    <w:rsid w:val="00985CC9"/>
    <w:rsid w:val="009943D8"/>
    <w:rsid w:val="009A5ABE"/>
    <w:rsid w:val="009A62AD"/>
    <w:rsid w:val="009A756B"/>
    <w:rsid w:val="009C517E"/>
    <w:rsid w:val="009F19C3"/>
    <w:rsid w:val="00A062F9"/>
    <w:rsid w:val="00A117A6"/>
    <w:rsid w:val="00A15F87"/>
    <w:rsid w:val="00A1610E"/>
    <w:rsid w:val="00A24618"/>
    <w:rsid w:val="00A3482D"/>
    <w:rsid w:val="00A430EB"/>
    <w:rsid w:val="00A44154"/>
    <w:rsid w:val="00A44926"/>
    <w:rsid w:val="00A478F8"/>
    <w:rsid w:val="00A660C7"/>
    <w:rsid w:val="00A67F4B"/>
    <w:rsid w:val="00A72AF1"/>
    <w:rsid w:val="00A83590"/>
    <w:rsid w:val="00A83FE4"/>
    <w:rsid w:val="00A86219"/>
    <w:rsid w:val="00A90B8A"/>
    <w:rsid w:val="00B01529"/>
    <w:rsid w:val="00B11FC6"/>
    <w:rsid w:val="00B2098C"/>
    <w:rsid w:val="00B255B0"/>
    <w:rsid w:val="00B370E1"/>
    <w:rsid w:val="00B421DE"/>
    <w:rsid w:val="00B4399E"/>
    <w:rsid w:val="00B55C9F"/>
    <w:rsid w:val="00B64149"/>
    <w:rsid w:val="00B709AB"/>
    <w:rsid w:val="00BA23B3"/>
    <w:rsid w:val="00BC0DFC"/>
    <w:rsid w:val="00BC6EDA"/>
    <w:rsid w:val="00BE4B5C"/>
    <w:rsid w:val="00BF26A9"/>
    <w:rsid w:val="00BF4551"/>
    <w:rsid w:val="00BF57A1"/>
    <w:rsid w:val="00C02401"/>
    <w:rsid w:val="00C1366D"/>
    <w:rsid w:val="00C1422E"/>
    <w:rsid w:val="00C359AA"/>
    <w:rsid w:val="00C35AAF"/>
    <w:rsid w:val="00C4720D"/>
    <w:rsid w:val="00C61DED"/>
    <w:rsid w:val="00C6357C"/>
    <w:rsid w:val="00C6452F"/>
    <w:rsid w:val="00C659B0"/>
    <w:rsid w:val="00C73BFF"/>
    <w:rsid w:val="00C915E5"/>
    <w:rsid w:val="00CA21A8"/>
    <w:rsid w:val="00CB6E00"/>
    <w:rsid w:val="00CD347C"/>
    <w:rsid w:val="00CE2FF7"/>
    <w:rsid w:val="00CE6726"/>
    <w:rsid w:val="00CE7FC8"/>
    <w:rsid w:val="00D11144"/>
    <w:rsid w:val="00D23E13"/>
    <w:rsid w:val="00D3238A"/>
    <w:rsid w:val="00D73B45"/>
    <w:rsid w:val="00D762C4"/>
    <w:rsid w:val="00D91A4F"/>
    <w:rsid w:val="00D951CA"/>
    <w:rsid w:val="00DB20B0"/>
    <w:rsid w:val="00DC7B60"/>
    <w:rsid w:val="00DD2FCA"/>
    <w:rsid w:val="00DD422D"/>
    <w:rsid w:val="00DE1F6C"/>
    <w:rsid w:val="00DE4913"/>
    <w:rsid w:val="00E14311"/>
    <w:rsid w:val="00E2205C"/>
    <w:rsid w:val="00E3046F"/>
    <w:rsid w:val="00E442E6"/>
    <w:rsid w:val="00E46740"/>
    <w:rsid w:val="00E645F5"/>
    <w:rsid w:val="00E672B8"/>
    <w:rsid w:val="00E83A2D"/>
    <w:rsid w:val="00EA5580"/>
    <w:rsid w:val="00EB550C"/>
    <w:rsid w:val="00EE40D4"/>
    <w:rsid w:val="00EE58B5"/>
    <w:rsid w:val="00EE6932"/>
    <w:rsid w:val="00EE7CA1"/>
    <w:rsid w:val="00EF0A70"/>
    <w:rsid w:val="00EF468F"/>
    <w:rsid w:val="00EF4F7B"/>
    <w:rsid w:val="00F030C5"/>
    <w:rsid w:val="00F159E5"/>
    <w:rsid w:val="00F22886"/>
    <w:rsid w:val="00F3672B"/>
    <w:rsid w:val="00F368E3"/>
    <w:rsid w:val="00F40B15"/>
    <w:rsid w:val="00F44958"/>
    <w:rsid w:val="00F4500B"/>
    <w:rsid w:val="00F47899"/>
    <w:rsid w:val="00F51935"/>
    <w:rsid w:val="00F67269"/>
    <w:rsid w:val="00F72533"/>
    <w:rsid w:val="00F76A81"/>
    <w:rsid w:val="00F77EEE"/>
    <w:rsid w:val="00F81543"/>
    <w:rsid w:val="00F830FD"/>
    <w:rsid w:val="00F849C8"/>
    <w:rsid w:val="00F866B8"/>
    <w:rsid w:val="00F97AC3"/>
    <w:rsid w:val="00FA0C3F"/>
    <w:rsid w:val="00FB0E32"/>
    <w:rsid w:val="00FB1984"/>
    <w:rsid w:val="00FC3F66"/>
    <w:rsid w:val="00FC5A8C"/>
    <w:rsid w:val="00FD2F96"/>
    <w:rsid w:val="00FE2ADB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936147-76B9-44F0-A85E-973A7162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3235</Words>
  <Characters>22098</Characters>
  <Application>Microsoft Office Word</Application>
  <DocSecurity>4</DocSecurity>
  <Lines>450</Lines>
  <Paragraphs>152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29</vt:i4>
      </vt:variant>
    </vt:vector>
  </HeadingPairs>
  <TitlesOfParts>
    <vt:vector size="30" baseType="lpstr">
      <vt:lpstr>1999/2000:T1</vt:lpstr>
      <vt:lpstr>Sammanfattning</vt:lpstr>
      <vt:lpstr>Innehållsförteckning</vt:lpstr>
      <vt:lpstr>Styrelsens förslag</vt:lpstr>
      <vt:lpstr>Riksrevisionens granskning</vt:lpstr>
      <vt:lpstr>    Budgetreformen – en bakgrund</vt:lpstr>
      <vt:lpstr>        Ett flerårigt perspektiv </vt:lpstr>
      <vt:lpstr>        Det makroekonomiska underlagets betydelse</vt:lpstr>
      <vt:lpstr>    Granskningens motiv och inriktning</vt:lpstr>
      <vt:lpstr>        Återblick på budgetpolitiken</vt:lpstr>
      <vt:lpstr>        Granskningens inriktning</vt:lpstr>
      <vt:lpstr>        Bedömningsgrunder</vt:lpstr>
      <vt:lpstr>        Korta och medelfristiga prognoser </vt:lpstr>
      <vt:lpstr>    Kortsiktiga prognoser </vt:lpstr>
      <vt:lpstr>        Prognosmetoder</vt:lpstr>
      <vt:lpstr>        Likheter mellan prognosmakarna</vt:lpstr>
      <vt:lpstr>        Osäkerhet i konjunkturprognoserna </vt:lpstr>
      <vt:lpstr>        Regeringens uppföljning av konjunkturprognoserna </vt:lpstr>
      <vt:lpstr>    Medelfristiga kalkyler </vt:lpstr>
      <vt:lpstr>        Kalkyler av ekonomins produktionsförmåga på tre års sikt</vt:lpstr>
      <vt:lpstr>        Utfallsdata saknas </vt:lpstr>
      <vt:lpstr>        Jämförelser med andra bedömningar </vt:lpstr>
      <vt:lpstr>        Knapphändig redovisning av grunderna för regeringens bedömningar </vt:lpstr>
      <vt:lpstr>    Makroekonomisk osäkerhet och finanspolitiska risker</vt:lpstr>
      <vt:lpstr>        Ingen samlad bedömning av osäkerheter och risker</vt:lpstr>
      <vt:lpstr>    Riksrevisionens rekommendationer</vt:lpstr>
      <vt:lpstr>Styrelsens överväganden</vt:lpstr>
      <vt:lpstr>    Det makroekonomiska underlagets redovisning i budgetpropositionerna </vt:lpstr>
      <vt:lpstr>    Styrelsens förslag</vt:lpstr>
      <vt:lpstr>Avvikande mening</vt:lpstr>
    </vt:vector>
  </TitlesOfParts>
  <Company>Riksdagen</Company>
  <LinksUpToDate>false</LinksUpToDate>
  <CharactersWithSpaces>25181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2007-01-25T09:26:00Z</cp:lastPrinted>
  <dcterms:created xsi:type="dcterms:W3CDTF">2025-12-17T02:58:00Z</dcterms:created>
  <dcterms:modified xsi:type="dcterms:W3CDTF">2025-12-17T02:58:00Z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16</vt:lpwstr>
  </property>
  <property fmtid="{D5CDD505-2E9C-101B-9397-08002B2CF9AE}" pid="3" name="Utskott">
    <vt:lpwstr>RRS</vt:lpwstr>
  </property>
  <property fmtid="{D5CDD505-2E9C-101B-9397-08002B2CF9AE}" pid="4" name="BetänkandeÅr">
    <vt:lpwstr>2006/07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